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A3DDEA2" w14:textId="77777777" w:rsidR="000A20B1" w:rsidRPr="001228F1" w:rsidRDefault="000A20B1" w:rsidP="000A20B1">
      <w:pPr>
        <w:jc w:val="center"/>
        <w:rPr>
          <w:rFonts w:ascii="Arial" w:eastAsia="Arial" w:hAnsi="Arial" w:cs="Arial"/>
          <w:b/>
          <w:bCs/>
          <w:color w:val="808080"/>
          <w:sz w:val="72"/>
          <w:szCs w:val="72"/>
          <w:u w:color="808080"/>
          <w:lang w:val="en-US"/>
        </w:rPr>
      </w:pPr>
      <w:r w:rsidRPr="001228F1">
        <w:rPr>
          <w:b/>
          <w:bCs/>
          <w:color w:val="808080"/>
          <w:sz w:val="38"/>
          <w:szCs w:val="38"/>
          <w:u w:color="808080"/>
          <w:lang w:val="en-US"/>
        </w:rPr>
        <w:t>International Online Copyright Office</w:t>
      </w:r>
    </w:p>
    <w:p w14:paraId="3292DC59" w14:textId="77777777" w:rsidR="000A20B1" w:rsidRPr="001228F1" w:rsidRDefault="000A20B1" w:rsidP="000A20B1">
      <w:pPr>
        <w:jc w:val="center"/>
        <w:rPr>
          <w:color w:val="808080"/>
          <w:sz w:val="38"/>
          <w:szCs w:val="38"/>
          <w:u w:color="808080"/>
          <w:lang w:val="en-US"/>
        </w:rPr>
      </w:pPr>
      <w:r w:rsidRPr="001228F1">
        <w:rPr>
          <w:rFonts w:ascii="Arial" w:hAnsi="Arial"/>
          <w:b/>
          <w:bCs/>
          <w:color w:val="808080"/>
          <w:sz w:val="72"/>
          <w:szCs w:val="72"/>
          <w:u w:color="808080"/>
          <w:lang w:val="en-US"/>
        </w:rPr>
        <w:t>INTEROCO</w:t>
      </w:r>
    </w:p>
    <w:p w14:paraId="471C0099" w14:textId="77777777" w:rsidR="000A20B1" w:rsidRPr="001228F1" w:rsidRDefault="000A20B1" w:rsidP="000A20B1">
      <w:pPr>
        <w:jc w:val="center"/>
        <w:rPr>
          <w:color w:val="808080"/>
          <w:sz w:val="38"/>
          <w:szCs w:val="38"/>
          <w:u w:color="808080"/>
          <w:lang w:val="en-US"/>
        </w:rPr>
      </w:pPr>
      <w:r w:rsidRPr="001228F1">
        <w:rPr>
          <w:color w:val="808080"/>
          <w:sz w:val="38"/>
          <w:szCs w:val="38"/>
          <w:u w:color="808080"/>
          <w:lang w:val="en-US"/>
        </w:rPr>
        <w:t>(European Union, Germany, Berlin)</w:t>
      </w:r>
    </w:p>
    <w:p w14:paraId="184FC540" w14:textId="77777777" w:rsidR="002937DC" w:rsidRPr="001228F1" w:rsidRDefault="002937DC" w:rsidP="000A20B1">
      <w:pPr>
        <w:jc w:val="center"/>
        <w:rPr>
          <w:b/>
          <w:bCs/>
          <w:sz w:val="38"/>
          <w:szCs w:val="38"/>
          <w:lang w:val="en-US"/>
        </w:rPr>
      </w:pPr>
    </w:p>
    <w:p w14:paraId="474EEFA8" w14:textId="77777777" w:rsidR="000A20B1" w:rsidRPr="00F66201" w:rsidRDefault="000A20B1" w:rsidP="000A20B1">
      <w:pPr>
        <w:jc w:val="center"/>
      </w:pPr>
      <w:r w:rsidRPr="00F66201">
        <w:rPr>
          <w:sz w:val="36"/>
          <w:szCs w:val="36"/>
        </w:rPr>
        <w:t>ЭЛЕКТРОННЫЙ ОБЪЕКТ ДЕПОНИРОВАНИЯ</w:t>
      </w:r>
    </w:p>
    <w:p w14:paraId="3A4CDDD8" w14:textId="77777777" w:rsidR="000A20B1" w:rsidRPr="00F66201" w:rsidRDefault="000A20B1" w:rsidP="000A20B1">
      <w:pPr>
        <w:jc w:val="center"/>
      </w:pPr>
    </w:p>
    <w:p w14:paraId="31E76AD5" w14:textId="77777777" w:rsidR="000A20B1" w:rsidRPr="00EF555A" w:rsidRDefault="000A20B1" w:rsidP="000A20B1">
      <w:pPr>
        <w:jc w:val="center"/>
      </w:pPr>
      <w:r w:rsidRPr="00F66201">
        <w:rPr>
          <w:color w:val="808080"/>
          <w:sz w:val="36"/>
          <w:szCs w:val="36"/>
          <w:u w:color="808080"/>
        </w:rPr>
        <w:t>(реферат)</w:t>
      </w:r>
    </w:p>
    <w:p w14:paraId="15FA2C2C" w14:textId="77777777" w:rsidR="000A20B1" w:rsidRPr="00F66201" w:rsidRDefault="000A20B1" w:rsidP="000A20B1">
      <w:pPr>
        <w:jc w:val="center"/>
      </w:pPr>
    </w:p>
    <w:p w14:paraId="397D4FB4" w14:textId="77777777" w:rsidR="000A20B1" w:rsidRDefault="001228F1" w:rsidP="000A20B1">
      <w:pPr>
        <w:jc w:val="center"/>
        <w:rPr>
          <w:sz w:val="52"/>
          <w:szCs w:val="52"/>
        </w:rPr>
      </w:pPr>
      <w:r>
        <w:rPr>
          <w:sz w:val="52"/>
          <w:szCs w:val="52"/>
        </w:rPr>
        <w:t>ПРОИЗВЕДЕНИЕ НАУКИ</w:t>
      </w:r>
    </w:p>
    <w:p w14:paraId="17677D51" w14:textId="77777777" w:rsidR="001228F1" w:rsidRDefault="001228F1" w:rsidP="000A20B1">
      <w:pPr>
        <w:jc w:val="center"/>
        <w:rPr>
          <w:b/>
          <w:bCs/>
        </w:rPr>
      </w:pPr>
    </w:p>
    <w:p w14:paraId="5D026130" w14:textId="1D12AF61" w:rsidR="00144149" w:rsidRDefault="00144149" w:rsidP="00C4418D">
      <w:pPr>
        <w:jc w:val="center"/>
        <w:rPr>
          <w:rFonts w:cs="Times New Roman"/>
          <w:b/>
          <w:bCs/>
          <w:sz w:val="32"/>
          <w:szCs w:val="32"/>
        </w:rPr>
      </w:pPr>
      <w:r w:rsidRPr="00144149">
        <w:rPr>
          <w:rFonts w:cs="Times New Roman"/>
          <w:b/>
          <w:bCs/>
          <w:sz w:val="32"/>
          <w:szCs w:val="32"/>
        </w:rPr>
        <w:t xml:space="preserve">Бизнес-Модель Гибкой Почасовой Аренды Детских Центров/ </w:t>
      </w:r>
    </w:p>
    <w:p w14:paraId="3AFC44B3" w14:textId="70DECC7D" w:rsidR="00C4418D" w:rsidRPr="00144149" w:rsidRDefault="00144149" w:rsidP="00C4418D">
      <w:pPr>
        <w:jc w:val="center"/>
        <w:rPr>
          <w:b/>
          <w:bCs/>
          <w:sz w:val="32"/>
          <w:szCs w:val="32"/>
          <w:lang w:val="en-US"/>
        </w:rPr>
      </w:pPr>
      <w:r w:rsidRPr="00144149">
        <w:rPr>
          <w:rFonts w:cs="Times New Roman"/>
          <w:b/>
          <w:bCs/>
          <w:sz w:val="32"/>
          <w:szCs w:val="32"/>
          <w:lang w:val="en-US"/>
        </w:rPr>
        <w:t>Flexible Hourly Rental Business Model For Child Centers</w:t>
      </w:r>
    </w:p>
    <w:tbl>
      <w:tblPr>
        <w:tblW w:w="8929" w:type="dxa"/>
        <w:jc w:val="center"/>
        <w:shd w:val="clear" w:color="auto" w:fill="CED7E7"/>
        <w:tblLayout w:type="fixed"/>
        <w:tblCellMar>
          <w:left w:w="0" w:type="dxa"/>
          <w:right w:w="0" w:type="dxa"/>
        </w:tblCellMar>
        <w:tblLook w:val="04A0" w:firstRow="1" w:lastRow="0" w:firstColumn="1" w:lastColumn="0" w:noHBand="0" w:noVBand="1"/>
      </w:tblPr>
      <w:tblGrid>
        <w:gridCol w:w="2976"/>
        <w:gridCol w:w="5953"/>
      </w:tblGrid>
      <w:tr w:rsidR="000A20B1" w:rsidRPr="00F66201" w14:paraId="72245B5E" w14:textId="77777777" w:rsidTr="00AE5546">
        <w:trPr>
          <w:trHeight w:val="337"/>
          <w:jc w:val="center"/>
        </w:trPr>
        <w:tc>
          <w:tcPr>
            <w:tcW w:w="2976" w:type="dxa"/>
            <w:shd w:val="clear" w:color="auto" w:fill="auto"/>
            <w:tcMar>
              <w:top w:w="80" w:type="dxa"/>
              <w:left w:w="80" w:type="dxa"/>
              <w:bottom w:w="80" w:type="dxa"/>
              <w:right w:w="80" w:type="dxa"/>
            </w:tcMar>
          </w:tcPr>
          <w:p w14:paraId="13F9C1CC" w14:textId="77777777" w:rsidR="00DE518A" w:rsidRDefault="00DE518A" w:rsidP="006F1C14">
            <w:pPr>
              <w:pBdr>
                <w:top w:val="nil"/>
                <w:left w:val="nil"/>
                <w:bottom w:val="nil"/>
                <w:right w:val="nil"/>
                <w:between w:val="nil"/>
                <w:bar w:val="nil"/>
              </w:pBdr>
              <w:spacing w:before="240"/>
              <w:jc w:val="center"/>
              <w:rPr>
                <w:b/>
                <w:bCs/>
                <w:sz w:val="28"/>
                <w:szCs w:val="28"/>
                <w:bdr w:val="nil"/>
              </w:rPr>
            </w:pPr>
          </w:p>
          <w:p w14:paraId="7AE4478A" w14:textId="43439D63" w:rsidR="000A20B1" w:rsidRPr="00F66201" w:rsidRDefault="000A20B1" w:rsidP="006F1C14">
            <w:pPr>
              <w:pBdr>
                <w:top w:val="nil"/>
                <w:left w:val="nil"/>
                <w:bottom w:val="nil"/>
                <w:right w:val="nil"/>
                <w:between w:val="nil"/>
                <w:bar w:val="nil"/>
              </w:pBdr>
              <w:spacing w:before="240"/>
              <w:jc w:val="center"/>
              <w:rPr>
                <w:b/>
                <w:bCs/>
                <w:bdr w:val="nil"/>
              </w:rPr>
            </w:pPr>
            <w:r w:rsidRPr="00F66201">
              <w:rPr>
                <w:b/>
                <w:bCs/>
                <w:sz w:val="28"/>
                <w:szCs w:val="28"/>
                <w:bdr w:val="nil"/>
              </w:rPr>
              <w:t>Автор:</w:t>
            </w:r>
          </w:p>
        </w:tc>
        <w:tc>
          <w:tcPr>
            <w:tcW w:w="5953" w:type="dxa"/>
            <w:shd w:val="clear" w:color="auto" w:fill="auto"/>
            <w:tcMar>
              <w:top w:w="80" w:type="dxa"/>
              <w:left w:w="80" w:type="dxa"/>
              <w:bottom w:w="80" w:type="dxa"/>
              <w:right w:w="80" w:type="dxa"/>
            </w:tcMar>
            <w:vAlign w:val="center"/>
          </w:tcPr>
          <w:p w14:paraId="07E6C048" w14:textId="77777777" w:rsidR="00391924" w:rsidRPr="00391924" w:rsidRDefault="00391924" w:rsidP="00391924">
            <w:pPr>
              <w:spacing w:line="360" w:lineRule="auto"/>
              <w:ind w:firstLine="567"/>
              <w:rPr>
                <w:rFonts w:cs="Times New Roman"/>
                <w:sz w:val="16"/>
                <w:szCs w:val="16"/>
              </w:rPr>
            </w:pPr>
          </w:p>
          <w:p w14:paraId="4634104E" w14:textId="77777777" w:rsidR="00DE518A" w:rsidRDefault="00DE518A" w:rsidP="00970AEC">
            <w:pPr>
              <w:spacing w:line="360" w:lineRule="auto"/>
              <w:rPr>
                <w:rFonts w:cs="Times New Roman"/>
                <w:sz w:val="28"/>
                <w:szCs w:val="28"/>
              </w:rPr>
            </w:pPr>
          </w:p>
          <w:p w14:paraId="65678243" w14:textId="20E9D8EF" w:rsidR="00970AEC" w:rsidRPr="00970AEC" w:rsidRDefault="00970AEC" w:rsidP="00970AEC">
            <w:pPr>
              <w:spacing w:line="360" w:lineRule="auto"/>
              <w:rPr>
                <w:rFonts w:cs="Times New Roman"/>
                <w:sz w:val="28"/>
                <w:szCs w:val="28"/>
              </w:rPr>
            </w:pPr>
            <w:bookmarkStart w:id="0" w:name="_GoBack"/>
            <w:bookmarkEnd w:id="0"/>
            <w:r w:rsidRPr="00970AEC">
              <w:rPr>
                <w:rFonts w:cs="Times New Roman"/>
                <w:sz w:val="28"/>
                <w:szCs w:val="28"/>
              </w:rPr>
              <w:t xml:space="preserve">ИП Цура Захар Олегович </w:t>
            </w:r>
          </w:p>
          <w:p w14:paraId="0C88AB68" w14:textId="4EFD2D8A" w:rsidR="00391924" w:rsidRPr="00C4418D" w:rsidRDefault="00970AEC" w:rsidP="00970AEC">
            <w:pPr>
              <w:spacing w:line="360" w:lineRule="auto"/>
              <w:rPr>
                <w:rFonts w:cs="Times New Roman"/>
                <w:bCs/>
                <w:sz w:val="28"/>
                <w:szCs w:val="28"/>
                <w:bdr w:val="nil"/>
              </w:rPr>
            </w:pPr>
            <w:r w:rsidRPr="00970AEC">
              <w:rPr>
                <w:rFonts w:cs="Times New Roman"/>
                <w:sz w:val="28"/>
                <w:szCs w:val="28"/>
              </w:rPr>
              <w:t>PE Tsura Zakhar Olegovich</w:t>
            </w:r>
          </w:p>
        </w:tc>
      </w:tr>
      <w:tr w:rsidR="000A20B1" w:rsidRPr="00391924" w14:paraId="517CB1D4" w14:textId="77777777" w:rsidTr="00AE5546">
        <w:trPr>
          <w:trHeight w:val="409"/>
          <w:jc w:val="center"/>
        </w:trPr>
        <w:tc>
          <w:tcPr>
            <w:tcW w:w="2976" w:type="dxa"/>
            <w:shd w:val="clear" w:color="auto" w:fill="auto"/>
            <w:tcMar>
              <w:top w:w="80" w:type="dxa"/>
              <w:left w:w="80" w:type="dxa"/>
              <w:bottom w:w="80" w:type="dxa"/>
              <w:right w:w="80" w:type="dxa"/>
            </w:tcMar>
          </w:tcPr>
          <w:p w14:paraId="77D213E4" w14:textId="77777777" w:rsidR="000A20B1" w:rsidRPr="00E91D3B" w:rsidRDefault="000A20B1" w:rsidP="00391924">
            <w:pPr>
              <w:pBdr>
                <w:top w:val="nil"/>
                <w:left w:val="nil"/>
                <w:bottom w:val="nil"/>
                <w:right w:val="nil"/>
                <w:between w:val="nil"/>
                <w:bar w:val="nil"/>
              </w:pBdr>
              <w:spacing w:before="240"/>
              <w:rPr>
                <w:b/>
                <w:bCs/>
                <w:bdr w:val="nil"/>
              </w:rPr>
            </w:pPr>
            <w:r w:rsidRPr="00E91D3B">
              <w:rPr>
                <w:b/>
                <w:bCs/>
                <w:sz w:val="28"/>
                <w:szCs w:val="28"/>
                <w:bdr w:val="nil"/>
              </w:rPr>
              <w:t>Правообладатель:</w:t>
            </w:r>
          </w:p>
        </w:tc>
        <w:tc>
          <w:tcPr>
            <w:tcW w:w="5953" w:type="dxa"/>
            <w:shd w:val="clear" w:color="auto" w:fill="auto"/>
            <w:tcMar>
              <w:top w:w="80" w:type="dxa"/>
              <w:left w:w="80" w:type="dxa"/>
              <w:bottom w:w="80" w:type="dxa"/>
              <w:right w:w="80" w:type="dxa"/>
            </w:tcMar>
            <w:vAlign w:val="center"/>
          </w:tcPr>
          <w:p w14:paraId="033255DD" w14:textId="3F114E0F" w:rsidR="000A20B1" w:rsidRPr="00E91D3B" w:rsidRDefault="000A20B1" w:rsidP="00C4418D">
            <w:pPr>
              <w:jc w:val="both"/>
              <w:rPr>
                <w:rFonts w:cs="Times New Roman"/>
                <w:bCs/>
                <w:sz w:val="20"/>
                <w:szCs w:val="20"/>
                <w:bdr w:val="nil"/>
              </w:rPr>
            </w:pPr>
          </w:p>
          <w:p w14:paraId="329D5C1E" w14:textId="77777777" w:rsidR="00970AEC" w:rsidRPr="00970AEC" w:rsidRDefault="00970AEC" w:rsidP="00970AEC">
            <w:pPr>
              <w:spacing w:line="360" w:lineRule="auto"/>
              <w:rPr>
                <w:rFonts w:cs="Times New Roman"/>
                <w:sz w:val="28"/>
                <w:szCs w:val="28"/>
              </w:rPr>
            </w:pPr>
            <w:r w:rsidRPr="00970AEC">
              <w:rPr>
                <w:rFonts w:cs="Times New Roman"/>
                <w:sz w:val="28"/>
                <w:szCs w:val="28"/>
              </w:rPr>
              <w:t xml:space="preserve">ИП Цура Захар Олегович </w:t>
            </w:r>
          </w:p>
          <w:p w14:paraId="17452660" w14:textId="77777777" w:rsidR="00391924" w:rsidRDefault="00970AEC" w:rsidP="00970AEC">
            <w:pPr>
              <w:jc w:val="both"/>
              <w:rPr>
                <w:rFonts w:cs="Times New Roman"/>
                <w:sz w:val="28"/>
                <w:szCs w:val="28"/>
              </w:rPr>
            </w:pPr>
            <w:r w:rsidRPr="00970AEC">
              <w:rPr>
                <w:rFonts w:cs="Times New Roman"/>
                <w:sz w:val="28"/>
                <w:szCs w:val="28"/>
              </w:rPr>
              <w:t>PE Tsura Zakhar Olegovich</w:t>
            </w:r>
          </w:p>
          <w:p w14:paraId="536963DD" w14:textId="77777777" w:rsidR="00BD7E7B" w:rsidRDefault="00BD7E7B" w:rsidP="00970AEC">
            <w:pPr>
              <w:jc w:val="both"/>
              <w:rPr>
                <w:rFonts w:cs="Times New Roman"/>
                <w:sz w:val="28"/>
                <w:szCs w:val="28"/>
              </w:rPr>
            </w:pPr>
          </w:p>
          <w:p w14:paraId="758A3A62" w14:textId="77777777" w:rsidR="00BD7E7B" w:rsidRDefault="00BD7E7B" w:rsidP="00970AEC">
            <w:pPr>
              <w:jc w:val="both"/>
              <w:rPr>
                <w:rFonts w:cs="Times New Roman"/>
                <w:sz w:val="28"/>
                <w:szCs w:val="28"/>
              </w:rPr>
            </w:pPr>
          </w:p>
          <w:p w14:paraId="28EA777C" w14:textId="77777777" w:rsidR="00BD7E7B" w:rsidRDefault="00BD7E7B" w:rsidP="00970AEC">
            <w:pPr>
              <w:jc w:val="both"/>
              <w:rPr>
                <w:rFonts w:cs="Times New Roman"/>
                <w:sz w:val="28"/>
                <w:szCs w:val="28"/>
              </w:rPr>
            </w:pPr>
          </w:p>
          <w:p w14:paraId="5151FDA6" w14:textId="59E3C4F6" w:rsidR="00144149" w:rsidRPr="008579D4" w:rsidRDefault="00144149" w:rsidP="00970AEC">
            <w:pPr>
              <w:jc w:val="both"/>
              <w:rPr>
                <w:rFonts w:cs="Times New Roman"/>
                <w:bCs/>
                <w:sz w:val="28"/>
                <w:szCs w:val="28"/>
                <w:bdr w:val="nil"/>
              </w:rPr>
            </w:pPr>
          </w:p>
        </w:tc>
      </w:tr>
    </w:tbl>
    <w:p w14:paraId="34A7087F" w14:textId="15EC780F" w:rsidR="00D7683B" w:rsidRPr="00F66201" w:rsidRDefault="000A20B1" w:rsidP="000A20B1">
      <w:pPr>
        <w:jc w:val="center"/>
        <w:rPr>
          <w:rFonts w:ascii="Calibri" w:eastAsia="Malgun Gothic" w:hAnsi="Calibri" w:cs="Times New Roman"/>
          <w:sz w:val="20"/>
          <w:szCs w:val="20"/>
          <w:lang w:eastAsia="ko-KR"/>
        </w:rPr>
      </w:pPr>
      <w:r w:rsidRPr="00F66201">
        <w:rPr>
          <w:b/>
          <w:bCs/>
        </w:rPr>
        <w:t>INTEROCO</w:t>
      </w:r>
      <w:r w:rsidR="00F17E25" w:rsidRPr="00F66201">
        <w:rPr>
          <w:b/>
          <w:bCs/>
        </w:rPr>
        <w:t xml:space="preserve"> - </w:t>
      </w:r>
      <w:r w:rsidRPr="00F66201">
        <w:rPr>
          <w:b/>
          <w:bCs/>
        </w:rPr>
        <w:t>202</w:t>
      </w:r>
      <w:r w:rsidR="00391924">
        <w:rPr>
          <w:b/>
          <w:bCs/>
        </w:rPr>
        <w:t>3</w:t>
      </w:r>
    </w:p>
    <w:p w14:paraId="7C4E7F6C" w14:textId="77777777" w:rsidR="00C50330" w:rsidRPr="00F66201" w:rsidRDefault="00C50330" w:rsidP="004360F8">
      <w:pPr>
        <w:rPr>
          <w:rFonts w:ascii="Calibri" w:eastAsia="Malgun Gothic" w:hAnsi="Calibri" w:cs="Times New Roman"/>
          <w:sz w:val="20"/>
          <w:szCs w:val="20"/>
          <w:lang w:eastAsia="ko-KR"/>
        </w:rPr>
      </w:pPr>
    </w:p>
    <w:p w14:paraId="70CBD755" w14:textId="77777777" w:rsidR="00DE518A" w:rsidRDefault="00DE518A" w:rsidP="00142288">
      <w:pPr>
        <w:suppressAutoHyphens w:val="0"/>
        <w:spacing w:line="276" w:lineRule="auto"/>
        <w:jc w:val="center"/>
        <w:rPr>
          <w:b/>
          <w:bCs/>
          <w:sz w:val="32"/>
          <w:szCs w:val="32"/>
        </w:rPr>
      </w:pPr>
    </w:p>
    <w:p w14:paraId="5FA92521" w14:textId="4B6B5C97" w:rsidR="000A20B1" w:rsidRPr="00F66201" w:rsidRDefault="000A20B1" w:rsidP="00142288">
      <w:pPr>
        <w:suppressAutoHyphens w:val="0"/>
        <w:spacing w:line="276" w:lineRule="auto"/>
        <w:jc w:val="center"/>
        <w:rPr>
          <w:b/>
          <w:bCs/>
          <w:sz w:val="32"/>
          <w:szCs w:val="32"/>
        </w:rPr>
      </w:pPr>
      <w:r w:rsidRPr="00F66201">
        <w:rPr>
          <w:b/>
          <w:bCs/>
          <w:sz w:val="32"/>
          <w:szCs w:val="32"/>
        </w:rPr>
        <w:t>СТРУКТУРА ДОКУМЕНТА</w:t>
      </w:r>
    </w:p>
    <w:p w14:paraId="77025F5E" w14:textId="77777777" w:rsidR="000A20B1" w:rsidRPr="00F66201" w:rsidRDefault="000A20B1" w:rsidP="00F8500B">
      <w:pPr>
        <w:spacing w:line="276" w:lineRule="auto"/>
        <w:rPr>
          <w:b/>
          <w:bCs/>
          <w:sz w:val="28"/>
          <w:szCs w:val="28"/>
        </w:rPr>
      </w:pPr>
    </w:p>
    <w:p w14:paraId="31118712" w14:textId="77777777" w:rsidR="000A20B1" w:rsidRPr="00DC72BD" w:rsidRDefault="000A20B1" w:rsidP="00F8500B">
      <w:pPr>
        <w:spacing w:line="276" w:lineRule="auto"/>
        <w:rPr>
          <w:b/>
          <w:bCs/>
          <w:sz w:val="28"/>
          <w:szCs w:val="28"/>
        </w:rPr>
      </w:pPr>
    </w:p>
    <w:p w14:paraId="08778300" w14:textId="77777777" w:rsidR="00F17E25" w:rsidRPr="00DC72BD" w:rsidRDefault="000A20B1" w:rsidP="00F8500B">
      <w:pPr>
        <w:spacing w:line="276" w:lineRule="auto"/>
        <w:rPr>
          <w:b/>
          <w:bCs/>
          <w:sz w:val="28"/>
          <w:szCs w:val="28"/>
        </w:rPr>
      </w:pPr>
      <w:r w:rsidRPr="00DC72BD">
        <w:rPr>
          <w:b/>
          <w:bCs/>
          <w:sz w:val="28"/>
          <w:szCs w:val="28"/>
        </w:rPr>
        <w:t>ПРАВОУСТАНАВЛИВАЮЩАЯ ИНФОРМАЦИЯ</w:t>
      </w:r>
    </w:p>
    <w:p w14:paraId="6BE95916" w14:textId="77777777" w:rsidR="00F17E25" w:rsidRPr="00DC72BD" w:rsidRDefault="00F17E25" w:rsidP="00F8500B">
      <w:pPr>
        <w:spacing w:line="276" w:lineRule="auto"/>
        <w:rPr>
          <w:b/>
          <w:bCs/>
          <w:sz w:val="28"/>
          <w:szCs w:val="28"/>
        </w:rPr>
      </w:pPr>
    </w:p>
    <w:p w14:paraId="720B82C5"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АННОТАЦИЯ</w:t>
      </w:r>
    </w:p>
    <w:p w14:paraId="3EA4C16B" w14:textId="77777777" w:rsidR="00F17E25" w:rsidRPr="00DC72BD" w:rsidRDefault="00F17E25" w:rsidP="00F8500B">
      <w:pPr>
        <w:tabs>
          <w:tab w:val="left" w:pos="990"/>
        </w:tabs>
        <w:spacing w:line="276" w:lineRule="auto"/>
        <w:rPr>
          <w:b/>
          <w:bCs/>
          <w:sz w:val="28"/>
          <w:szCs w:val="28"/>
        </w:rPr>
      </w:pPr>
    </w:p>
    <w:p w14:paraId="519CF778"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ОСНОВНЫЕ ПОНЯТИЯ</w:t>
      </w:r>
    </w:p>
    <w:p w14:paraId="0DCE8905" w14:textId="77777777" w:rsidR="00F17E25" w:rsidRPr="00DC72BD" w:rsidRDefault="00F17E25" w:rsidP="00F8500B">
      <w:pPr>
        <w:pStyle w:val="af7"/>
        <w:spacing w:line="276" w:lineRule="auto"/>
        <w:rPr>
          <w:b/>
          <w:bCs/>
          <w:sz w:val="28"/>
          <w:szCs w:val="28"/>
        </w:rPr>
      </w:pPr>
    </w:p>
    <w:p w14:paraId="476B30CD"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АНАЛИЗ БЛИЖАЙШИХ АНАЛОГОВ</w:t>
      </w:r>
    </w:p>
    <w:p w14:paraId="763BF3D9" w14:textId="77777777" w:rsidR="00F17E25" w:rsidRPr="00DC72BD" w:rsidRDefault="00F17E25" w:rsidP="00F8500B">
      <w:pPr>
        <w:pStyle w:val="af7"/>
        <w:spacing w:line="276" w:lineRule="auto"/>
        <w:rPr>
          <w:b/>
          <w:bCs/>
          <w:sz w:val="28"/>
          <w:szCs w:val="28"/>
        </w:rPr>
      </w:pPr>
    </w:p>
    <w:p w14:paraId="7506C1B1" w14:textId="77777777" w:rsidR="00F17E25" w:rsidRPr="00DC72BD" w:rsidRDefault="00B14719" w:rsidP="003753C4">
      <w:pPr>
        <w:numPr>
          <w:ilvl w:val="0"/>
          <w:numId w:val="2"/>
        </w:numPr>
        <w:tabs>
          <w:tab w:val="left" w:pos="990"/>
        </w:tabs>
        <w:spacing w:line="276" w:lineRule="auto"/>
        <w:rPr>
          <w:b/>
          <w:bCs/>
          <w:sz w:val="28"/>
          <w:szCs w:val="28"/>
        </w:rPr>
      </w:pPr>
      <w:r w:rsidRPr="00DC72BD">
        <w:rPr>
          <w:b/>
          <w:bCs/>
          <w:sz w:val="28"/>
          <w:szCs w:val="28"/>
        </w:rPr>
        <w:t>АКТУАЛЬНОСТЬ И СУЩНОСТЬ ПРОЕКТА</w:t>
      </w:r>
    </w:p>
    <w:p w14:paraId="1F4198DE" w14:textId="77777777" w:rsidR="00B14719" w:rsidRPr="00DC72BD" w:rsidRDefault="00B14719" w:rsidP="00F8500B">
      <w:pPr>
        <w:pStyle w:val="af7"/>
        <w:spacing w:line="276" w:lineRule="auto"/>
        <w:rPr>
          <w:b/>
          <w:bCs/>
          <w:sz w:val="28"/>
          <w:szCs w:val="28"/>
        </w:rPr>
      </w:pPr>
    </w:p>
    <w:p w14:paraId="32922FFA"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ЮРИДИЧЕСКИЕ ОСНОВАНИЯ</w:t>
      </w:r>
    </w:p>
    <w:p w14:paraId="2D474D8F" w14:textId="77777777" w:rsidR="00B14719" w:rsidRPr="00DC72BD" w:rsidRDefault="00B14719" w:rsidP="00F8500B">
      <w:pPr>
        <w:pStyle w:val="af7"/>
        <w:spacing w:line="276" w:lineRule="auto"/>
        <w:rPr>
          <w:b/>
          <w:bCs/>
          <w:sz w:val="28"/>
          <w:szCs w:val="28"/>
        </w:rPr>
      </w:pPr>
    </w:p>
    <w:p w14:paraId="23772238"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ИСТОЧНИКИ ИСПОЛЬЗОВАННОЙ ЛИТЕРАТУРЫ</w:t>
      </w:r>
    </w:p>
    <w:p w14:paraId="2C688BD2" w14:textId="77777777" w:rsidR="00B14719" w:rsidRPr="00DC72BD" w:rsidRDefault="00B14719" w:rsidP="00F8500B">
      <w:pPr>
        <w:pStyle w:val="af7"/>
        <w:spacing w:line="276" w:lineRule="auto"/>
        <w:rPr>
          <w:b/>
          <w:bCs/>
          <w:sz w:val="28"/>
          <w:szCs w:val="28"/>
        </w:rPr>
      </w:pPr>
    </w:p>
    <w:p w14:paraId="41C8CA16"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 xml:space="preserve"> ИНФОРМАЦИЯ ОБ ЭКСПЕРТЕ</w:t>
      </w:r>
    </w:p>
    <w:p w14:paraId="4EFD7CD1" w14:textId="77777777" w:rsidR="00B14719" w:rsidRPr="00F66201" w:rsidRDefault="00B14719" w:rsidP="00B14719">
      <w:pPr>
        <w:tabs>
          <w:tab w:val="left" w:pos="990"/>
        </w:tabs>
        <w:rPr>
          <w:b/>
          <w:bCs/>
          <w:sz w:val="28"/>
          <w:szCs w:val="28"/>
        </w:rPr>
      </w:pPr>
    </w:p>
    <w:p w14:paraId="6DAA3B0F" w14:textId="77777777" w:rsidR="00B14719" w:rsidRPr="00F66201" w:rsidRDefault="00B14719" w:rsidP="00B14719">
      <w:pPr>
        <w:tabs>
          <w:tab w:val="left" w:pos="990"/>
        </w:tabs>
        <w:rPr>
          <w:b/>
          <w:bCs/>
          <w:sz w:val="28"/>
          <w:szCs w:val="28"/>
        </w:rPr>
      </w:pPr>
    </w:p>
    <w:p w14:paraId="36A8A62F" w14:textId="77777777" w:rsidR="00B14719" w:rsidRPr="00F66201" w:rsidRDefault="00B14719" w:rsidP="00B14719">
      <w:pPr>
        <w:tabs>
          <w:tab w:val="left" w:pos="990"/>
        </w:tabs>
        <w:rPr>
          <w:b/>
          <w:bCs/>
          <w:sz w:val="28"/>
          <w:szCs w:val="28"/>
        </w:rPr>
      </w:pPr>
    </w:p>
    <w:p w14:paraId="7EFC3D1A" w14:textId="77777777" w:rsidR="00F17E25" w:rsidRPr="00F66201" w:rsidRDefault="00F17E25" w:rsidP="00F17E25">
      <w:pPr>
        <w:tabs>
          <w:tab w:val="left" w:pos="990"/>
        </w:tabs>
        <w:rPr>
          <w:b/>
          <w:bCs/>
          <w:sz w:val="28"/>
          <w:szCs w:val="28"/>
        </w:rPr>
      </w:pPr>
    </w:p>
    <w:p w14:paraId="2DC0FB18" w14:textId="77777777" w:rsidR="00F17E25" w:rsidRPr="00F66201" w:rsidRDefault="00F17E25" w:rsidP="00F17E25">
      <w:pPr>
        <w:tabs>
          <w:tab w:val="left" w:pos="990"/>
        </w:tabs>
        <w:rPr>
          <w:b/>
          <w:bCs/>
          <w:sz w:val="28"/>
          <w:szCs w:val="28"/>
        </w:rPr>
      </w:pPr>
    </w:p>
    <w:p w14:paraId="5F6D89E1" w14:textId="77777777" w:rsidR="00F17E25" w:rsidRDefault="00F17E25" w:rsidP="00F17E25">
      <w:pPr>
        <w:tabs>
          <w:tab w:val="left" w:pos="990"/>
        </w:tabs>
        <w:rPr>
          <w:b/>
          <w:bCs/>
          <w:sz w:val="28"/>
          <w:szCs w:val="28"/>
        </w:rPr>
      </w:pPr>
    </w:p>
    <w:p w14:paraId="7AD4F555" w14:textId="77777777" w:rsidR="005A7465" w:rsidRDefault="005A7465" w:rsidP="00F17E25">
      <w:pPr>
        <w:tabs>
          <w:tab w:val="left" w:pos="990"/>
        </w:tabs>
        <w:rPr>
          <w:b/>
          <w:bCs/>
          <w:sz w:val="28"/>
          <w:szCs w:val="28"/>
        </w:rPr>
      </w:pPr>
    </w:p>
    <w:p w14:paraId="3770C146" w14:textId="77777777" w:rsidR="005A7465" w:rsidRDefault="005A7465" w:rsidP="00F17E25">
      <w:pPr>
        <w:tabs>
          <w:tab w:val="left" w:pos="990"/>
        </w:tabs>
        <w:rPr>
          <w:b/>
          <w:bCs/>
          <w:sz w:val="28"/>
          <w:szCs w:val="28"/>
        </w:rPr>
      </w:pPr>
    </w:p>
    <w:p w14:paraId="2F1E65A0" w14:textId="77777777" w:rsidR="005A7465" w:rsidRPr="00F66201" w:rsidRDefault="005A7465" w:rsidP="00F17E25">
      <w:pPr>
        <w:tabs>
          <w:tab w:val="left" w:pos="990"/>
        </w:tabs>
        <w:rPr>
          <w:b/>
          <w:bCs/>
          <w:sz w:val="28"/>
          <w:szCs w:val="28"/>
        </w:rPr>
      </w:pPr>
    </w:p>
    <w:p w14:paraId="57ABE4D7" w14:textId="600389DD" w:rsidR="00B14719" w:rsidRPr="00F66201" w:rsidRDefault="00B14719" w:rsidP="004D026B">
      <w:pPr>
        <w:rPr>
          <w:rFonts w:eastAsia="Arial Unicode MS" w:cs="Arial Unicode MS"/>
          <w:b/>
          <w:bCs/>
          <w:sz w:val="28"/>
          <w:szCs w:val="28"/>
        </w:rPr>
      </w:pPr>
      <w:r w:rsidRPr="00F66201">
        <w:rPr>
          <w:rFonts w:eastAsia="Arial Unicode MS" w:cs="Arial Unicode MS"/>
          <w:b/>
          <w:bCs/>
          <w:sz w:val="28"/>
          <w:szCs w:val="28"/>
        </w:rPr>
        <w:t>ПРАВОУСТАНАВЛИВАЮЩАЯ ИНФОРМАЦИЯ</w:t>
      </w:r>
    </w:p>
    <w:tbl>
      <w:tblPr>
        <w:tblW w:w="928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2987"/>
        <w:gridCol w:w="6300"/>
      </w:tblGrid>
      <w:tr w:rsidR="00C036DC" w:rsidRPr="00F66201" w14:paraId="09F01B84" w14:textId="77777777" w:rsidTr="00A548DB">
        <w:trPr>
          <w:trHeight w:val="673"/>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7876F3F4"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bookmarkStart w:id="1" w:name="_Hlk54279908"/>
            <w:r w:rsidRPr="00F66201">
              <w:rPr>
                <w:rFonts w:eastAsia="Arial Unicode MS"/>
                <w:color w:val="00000A"/>
                <w:sz w:val="28"/>
                <w:szCs w:val="28"/>
                <w:u w:color="00000A"/>
                <w:bdr w:val="nil"/>
                <w:lang w:val="ru-RU"/>
              </w:rPr>
              <w:t xml:space="preserve">Вид объекта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679CE68" w14:textId="77777777" w:rsidR="00C036DC" w:rsidRPr="00273AB6" w:rsidRDefault="001228F1" w:rsidP="006F1C14">
            <w:pPr>
              <w:pStyle w:val="Default"/>
              <w:pBdr>
                <w:top w:val="nil"/>
                <w:left w:val="nil"/>
                <w:bottom w:val="nil"/>
                <w:right w:val="nil"/>
                <w:between w:val="nil"/>
                <w:bar w:val="nil"/>
              </w:pBdr>
              <w:spacing w:line="276" w:lineRule="auto"/>
              <w:rPr>
                <w:rFonts w:eastAsia="Arial Unicode MS"/>
                <w:b/>
                <w:bCs/>
                <w:sz w:val="28"/>
                <w:szCs w:val="28"/>
                <w:bdr w:val="nil"/>
                <w:lang w:val="ru-RU"/>
              </w:rPr>
            </w:pPr>
            <w:r w:rsidRPr="00273AB6">
              <w:rPr>
                <w:rFonts w:eastAsia="Arial Unicode MS"/>
                <w:b/>
                <w:bCs/>
                <w:color w:val="00000A"/>
                <w:sz w:val="28"/>
                <w:szCs w:val="28"/>
                <w:u w:color="00000A"/>
                <w:bdr w:val="nil"/>
                <w:lang w:val="ru-RU"/>
              </w:rPr>
              <w:t>Произведение науки</w:t>
            </w:r>
          </w:p>
        </w:tc>
      </w:tr>
      <w:tr w:rsidR="00C036DC" w:rsidRPr="00DE518A" w14:paraId="44860B87" w14:textId="77777777" w:rsidTr="00A548DB">
        <w:trPr>
          <w:trHeight w:val="99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5B5C3F1D"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Название: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6DCB0480" w14:textId="3C2D881D" w:rsidR="00D5217F" w:rsidRDefault="009C53F7" w:rsidP="003B65B0">
            <w:pPr>
              <w:rPr>
                <w:rFonts w:cs="Times New Roman"/>
                <w:b/>
                <w:bCs/>
                <w:sz w:val="28"/>
                <w:szCs w:val="28"/>
              </w:rPr>
            </w:pPr>
            <w:r w:rsidRPr="009C53F7">
              <w:rPr>
                <w:rFonts w:cs="Times New Roman"/>
                <w:b/>
                <w:bCs/>
                <w:sz w:val="28"/>
                <w:szCs w:val="28"/>
              </w:rPr>
              <w:t xml:space="preserve">Бизнес-Модель Гибкой Почасовой Аренды Детских Центров </w:t>
            </w:r>
          </w:p>
          <w:p w14:paraId="31522F1D" w14:textId="77777777" w:rsidR="009C53F7" w:rsidRPr="009C53F7" w:rsidRDefault="009C53F7" w:rsidP="003B65B0">
            <w:pPr>
              <w:rPr>
                <w:rFonts w:cs="Times New Roman"/>
                <w:b/>
                <w:bCs/>
                <w:sz w:val="28"/>
                <w:szCs w:val="28"/>
              </w:rPr>
            </w:pPr>
          </w:p>
          <w:p w14:paraId="47C75148" w14:textId="39CB83F9" w:rsidR="00C036DC" w:rsidRPr="008579D4" w:rsidRDefault="009C53F7" w:rsidP="003B65B0">
            <w:pPr>
              <w:rPr>
                <w:rFonts w:cs="Times New Roman"/>
                <w:sz w:val="28"/>
                <w:szCs w:val="28"/>
                <w:bdr w:val="nil"/>
                <w:lang w:val="en-US"/>
              </w:rPr>
            </w:pPr>
            <w:r w:rsidRPr="009C53F7">
              <w:rPr>
                <w:rFonts w:cs="Times New Roman"/>
                <w:b/>
                <w:bCs/>
                <w:sz w:val="28"/>
                <w:szCs w:val="28"/>
                <w:lang w:val="en-US"/>
              </w:rPr>
              <w:t>Flexible Hourly Rental Business Model For Child Centers</w:t>
            </w:r>
          </w:p>
        </w:tc>
      </w:tr>
      <w:tr w:rsidR="00C036DC" w:rsidRPr="00391924" w14:paraId="46AD94D3" w14:textId="77777777" w:rsidTr="006F1C14">
        <w:trPr>
          <w:trHeight w:val="1939"/>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657501BF"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Автор(ы):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37BD1B6A" w14:textId="77777777" w:rsidR="00D5217F" w:rsidRPr="00D5217F" w:rsidRDefault="00D5217F" w:rsidP="00D5217F">
            <w:pPr>
              <w:rPr>
                <w:rFonts w:cs="Times New Roman"/>
                <w:b/>
                <w:bCs/>
                <w:sz w:val="28"/>
                <w:szCs w:val="28"/>
              </w:rPr>
            </w:pPr>
            <w:r w:rsidRPr="00D5217F">
              <w:rPr>
                <w:rFonts w:cs="Times New Roman"/>
                <w:b/>
                <w:bCs/>
                <w:sz w:val="28"/>
                <w:szCs w:val="28"/>
              </w:rPr>
              <w:t xml:space="preserve">ИП Цура Захар Олегович </w:t>
            </w:r>
          </w:p>
          <w:p w14:paraId="0C6E6485" w14:textId="6CD171F2" w:rsidR="00964770" w:rsidRDefault="00D5217F" w:rsidP="00D5217F">
            <w:pPr>
              <w:rPr>
                <w:rFonts w:cs="Times New Roman"/>
                <w:b/>
                <w:bCs/>
                <w:sz w:val="28"/>
                <w:szCs w:val="28"/>
              </w:rPr>
            </w:pPr>
            <w:r w:rsidRPr="00D5217F">
              <w:rPr>
                <w:rFonts w:cs="Times New Roman"/>
                <w:b/>
                <w:bCs/>
                <w:sz w:val="28"/>
                <w:szCs w:val="28"/>
              </w:rPr>
              <w:t>PE Tsura Zakhar Olegovich</w:t>
            </w:r>
          </w:p>
          <w:p w14:paraId="5D611928" w14:textId="77777777" w:rsidR="00D5217F" w:rsidRPr="008579D4" w:rsidRDefault="00D5217F" w:rsidP="00D5217F">
            <w:pPr>
              <w:rPr>
                <w:rFonts w:cs="Times New Roman"/>
                <w:b/>
                <w:bCs/>
                <w:sz w:val="28"/>
                <w:szCs w:val="28"/>
              </w:rPr>
            </w:pPr>
          </w:p>
          <w:p w14:paraId="449CE466" w14:textId="41010289" w:rsidR="00C20075" w:rsidRPr="00142288" w:rsidRDefault="00C20075" w:rsidP="008579D4">
            <w:pPr>
              <w:rPr>
                <w:rFonts w:cs="Times New Roman"/>
                <w:sz w:val="28"/>
                <w:szCs w:val="28"/>
              </w:rPr>
            </w:pPr>
            <w:r w:rsidRPr="003234D7">
              <w:rPr>
                <w:sz w:val="28"/>
                <w:szCs w:val="28"/>
              </w:rPr>
              <w:t>Адрес:</w:t>
            </w:r>
            <w:r w:rsidRPr="003234D7">
              <w:rPr>
                <w:rFonts w:cs="Times New Roman"/>
                <w:sz w:val="28"/>
                <w:szCs w:val="28"/>
              </w:rPr>
              <w:t xml:space="preserve"> </w:t>
            </w:r>
            <w:r w:rsidR="008251E4" w:rsidRPr="003234D7">
              <w:rPr>
                <w:rFonts w:cs="Times New Roman"/>
                <w:sz w:val="28"/>
                <w:szCs w:val="28"/>
              </w:rPr>
              <w:t>Р</w:t>
            </w:r>
            <w:r w:rsidR="001E748E" w:rsidRPr="003234D7">
              <w:rPr>
                <w:rFonts w:cs="Times New Roman"/>
                <w:sz w:val="28"/>
                <w:szCs w:val="28"/>
              </w:rPr>
              <w:t xml:space="preserve">оссийская Федерация, </w:t>
            </w:r>
            <w:r w:rsidR="002147A8" w:rsidRPr="002147A8">
              <w:rPr>
                <w:rFonts w:cs="Times New Roman"/>
                <w:sz w:val="28"/>
                <w:szCs w:val="28"/>
              </w:rPr>
              <w:t>г</w:t>
            </w:r>
            <w:r w:rsidR="002E6EAD">
              <w:rPr>
                <w:rFonts w:cs="Times New Roman"/>
                <w:sz w:val="28"/>
                <w:szCs w:val="28"/>
              </w:rPr>
              <w:t xml:space="preserve">ород </w:t>
            </w:r>
            <w:r w:rsidR="002147A8" w:rsidRPr="002147A8">
              <w:rPr>
                <w:rFonts w:cs="Times New Roman"/>
                <w:sz w:val="28"/>
                <w:szCs w:val="28"/>
              </w:rPr>
              <w:t>Абакан, ул</w:t>
            </w:r>
            <w:r w:rsidR="002E6EAD">
              <w:rPr>
                <w:rFonts w:cs="Times New Roman"/>
                <w:sz w:val="28"/>
                <w:szCs w:val="28"/>
              </w:rPr>
              <w:t>ица</w:t>
            </w:r>
            <w:r w:rsidR="002147A8" w:rsidRPr="002147A8">
              <w:rPr>
                <w:rFonts w:cs="Times New Roman"/>
                <w:sz w:val="28"/>
                <w:szCs w:val="28"/>
              </w:rPr>
              <w:t xml:space="preserve"> Буденного, д</w:t>
            </w:r>
            <w:r w:rsidR="002E6EAD">
              <w:rPr>
                <w:rFonts w:cs="Times New Roman"/>
                <w:sz w:val="28"/>
                <w:szCs w:val="28"/>
              </w:rPr>
              <w:t>ом</w:t>
            </w:r>
            <w:r w:rsidR="002147A8" w:rsidRPr="002147A8">
              <w:rPr>
                <w:rFonts w:cs="Times New Roman"/>
                <w:sz w:val="28"/>
                <w:szCs w:val="28"/>
              </w:rPr>
              <w:t xml:space="preserve"> 74В, корп</w:t>
            </w:r>
            <w:r w:rsidR="002E6EAD">
              <w:rPr>
                <w:rFonts w:cs="Times New Roman"/>
                <w:sz w:val="28"/>
                <w:szCs w:val="28"/>
              </w:rPr>
              <w:t>ус</w:t>
            </w:r>
            <w:r w:rsidR="002147A8" w:rsidRPr="002147A8">
              <w:rPr>
                <w:rFonts w:cs="Times New Roman"/>
                <w:sz w:val="28"/>
                <w:szCs w:val="28"/>
              </w:rPr>
              <w:t xml:space="preserve"> 2, кв</w:t>
            </w:r>
            <w:r w:rsidR="002E6EAD">
              <w:rPr>
                <w:rFonts w:cs="Times New Roman"/>
                <w:sz w:val="28"/>
                <w:szCs w:val="28"/>
              </w:rPr>
              <w:t>артира</w:t>
            </w:r>
            <w:r w:rsidR="002147A8" w:rsidRPr="002147A8">
              <w:rPr>
                <w:rFonts w:cs="Times New Roman"/>
                <w:sz w:val="28"/>
                <w:szCs w:val="28"/>
              </w:rPr>
              <w:t xml:space="preserve"> 74 </w:t>
            </w:r>
          </w:p>
          <w:p w14:paraId="67ABD8EB" w14:textId="52A615AF" w:rsidR="00F70910" w:rsidRPr="00142288" w:rsidRDefault="00F70910" w:rsidP="00FF0B5C">
            <w:pPr>
              <w:spacing w:line="100" w:lineRule="atLeast"/>
              <w:ind w:hanging="10"/>
              <w:jc w:val="both"/>
              <w:rPr>
                <w:rFonts w:cs="Times New Roman"/>
                <w:sz w:val="28"/>
                <w:szCs w:val="28"/>
                <w:bdr w:val="nil"/>
              </w:rPr>
            </w:pPr>
          </w:p>
        </w:tc>
      </w:tr>
      <w:tr w:rsidR="00F63515" w:rsidRPr="004A6E67" w14:paraId="6704ABC9" w14:textId="77777777" w:rsidTr="006F1C14">
        <w:trPr>
          <w:trHeight w:val="198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0C333A3F" w14:textId="77777777" w:rsidR="00F63515" w:rsidRPr="00522F5F" w:rsidRDefault="00F63515" w:rsidP="00F63515">
            <w:pPr>
              <w:pStyle w:val="Default"/>
              <w:pBdr>
                <w:top w:val="nil"/>
                <w:left w:val="nil"/>
                <w:bottom w:val="nil"/>
                <w:right w:val="nil"/>
                <w:between w:val="nil"/>
                <w:bar w:val="nil"/>
              </w:pBdr>
              <w:rPr>
                <w:rFonts w:eastAsia="Arial Unicode MS"/>
                <w:sz w:val="28"/>
                <w:szCs w:val="28"/>
                <w:bdr w:val="nil"/>
                <w:lang w:val="ru-RU"/>
              </w:rPr>
            </w:pPr>
          </w:p>
          <w:p w14:paraId="244E4354" w14:textId="77777777"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sz w:val="28"/>
                <w:szCs w:val="28"/>
                <w:bdr w:val="nil"/>
                <w:lang w:val="ru-RU"/>
              </w:rPr>
              <w:t>Правообладатель:</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222FA7CA" w14:textId="77777777" w:rsidR="00D5217F" w:rsidRPr="00D5217F" w:rsidRDefault="00D5217F" w:rsidP="00D5217F">
            <w:pPr>
              <w:rPr>
                <w:rFonts w:cs="Times New Roman"/>
                <w:b/>
                <w:bCs/>
                <w:sz w:val="28"/>
                <w:szCs w:val="28"/>
              </w:rPr>
            </w:pPr>
            <w:r w:rsidRPr="00D5217F">
              <w:rPr>
                <w:rFonts w:cs="Times New Roman"/>
                <w:b/>
                <w:bCs/>
                <w:sz w:val="28"/>
                <w:szCs w:val="28"/>
              </w:rPr>
              <w:t xml:space="preserve">ИП Цура Захар Олегович </w:t>
            </w:r>
          </w:p>
          <w:p w14:paraId="3F7FE6A2" w14:textId="1944A835" w:rsidR="00DF35AD" w:rsidRDefault="00D5217F" w:rsidP="00D5217F">
            <w:pPr>
              <w:rPr>
                <w:rFonts w:cs="Times New Roman"/>
                <w:b/>
                <w:bCs/>
                <w:sz w:val="28"/>
                <w:szCs w:val="28"/>
              </w:rPr>
            </w:pPr>
            <w:r w:rsidRPr="00D5217F">
              <w:rPr>
                <w:rFonts w:cs="Times New Roman"/>
                <w:b/>
                <w:bCs/>
                <w:sz w:val="28"/>
                <w:szCs w:val="28"/>
              </w:rPr>
              <w:t>PE Tsura Zakhar Olegovich</w:t>
            </w:r>
          </w:p>
          <w:p w14:paraId="693F4494" w14:textId="77777777" w:rsidR="00D5217F" w:rsidRPr="008579D4" w:rsidRDefault="00D5217F" w:rsidP="00D5217F">
            <w:pPr>
              <w:rPr>
                <w:rFonts w:cs="Times New Roman"/>
                <w:b/>
                <w:bCs/>
                <w:sz w:val="28"/>
                <w:szCs w:val="28"/>
              </w:rPr>
            </w:pPr>
          </w:p>
          <w:p w14:paraId="68DFA688" w14:textId="4BB23EA3" w:rsidR="00F63515" w:rsidRPr="004A6E67" w:rsidRDefault="00DF35AD" w:rsidP="004134B2">
            <w:pPr>
              <w:rPr>
                <w:rFonts w:cs="Times New Roman"/>
                <w:sz w:val="28"/>
                <w:szCs w:val="28"/>
                <w:bdr w:val="nil"/>
              </w:rPr>
            </w:pPr>
            <w:r w:rsidRPr="003234D7">
              <w:rPr>
                <w:sz w:val="28"/>
                <w:szCs w:val="28"/>
              </w:rPr>
              <w:t>Адрес:</w:t>
            </w:r>
            <w:r w:rsidRPr="003234D7">
              <w:rPr>
                <w:rFonts w:cs="Times New Roman"/>
                <w:sz w:val="28"/>
                <w:szCs w:val="28"/>
              </w:rPr>
              <w:t xml:space="preserve"> </w:t>
            </w:r>
            <w:r w:rsidR="004134B2" w:rsidRPr="003234D7">
              <w:rPr>
                <w:rFonts w:cs="Times New Roman"/>
                <w:sz w:val="28"/>
                <w:szCs w:val="28"/>
              </w:rPr>
              <w:t xml:space="preserve">Российская Федерация, </w:t>
            </w:r>
            <w:r w:rsidR="004134B2" w:rsidRPr="002147A8">
              <w:rPr>
                <w:rFonts w:cs="Times New Roman"/>
                <w:sz w:val="28"/>
                <w:szCs w:val="28"/>
              </w:rPr>
              <w:t>г</w:t>
            </w:r>
            <w:r w:rsidR="004134B2">
              <w:rPr>
                <w:rFonts w:cs="Times New Roman"/>
                <w:sz w:val="28"/>
                <w:szCs w:val="28"/>
              </w:rPr>
              <w:t xml:space="preserve">ород </w:t>
            </w:r>
            <w:r w:rsidR="004134B2" w:rsidRPr="002147A8">
              <w:rPr>
                <w:rFonts w:cs="Times New Roman"/>
                <w:sz w:val="28"/>
                <w:szCs w:val="28"/>
              </w:rPr>
              <w:t>Абакан, ул</w:t>
            </w:r>
            <w:r w:rsidR="004134B2">
              <w:rPr>
                <w:rFonts w:cs="Times New Roman"/>
                <w:sz w:val="28"/>
                <w:szCs w:val="28"/>
              </w:rPr>
              <w:t>ица</w:t>
            </w:r>
            <w:r w:rsidR="004134B2" w:rsidRPr="002147A8">
              <w:rPr>
                <w:rFonts w:cs="Times New Roman"/>
                <w:sz w:val="28"/>
                <w:szCs w:val="28"/>
              </w:rPr>
              <w:t xml:space="preserve"> Буденного, д</w:t>
            </w:r>
            <w:r w:rsidR="004134B2">
              <w:rPr>
                <w:rFonts w:cs="Times New Roman"/>
                <w:sz w:val="28"/>
                <w:szCs w:val="28"/>
              </w:rPr>
              <w:t>ом</w:t>
            </w:r>
            <w:r w:rsidR="004134B2" w:rsidRPr="002147A8">
              <w:rPr>
                <w:rFonts w:cs="Times New Roman"/>
                <w:sz w:val="28"/>
                <w:szCs w:val="28"/>
              </w:rPr>
              <w:t xml:space="preserve"> 74В, корп</w:t>
            </w:r>
            <w:r w:rsidR="004134B2">
              <w:rPr>
                <w:rFonts w:cs="Times New Roman"/>
                <w:sz w:val="28"/>
                <w:szCs w:val="28"/>
              </w:rPr>
              <w:t>ус</w:t>
            </w:r>
            <w:r w:rsidR="004134B2" w:rsidRPr="002147A8">
              <w:rPr>
                <w:rFonts w:cs="Times New Roman"/>
                <w:sz w:val="28"/>
                <w:szCs w:val="28"/>
              </w:rPr>
              <w:t xml:space="preserve"> 2, кв</w:t>
            </w:r>
            <w:r w:rsidR="004134B2">
              <w:rPr>
                <w:rFonts w:cs="Times New Roman"/>
                <w:sz w:val="28"/>
                <w:szCs w:val="28"/>
              </w:rPr>
              <w:t>артира</w:t>
            </w:r>
            <w:r w:rsidR="004134B2" w:rsidRPr="002147A8">
              <w:rPr>
                <w:rFonts w:cs="Times New Roman"/>
                <w:sz w:val="28"/>
                <w:szCs w:val="28"/>
              </w:rPr>
              <w:t xml:space="preserve"> 74</w:t>
            </w:r>
            <w:r w:rsidR="00F63515" w:rsidRPr="004A6E67">
              <w:rPr>
                <w:rFonts w:cs="Times New Roman"/>
                <w:sz w:val="28"/>
                <w:szCs w:val="28"/>
              </w:rPr>
              <w:t xml:space="preserve"> </w:t>
            </w:r>
          </w:p>
        </w:tc>
      </w:tr>
      <w:tr w:rsidR="00F63515" w:rsidRPr="00F66201" w14:paraId="2D44893D" w14:textId="77777777" w:rsidTr="00A548DB">
        <w:trPr>
          <w:trHeight w:val="111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393F2BF1" w14:textId="77777777" w:rsidR="00F63515" w:rsidRPr="00F66201" w:rsidRDefault="00F63515" w:rsidP="00F63515">
            <w:pPr>
              <w:pStyle w:val="Default"/>
              <w:pBdr>
                <w:top w:val="nil"/>
                <w:left w:val="nil"/>
                <w:bottom w:val="nil"/>
                <w:right w:val="nil"/>
                <w:between w:val="nil"/>
                <w:bar w:val="nil"/>
              </w:pBdr>
              <w:rPr>
                <w:rStyle w:val="af9"/>
                <w:rFonts w:eastAsia="Times New Roman"/>
                <w:sz w:val="28"/>
                <w:szCs w:val="28"/>
                <w:bdr w:val="nil"/>
                <w:lang w:val="ru-RU"/>
              </w:rPr>
            </w:pPr>
            <w:r w:rsidRPr="00F66201">
              <w:rPr>
                <w:rStyle w:val="af9"/>
                <w:rFonts w:eastAsia="Arial Unicode MS"/>
                <w:color w:val="00000A"/>
                <w:sz w:val="28"/>
                <w:szCs w:val="28"/>
                <w:u w:color="00000A"/>
                <w:bdr w:val="nil"/>
                <w:lang w:val="ru-RU"/>
              </w:rPr>
              <w:t>Дата депонирования</w:t>
            </w:r>
            <w:r w:rsidRPr="00F66201">
              <w:rPr>
                <w:rStyle w:val="af9"/>
                <w:rFonts w:eastAsia="Arial Unicode MS"/>
                <w:sz w:val="28"/>
                <w:szCs w:val="28"/>
                <w:bdr w:val="nil"/>
                <w:lang w:val="ru-RU"/>
              </w:rPr>
              <w:t xml:space="preserve"> Международного депозитария "INTEROCO"</w:t>
            </w:r>
          </w:p>
          <w:p w14:paraId="478581EF" w14:textId="77777777"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Style w:val="af9"/>
                <w:rFonts w:eastAsia="Arial Unicode MS"/>
                <w:sz w:val="28"/>
                <w:szCs w:val="28"/>
                <w:bdr w:val="nil"/>
                <w:lang w:val="ru-RU"/>
              </w:rPr>
              <w:t>(Европейский союз, Берлин):</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67D68F4E" w14:textId="706FEA8B" w:rsidR="00F63515" w:rsidRPr="00F66201" w:rsidRDefault="00F63515" w:rsidP="00F63515">
            <w:pPr>
              <w:pBdr>
                <w:top w:val="nil"/>
                <w:left w:val="nil"/>
                <w:bottom w:val="nil"/>
                <w:right w:val="nil"/>
                <w:between w:val="nil"/>
                <w:bar w:val="nil"/>
              </w:pBdr>
              <w:spacing w:line="276" w:lineRule="auto"/>
              <w:rPr>
                <w:rFonts w:cs="Times New Roman"/>
                <w:sz w:val="28"/>
                <w:szCs w:val="28"/>
                <w:bdr w:val="nil"/>
              </w:rPr>
            </w:pPr>
            <w:r w:rsidRPr="001228F1">
              <w:rPr>
                <w:rFonts w:cs="Times New Roman"/>
                <w:sz w:val="28"/>
                <w:szCs w:val="28"/>
                <w:bdr w:val="nil"/>
              </w:rPr>
              <w:t>202</w:t>
            </w:r>
            <w:r>
              <w:rPr>
                <w:rFonts w:cs="Times New Roman"/>
                <w:sz w:val="28"/>
                <w:szCs w:val="28"/>
                <w:bdr w:val="nil"/>
              </w:rPr>
              <w:t>3</w:t>
            </w:r>
          </w:p>
        </w:tc>
      </w:tr>
    </w:tbl>
    <w:bookmarkEnd w:id="1"/>
    <w:p w14:paraId="3951C433" w14:textId="77777777" w:rsidR="00BF46E2" w:rsidRPr="00F66201" w:rsidRDefault="00BF46E2" w:rsidP="00F8500B">
      <w:pPr>
        <w:pageBreakBefore/>
        <w:spacing w:line="276" w:lineRule="auto"/>
        <w:jc w:val="both"/>
        <w:rPr>
          <w:sz w:val="28"/>
          <w:szCs w:val="28"/>
        </w:rPr>
      </w:pPr>
      <w:r w:rsidRPr="00F66201">
        <w:rPr>
          <w:rStyle w:val="af9"/>
          <w:sz w:val="28"/>
          <w:szCs w:val="28"/>
        </w:rPr>
        <w:lastRenderedPageBreak/>
        <w:t>Произведения науки как объекты авторского права предусмотрены в следующих нормативно-правовых актах</w:t>
      </w:r>
    </w:p>
    <w:p w14:paraId="10E0A69B" w14:textId="77777777" w:rsidR="00BF46E2" w:rsidRPr="00F66201" w:rsidRDefault="00BF46E2" w:rsidP="00BF46E2">
      <w:pPr>
        <w:pStyle w:val="17"/>
        <w:ind w:left="0"/>
        <w:rPr>
          <w:b/>
          <w:bCs/>
          <w:sz w:val="28"/>
          <w:szCs w:val="28"/>
        </w:rPr>
      </w:pPr>
    </w:p>
    <w:tbl>
      <w:tblPr>
        <w:tblW w:w="9639" w:type="dxa"/>
        <w:tblInd w:w="108" w:type="dxa"/>
        <w:tblLook w:val="04A0" w:firstRow="1" w:lastRow="0" w:firstColumn="1" w:lastColumn="0" w:noHBand="0" w:noVBand="1"/>
      </w:tblPr>
      <w:tblGrid>
        <w:gridCol w:w="2296"/>
        <w:gridCol w:w="7343"/>
      </w:tblGrid>
      <w:tr w:rsidR="00154BF6" w:rsidRPr="00F66201" w14:paraId="338B15B8" w14:textId="77777777" w:rsidTr="003B1FC0">
        <w:trPr>
          <w:trHeight w:val="318"/>
        </w:trPr>
        <w:tc>
          <w:tcPr>
            <w:tcW w:w="2296" w:type="dxa"/>
          </w:tcPr>
          <w:p w14:paraId="15644621" w14:textId="77777777" w:rsidR="00154BF6" w:rsidRPr="00F66201" w:rsidRDefault="00154BF6" w:rsidP="00CA1E9F">
            <w:pPr>
              <w:pStyle w:val="numbertext1"/>
              <w:spacing w:after="0" w:line="276" w:lineRule="auto"/>
              <w:rPr>
                <w:rFonts w:eastAsia="Malgun Gothic"/>
                <w:b/>
                <w:bCs/>
                <w:noProof w:val="0"/>
                <w:szCs w:val="24"/>
                <w:shd w:val="clear" w:color="auto" w:fill="FFFFFF"/>
                <w:lang w:val="ru-RU" w:eastAsia="ko-KR"/>
              </w:rPr>
            </w:pPr>
            <w:r w:rsidRPr="00F66201">
              <w:rPr>
                <w:rFonts w:eastAsia="Malgun Gothic"/>
                <w:b/>
                <w:bCs/>
                <w:noProof w:val="0"/>
                <w:szCs w:val="24"/>
                <w:lang w:val="ru-RU" w:eastAsia="ko-KR"/>
              </w:rPr>
              <w:t>Бернская конвенция по охране литературных и художественных произведений (1971 г.)</w:t>
            </w:r>
          </w:p>
        </w:tc>
        <w:tc>
          <w:tcPr>
            <w:tcW w:w="7343" w:type="dxa"/>
          </w:tcPr>
          <w:p w14:paraId="42E30DD8" w14:textId="77777777" w:rsidR="00154BF6" w:rsidRPr="00F66201" w:rsidRDefault="00154BF6" w:rsidP="00F8500B">
            <w:pPr>
              <w:pStyle w:val="Normal1"/>
              <w:keepLines/>
              <w:pBdr>
                <w:top w:val="nil"/>
                <w:left w:val="nil"/>
                <w:bottom w:val="nil"/>
                <w:right w:val="nil"/>
                <w:between w:val="nil"/>
              </w:pBdr>
              <w:spacing w:line="276" w:lineRule="auto"/>
              <w:jc w:val="both"/>
              <w:rPr>
                <w:i/>
                <w:iCs/>
                <w:sz w:val="28"/>
                <w:szCs w:val="28"/>
                <w:lang w:val="ru-RU"/>
              </w:rPr>
            </w:pPr>
            <w:r w:rsidRPr="00F66201">
              <w:rPr>
                <w:i/>
                <w:iCs/>
                <w:sz w:val="28"/>
                <w:szCs w:val="28"/>
                <w:lang w:val="ru-RU"/>
              </w:rPr>
              <w:t>Статья 2</w:t>
            </w:r>
          </w:p>
          <w:p w14:paraId="1B96F79B" w14:textId="77777777" w:rsidR="00154BF6" w:rsidRPr="00F66201" w:rsidRDefault="00154BF6" w:rsidP="00F8500B">
            <w:pPr>
              <w:pStyle w:val="numbertext1"/>
              <w:spacing w:after="0" w:line="276" w:lineRule="auto"/>
              <w:jc w:val="both"/>
              <w:rPr>
                <w:noProof w:val="0"/>
                <w:sz w:val="28"/>
                <w:szCs w:val="28"/>
                <w:lang w:val="ru-RU"/>
              </w:rPr>
            </w:pPr>
            <w:r w:rsidRPr="00F66201">
              <w:rPr>
                <w:noProof w:val="0"/>
                <w:sz w:val="28"/>
                <w:szCs w:val="28"/>
                <w:lang w:val="ru-RU"/>
              </w:rPr>
              <w:t>(1)</w:t>
            </w:r>
            <w:r w:rsidR="00CA1E9F" w:rsidRPr="00F66201">
              <w:rPr>
                <w:noProof w:val="0"/>
                <w:sz w:val="28"/>
                <w:szCs w:val="28"/>
                <w:lang w:val="ru-RU"/>
              </w:rPr>
              <w:t xml:space="preserve"> </w:t>
            </w:r>
            <w:r w:rsidRPr="00F66201">
              <w:rPr>
                <w:noProof w:val="0"/>
                <w:sz w:val="28"/>
                <w:szCs w:val="28"/>
                <w:lang w:val="ru-RU"/>
              </w:rPr>
              <w:t>Термин «литературные и художественные произведения» охватывает любую продукцию в области литературы, науки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09A5AA83" w14:textId="77777777" w:rsidR="00567218" w:rsidRPr="00F66201" w:rsidRDefault="00567218" w:rsidP="00F8500B">
            <w:pPr>
              <w:pStyle w:val="numbertext1"/>
              <w:spacing w:after="0" w:line="276" w:lineRule="auto"/>
              <w:jc w:val="both"/>
              <w:rPr>
                <w:rFonts w:eastAsia="Malgun Gothic"/>
                <w:noProof w:val="0"/>
                <w:szCs w:val="24"/>
                <w:shd w:val="clear" w:color="auto" w:fill="FFFFFF"/>
                <w:lang w:val="ru-RU" w:eastAsia="ko-KR"/>
              </w:rPr>
            </w:pPr>
          </w:p>
        </w:tc>
      </w:tr>
      <w:tr w:rsidR="00BF46E2" w:rsidRPr="00F66201" w14:paraId="45ABF64D" w14:textId="77777777" w:rsidTr="003B1FC0">
        <w:trPr>
          <w:trHeight w:val="732"/>
        </w:trPr>
        <w:tc>
          <w:tcPr>
            <w:tcW w:w="2296" w:type="dxa"/>
          </w:tcPr>
          <w:p w14:paraId="79CCFB2C" w14:textId="77777777" w:rsidR="00BF46E2" w:rsidRPr="00F66201" w:rsidRDefault="003A7EF6" w:rsidP="00CA1E9F">
            <w:pPr>
              <w:pStyle w:val="numbertext1"/>
              <w:spacing w:after="0" w:line="276" w:lineRule="auto"/>
              <w:rPr>
                <w:rFonts w:eastAsia="Malgun Gothic"/>
                <w:b/>
                <w:bCs/>
                <w:noProof w:val="0"/>
                <w:szCs w:val="24"/>
                <w:shd w:val="clear" w:color="auto" w:fill="FFFFFF"/>
                <w:lang w:val="ru-RU" w:eastAsia="ko-KR"/>
              </w:rPr>
            </w:pPr>
            <w:bookmarkStart w:id="2" w:name="_Hlk54520328"/>
            <w:r w:rsidRPr="00F66201">
              <w:rPr>
                <w:rFonts w:eastAsia="Malgun Gothic"/>
                <w:b/>
                <w:bCs/>
                <w:noProof w:val="0"/>
                <w:szCs w:val="24"/>
                <w:lang w:val="ru-RU" w:eastAsia="ko-KR"/>
              </w:rPr>
              <w:lastRenderedPageBreak/>
              <w:t>Гражданский кодекс Российской Федерации (часть четвертая) от 18.12.2006 N 230-ФЗ</w:t>
            </w:r>
          </w:p>
        </w:tc>
        <w:tc>
          <w:tcPr>
            <w:tcW w:w="7343" w:type="dxa"/>
          </w:tcPr>
          <w:p w14:paraId="47CCC430"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1259. Объекты авторских прав</w:t>
            </w:r>
          </w:p>
          <w:p w14:paraId="158F535C" w14:textId="77777777" w:rsidR="007A16C5" w:rsidRPr="00F66201" w:rsidRDefault="003A7EF6" w:rsidP="003A7EF6">
            <w:pPr>
              <w:spacing w:line="276" w:lineRule="auto"/>
              <w:jc w:val="both"/>
              <w:rPr>
                <w:rStyle w:val="af9"/>
                <w:sz w:val="28"/>
                <w:szCs w:val="28"/>
              </w:rPr>
            </w:pPr>
            <w:r w:rsidRPr="00F66201">
              <w:rPr>
                <w:rStyle w:val="af9"/>
                <w:sz w:val="28"/>
                <w:szCs w:val="28"/>
              </w:rPr>
              <w:t xml:space="preserve">1. Объектами авторских прав являются </w:t>
            </w:r>
            <w:r w:rsidRPr="00F66201">
              <w:rPr>
                <w:rStyle w:val="af9"/>
                <w:b/>
                <w:bCs/>
                <w:sz w:val="28"/>
                <w:szCs w:val="28"/>
                <w:u w:val="single"/>
              </w:rPr>
              <w:t>произведения науки</w:t>
            </w:r>
            <w:r w:rsidRPr="00F66201">
              <w:rPr>
                <w:rStyle w:val="af9"/>
                <w:sz w:val="28"/>
                <w:szCs w:val="28"/>
              </w:rPr>
              <w:t>, литературы и искусства независимо от достоинств и назначения произведения, а также от способа его выражения.</w:t>
            </w:r>
          </w:p>
          <w:p w14:paraId="367DB5CE" w14:textId="77777777" w:rsidR="003A7EF6" w:rsidRPr="00F66201" w:rsidRDefault="003A7EF6" w:rsidP="003A7EF6">
            <w:pPr>
              <w:spacing w:line="276" w:lineRule="auto"/>
              <w:jc w:val="both"/>
              <w:rPr>
                <w:rStyle w:val="af9"/>
                <w:sz w:val="28"/>
                <w:szCs w:val="28"/>
              </w:rPr>
            </w:pPr>
          </w:p>
          <w:p w14:paraId="0FB48152"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1256. Действие исключительного права на произведения науки, литературы и искусства на территории Российской Федерации</w:t>
            </w:r>
          </w:p>
          <w:p w14:paraId="1AD1E655"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1. Исключительное право на </w:t>
            </w:r>
            <w:r w:rsidRPr="00F66201">
              <w:rPr>
                <w:rStyle w:val="af9"/>
                <w:b/>
                <w:bCs/>
                <w:sz w:val="28"/>
                <w:szCs w:val="28"/>
                <w:u w:val="single"/>
              </w:rPr>
              <w:t>произведения науки</w:t>
            </w:r>
            <w:r w:rsidRPr="00F66201">
              <w:rPr>
                <w:rStyle w:val="af9"/>
                <w:sz w:val="28"/>
                <w:szCs w:val="28"/>
              </w:rPr>
              <w:t>, литературы и искусства распространяется:</w:t>
            </w:r>
          </w:p>
          <w:p w14:paraId="017DFF8F" w14:textId="77777777" w:rsidR="003A7EF6" w:rsidRPr="00F66201" w:rsidRDefault="003A7EF6" w:rsidP="003A7EF6">
            <w:pPr>
              <w:spacing w:line="276" w:lineRule="auto"/>
              <w:jc w:val="both"/>
              <w:rPr>
                <w:rStyle w:val="af9"/>
                <w:sz w:val="28"/>
                <w:szCs w:val="28"/>
              </w:rPr>
            </w:pPr>
            <w:r w:rsidRPr="00F66201">
              <w:rPr>
                <w:rStyle w:val="af9"/>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59C1B8A9" w14:textId="77777777" w:rsidR="003A7EF6" w:rsidRPr="00F66201" w:rsidRDefault="003A7EF6" w:rsidP="003A7EF6">
            <w:pPr>
              <w:spacing w:line="276" w:lineRule="auto"/>
              <w:jc w:val="both"/>
              <w:rPr>
                <w:rStyle w:val="af9"/>
                <w:sz w:val="28"/>
                <w:szCs w:val="28"/>
              </w:rPr>
            </w:pPr>
            <w:r w:rsidRPr="00F66201">
              <w:rPr>
                <w:rStyle w:val="af9"/>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77D60F92" w14:textId="77777777" w:rsidR="00683451" w:rsidRPr="00F66201" w:rsidRDefault="003A7EF6" w:rsidP="003A7EF6">
            <w:pPr>
              <w:spacing w:line="276" w:lineRule="auto"/>
              <w:jc w:val="both"/>
              <w:rPr>
                <w:rStyle w:val="af9"/>
                <w:sz w:val="28"/>
                <w:szCs w:val="28"/>
              </w:rPr>
            </w:pPr>
            <w:r w:rsidRPr="00F66201">
              <w:rPr>
                <w:rStyle w:val="af9"/>
                <w:sz w:val="28"/>
                <w:szCs w:val="28"/>
              </w:rPr>
              <w:t xml:space="preserve">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w:t>
            </w:r>
            <w:r w:rsidRPr="00F66201">
              <w:rPr>
                <w:rStyle w:val="af9"/>
                <w:sz w:val="28"/>
                <w:szCs w:val="28"/>
              </w:rPr>
              <w:lastRenderedPageBreak/>
              <w:t>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14:paraId="6A205A15" w14:textId="77777777" w:rsidR="003A7EF6" w:rsidRPr="00F66201" w:rsidRDefault="003A7EF6" w:rsidP="003A7EF6">
            <w:pPr>
              <w:spacing w:line="276" w:lineRule="auto"/>
              <w:jc w:val="both"/>
              <w:rPr>
                <w:rStyle w:val="af9"/>
                <w:sz w:val="28"/>
                <w:szCs w:val="28"/>
              </w:rPr>
            </w:pPr>
          </w:p>
          <w:p w14:paraId="762CD62E"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1257. Автор произведения</w:t>
            </w:r>
          </w:p>
          <w:p w14:paraId="31219AE6"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Автором </w:t>
            </w:r>
            <w:r w:rsidRPr="00F66201">
              <w:rPr>
                <w:rStyle w:val="af9"/>
                <w:b/>
                <w:bCs/>
                <w:sz w:val="28"/>
                <w:szCs w:val="28"/>
                <w:u w:val="single"/>
              </w:rPr>
              <w:t>произведения науки</w:t>
            </w:r>
            <w:r w:rsidRPr="00F66201">
              <w:rPr>
                <w:rStyle w:val="af9"/>
                <w:sz w:val="28"/>
                <w:szCs w:val="28"/>
              </w:rPr>
              <w:t>,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автором, если не доказано иное.</w:t>
            </w:r>
          </w:p>
          <w:p w14:paraId="71402A84" w14:textId="77777777" w:rsidR="00BF46E2" w:rsidRPr="00F66201" w:rsidRDefault="00154BF6" w:rsidP="007318D4">
            <w:pPr>
              <w:spacing w:line="276" w:lineRule="auto"/>
              <w:jc w:val="both"/>
              <w:rPr>
                <w:sz w:val="28"/>
                <w:szCs w:val="28"/>
              </w:rPr>
            </w:pPr>
            <w:r w:rsidRPr="00F66201">
              <w:rPr>
                <w:rStyle w:val="af9"/>
                <w:b/>
                <w:bCs/>
                <w:sz w:val="28"/>
                <w:szCs w:val="28"/>
              </w:rPr>
              <w:t xml:space="preserve"> </w:t>
            </w:r>
          </w:p>
        </w:tc>
      </w:tr>
    </w:tbl>
    <w:bookmarkEnd w:id="2"/>
    <w:p w14:paraId="426230FF"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lastRenderedPageBreak/>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7CFE20B7"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xml:space="preserve">- быть результатом творческой деятельности; </w:t>
      </w:r>
    </w:p>
    <w:p w14:paraId="3C39FC59"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существовать в какой-либо объективной форме.</w:t>
      </w:r>
    </w:p>
    <w:p w14:paraId="1792C384" w14:textId="77777777" w:rsidR="00971E28" w:rsidRPr="00F66201" w:rsidRDefault="00971E28" w:rsidP="00EC5332">
      <w:pPr>
        <w:spacing w:line="360" w:lineRule="auto"/>
        <w:ind w:firstLine="706"/>
        <w:jc w:val="both"/>
        <w:rPr>
          <w:sz w:val="28"/>
          <w:szCs w:val="28"/>
        </w:rPr>
      </w:pPr>
    </w:p>
    <w:p w14:paraId="746368FB" w14:textId="77777777"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Рассматриваемое произведение науки </w:t>
      </w:r>
      <w:r w:rsidRPr="00F66201">
        <w:rPr>
          <w:rStyle w:val="af9"/>
          <w:b/>
          <w:bCs/>
          <w:i/>
          <w:iCs/>
          <w:sz w:val="28"/>
          <w:szCs w:val="28"/>
          <w:u w:val="single"/>
        </w:rPr>
        <w:t>соответствует</w:t>
      </w:r>
      <w:r w:rsidRPr="00F66201">
        <w:rPr>
          <w:rStyle w:val="af9"/>
          <w:sz w:val="28"/>
          <w:szCs w:val="28"/>
        </w:rPr>
        <w:t xml:space="preserve"> требованиям признания в качестве объекта авторского права и интеллектуальной собственности, согласно ст. 1255-1257 </w:t>
      </w:r>
      <w:r w:rsidRPr="00F66201">
        <w:rPr>
          <w:rStyle w:val="af9"/>
          <w:b/>
          <w:bCs/>
          <w:sz w:val="28"/>
          <w:szCs w:val="28"/>
        </w:rPr>
        <w:t xml:space="preserve">Гражданского кодекса Российской Федерации </w:t>
      </w:r>
      <w:r w:rsidRPr="00F66201">
        <w:rPr>
          <w:rStyle w:val="af9"/>
          <w:sz w:val="28"/>
          <w:szCs w:val="28"/>
        </w:rPr>
        <w:t xml:space="preserve">от 18.12.2006 N 230-ФЗ. </w:t>
      </w:r>
    </w:p>
    <w:p w14:paraId="5A87FC67" w14:textId="337A0AB2"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Результат творческой деятельности, новизна, актуальность, сферы </w:t>
      </w:r>
      <w:r w:rsidRPr="00F66201">
        <w:rPr>
          <w:rStyle w:val="af9"/>
          <w:sz w:val="28"/>
          <w:szCs w:val="28"/>
        </w:rPr>
        <w:lastRenderedPageBreak/>
        <w:t xml:space="preserve">применения </w:t>
      </w:r>
      <w:r w:rsidR="00064E4A" w:rsidRPr="008C3662">
        <w:rPr>
          <w:rFonts w:cs="Times New Roman"/>
          <w:b/>
          <w:bCs/>
          <w:sz w:val="28"/>
          <w:szCs w:val="28"/>
        </w:rPr>
        <w:t>Произведение Науки "</w:t>
      </w:r>
      <w:r w:rsidR="00762FB0" w:rsidRPr="00762FB0">
        <w:rPr>
          <w:rFonts w:cs="Times New Roman"/>
          <w:b/>
          <w:bCs/>
          <w:sz w:val="28"/>
          <w:szCs w:val="28"/>
        </w:rPr>
        <w:t>Бизнес-Модель Гибкой Почасовой Аренды Детских Центров</w:t>
      </w:r>
      <w:r w:rsidR="00064E4A" w:rsidRPr="008C3662">
        <w:rPr>
          <w:rFonts w:cs="Times New Roman"/>
          <w:b/>
          <w:bCs/>
          <w:sz w:val="28"/>
          <w:szCs w:val="28"/>
        </w:rPr>
        <w:t>"</w:t>
      </w:r>
      <w:r w:rsidR="00064E4A">
        <w:rPr>
          <w:rFonts w:cs="Times New Roman"/>
          <w:sz w:val="28"/>
          <w:szCs w:val="28"/>
        </w:rPr>
        <w:t xml:space="preserve">, </w:t>
      </w:r>
      <w:r w:rsidRPr="00F66201">
        <w:rPr>
          <w:rStyle w:val="af9"/>
          <w:sz w:val="28"/>
          <w:szCs w:val="28"/>
        </w:rPr>
        <w:t>указанные в настоящем заключении подтверждены международным свидетельством о депонировании авторского произведения.</w:t>
      </w:r>
    </w:p>
    <w:p w14:paraId="29B88076" w14:textId="505DA46F" w:rsidR="00F8500B"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Изучение объективной формы выражения </w:t>
      </w:r>
      <w:r w:rsidR="00064E4A" w:rsidRPr="008C3662">
        <w:rPr>
          <w:rFonts w:cs="Times New Roman"/>
          <w:b/>
          <w:bCs/>
          <w:sz w:val="28"/>
          <w:szCs w:val="28"/>
        </w:rPr>
        <w:t>Произведени</w:t>
      </w:r>
      <w:r w:rsidR="00064E4A">
        <w:rPr>
          <w:rFonts w:cs="Times New Roman"/>
          <w:b/>
          <w:bCs/>
          <w:sz w:val="28"/>
          <w:szCs w:val="28"/>
        </w:rPr>
        <w:t>я</w:t>
      </w:r>
      <w:r w:rsidR="00064E4A" w:rsidRPr="008C3662">
        <w:rPr>
          <w:rFonts w:cs="Times New Roman"/>
          <w:b/>
          <w:bCs/>
          <w:sz w:val="28"/>
          <w:szCs w:val="28"/>
        </w:rPr>
        <w:t xml:space="preserve"> Науки "</w:t>
      </w:r>
      <w:r w:rsidR="00762FB0" w:rsidRPr="00762FB0">
        <w:rPr>
          <w:rFonts w:cs="Times New Roman"/>
          <w:b/>
          <w:bCs/>
          <w:sz w:val="28"/>
          <w:szCs w:val="28"/>
        </w:rPr>
        <w:t>Бизнес-Модель Гибкой Почасовой Аренды Детских Центров</w:t>
      </w:r>
      <w:r w:rsidR="00064E4A" w:rsidRPr="008C3662">
        <w:rPr>
          <w:rFonts w:cs="Times New Roman"/>
          <w:b/>
          <w:bCs/>
          <w:sz w:val="28"/>
          <w:szCs w:val="28"/>
        </w:rPr>
        <w:t>"</w:t>
      </w:r>
      <w:r w:rsidR="00064E4A" w:rsidRPr="008C3662">
        <w:rPr>
          <w:rFonts w:cs="Times New Roman"/>
          <w:sz w:val="28"/>
          <w:szCs w:val="28"/>
        </w:rPr>
        <w:t xml:space="preserve"> </w:t>
      </w:r>
      <w:r w:rsidRPr="00F66201">
        <w:rPr>
          <w:rStyle w:val="af9"/>
          <w:b/>
          <w:bCs/>
          <w:sz w:val="28"/>
          <w:szCs w:val="28"/>
        </w:rPr>
        <w:t xml:space="preserve"> </w:t>
      </w:r>
      <w:r w:rsidRPr="00F66201">
        <w:rPr>
          <w:rStyle w:val="af9"/>
          <w:sz w:val="28"/>
          <w:szCs w:val="28"/>
        </w:rPr>
        <w:t>по итогам изучения материалов, а также экспертизу объекта на соответствие критериям охраноспособности провел:</w:t>
      </w:r>
    </w:p>
    <w:p w14:paraId="75AC3AD8" w14:textId="77777777" w:rsidR="003A7EF6" w:rsidRPr="00F66201" w:rsidRDefault="003A7EF6" w:rsidP="003A7EF6">
      <w:pPr>
        <w:suppressAutoHyphens w:val="0"/>
        <w:spacing w:line="276" w:lineRule="auto"/>
        <w:ind w:firstLine="709"/>
        <w:jc w:val="both"/>
        <w:rPr>
          <w:rStyle w:val="af9"/>
          <w:sz w:val="28"/>
          <w:szCs w:val="28"/>
        </w:rPr>
      </w:pPr>
    </w:p>
    <w:tbl>
      <w:tblPr>
        <w:tblW w:w="9657" w:type="dxa"/>
        <w:tblInd w:w="80" w:type="dxa"/>
        <w:shd w:val="clear" w:color="auto" w:fill="CED7E7"/>
        <w:tblLayout w:type="fixed"/>
        <w:tblCellMar>
          <w:left w:w="0" w:type="dxa"/>
          <w:right w:w="0" w:type="dxa"/>
        </w:tblCellMar>
        <w:tblLook w:val="04A0" w:firstRow="1" w:lastRow="0" w:firstColumn="1" w:lastColumn="0" w:noHBand="0" w:noVBand="1"/>
      </w:tblPr>
      <w:tblGrid>
        <w:gridCol w:w="6206"/>
        <w:gridCol w:w="3451"/>
      </w:tblGrid>
      <w:tr w:rsidR="00971E28" w:rsidRPr="00F66201" w14:paraId="362BEE36" w14:textId="77777777" w:rsidTr="006F1C14">
        <w:trPr>
          <w:trHeight w:val="1793"/>
        </w:trPr>
        <w:tc>
          <w:tcPr>
            <w:tcW w:w="6206" w:type="dxa"/>
            <w:shd w:val="clear" w:color="auto" w:fill="auto"/>
            <w:tcMar>
              <w:top w:w="80" w:type="dxa"/>
              <w:left w:w="80" w:type="dxa"/>
              <w:bottom w:w="80" w:type="dxa"/>
              <w:right w:w="80" w:type="dxa"/>
            </w:tcMar>
          </w:tcPr>
          <w:p w14:paraId="6B5A7730"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Патентный эксперт,</w:t>
            </w:r>
          </w:p>
          <w:p w14:paraId="089B5D0F"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кандидат экономических наук,</w:t>
            </w:r>
          </w:p>
          <w:p w14:paraId="4B4DBC39"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Уполномоченный представитель</w:t>
            </w:r>
          </w:p>
          <w:p w14:paraId="003AC442" w14:textId="77777777" w:rsidR="00971E28" w:rsidRPr="00F66201" w:rsidRDefault="00971E28" w:rsidP="00033BF4">
            <w:pPr>
              <w:pBdr>
                <w:top w:val="nil"/>
                <w:left w:val="nil"/>
                <w:bottom w:val="nil"/>
                <w:right w:val="nil"/>
                <w:between w:val="nil"/>
                <w:bar w:val="nil"/>
              </w:pBdr>
              <w:suppressAutoHyphens w:val="0"/>
              <w:jc w:val="both"/>
              <w:rPr>
                <w:b/>
                <w:bCs/>
                <w:bdr w:val="nil"/>
              </w:rPr>
            </w:pPr>
            <w:r w:rsidRPr="00F66201">
              <w:rPr>
                <w:rStyle w:val="af9"/>
                <w:b/>
                <w:bCs/>
                <w:sz w:val="28"/>
                <w:szCs w:val="28"/>
                <w:bdr w:val="nil"/>
              </w:rPr>
              <w:t>INTEROCO Copyright Office</w:t>
            </w:r>
          </w:p>
        </w:tc>
        <w:tc>
          <w:tcPr>
            <w:tcW w:w="3451" w:type="dxa"/>
            <w:shd w:val="clear" w:color="auto" w:fill="auto"/>
            <w:tcMar>
              <w:top w:w="80" w:type="dxa"/>
              <w:left w:w="80" w:type="dxa"/>
              <w:bottom w:w="80" w:type="dxa"/>
              <w:right w:w="80" w:type="dxa"/>
            </w:tcMar>
          </w:tcPr>
          <w:p w14:paraId="6987BA84"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Муминов</w:t>
            </w:r>
          </w:p>
          <w:p w14:paraId="170B500B"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 xml:space="preserve">Санджар </w:t>
            </w:r>
          </w:p>
          <w:p w14:paraId="280A820D" w14:textId="77777777" w:rsidR="00971E28" w:rsidRPr="00F66201" w:rsidRDefault="00971E28" w:rsidP="006F1C14">
            <w:pPr>
              <w:pBdr>
                <w:top w:val="nil"/>
                <w:left w:val="nil"/>
                <w:bottom w:val="nil"/>
                <w:right w:val="nil"/>
                <w:between w:val="nil"/>
                <w:bar w:val="nil"/>
              </w:pBdr>
              <w:suppressAutoHyphens w:val="0"/>
              <w:jc w:val="right"/>
              <w:rPr>
                <w:b/>
                <w:bCs/>
                <w:bdr w:val="nil"/>
              </w:rPr>
            </w:pPr>
            <w:r w:rsidRPr="00F66201">
              <w:rPr>
                <w:rStyle w:val="af9"/>
                <w:b/>
                <w:bCs/>
                <w:sz w:val="28"/>
                <w:szCs w:val="28"/>
                <w:bdr w:val="nil"/>
              </w:rPr>
              <w:t>Файзуллаевич</w:t>
            </w:r>
          </w:p>
        </w:tc>
      </w:tr>
    </w:tbl>
    <w:p w14:paraId="4E5E5E04" w14:textId="77777777" w:rsidR="00B14719" w:rsidRPr="00F66201" w:rsidRDefault="00B14719" w:rsidP="004360F8">
      <w:pPr>
        <w:rPr>
          <w:rFonts w:ascii="Calibri" w:eastAsia="Malgun Gothic" w:hAnsi="Calibri" w:cs="Times New Roman"/>
          <w:sz w:val="20"/>
          <w:szCs w:val="20"/>
          <w:lang w:eastAsia="ko-KR"/>
        </w:rPr>
      </w:pPr>
    </w:p>
    <w:p w14:paraId="15499579" w14:textId="77777777" w:rsidR="00971E28" w:rsidRDefault="00971E28" w:rsidP="00971E28">
      <w:pPr>
        <w:tabs>
          <w:tab w:val="center" w:pos="4536"/>
        </w:tabs>
        <w:suppressAutoHyphens w:val="0"/>
        <w:jc w:val="center"/>
        <w:rPr>
          <w:rStyle w:val="af9"/>
          <w:i/>
          <w:iCs/>
        </w:rPr>
      </w:pPr>
      <w:r w:rsidRPr="00F66201">
        <w:rPr>
          <w:rStyle w:val="af9"/>
          <w:i/>
          <w:iCs/>
        </w:rPr>
        <w:t>(подпись, печать)</w:t>
      </w:r>
    </w:p>
    <w:p w14:paraId="6A234C6D" w14:textId="77777777" w:rsidR="00762FB0" w:rsidRDefault="00762FB0" w:rsidP="00971E28">
      <w:pPr>
        <w:tabs>
          <w:tab w:val="center" w:pos="4536"/>
        </w:tabs>
        <w:suppressAutoHyphens w:val="0"/>
        <w:jc w:val="center"/>
        <w:rPr>
          <w:rStyle w:val="af9"/>
          <w:i/>
          <w:iCs/>
        </w:rPr>
      </w:pPr>
    </w:p>
    <w:p w14:paraId="6707E55E" w14:textId="77777777" w:rsidR="00762FB0" w:rsidRDefault="00762FB0" w:rsidP="00971E28">
      <w:pPr>
        <w:tabs>
          <w:tab w:val="center" w:pos="4536"/>
        </w:tabs>
        <w:suppressAutoHyphens w:val="0"/>
        <w:jc w:val="center"/>
        <w:rPr>
          <w:rStyle w:val="af9"/>
          <w:i/>
          <w:iCs/>
        </w:rPr>
      </w:pPr>
    </w:p>
    <w:p w14:paraId="4DDC0DD5" w14:textId="77777777" w:rsidR="00552514" w:rsidRDefault="00552514" w:rsidP="00971E28">
      <w:pPr>
        <w:tabs>
          <w:tab w:val="center" w:pos="4536"/>
        </w:tabs>
        <w:suppressAutoHyphens w:val="0"/>
        <w:jc w:val="center"/>
        <w:rPr>
          <w:rStyle w:val="af9"/>
          <w:i/>
          <w:iCs/>
        </w:rPr>
      </w:pPr>
    </w:p>
    <w:p w14:paraId="69DEFD0C" w14:textId="77777777" w:rsidR="00552514" w:rsidRDefault="00552514" w:rsidP="00971E28">
      <w:pPr>
        <w:tabs>
          <w:tab w:val="center" w:pos="4536"/>
        </w:tabs>
        <w:suppressAutoHyphens w:val="0"/>
        <w:jc w:val="center"/>
        <w:rPr>
          <w:rStyle w:val="af9"/>
          <w:i/>
          <w:iCs/>
        </w:rPr>
      </w:pPr>
    </w:p>
    <w:p w14:paraId="0C59A64E" w14:textId="77777777" w:rsidR="00762FB0" w:rsidRDefault="00762FB0" w:rsidP="00971E28">
      <w:pPr>
        <w:tabs>
          <w:tab w:val="center" w:pos="4536"/>
        </w:tabs>
        <w:suppressAutoHyphens w:val="0"/>
        <w:jc w:val="center"/>
        <w:rPr>
          <w:rStyle w:val="af9"/>
          <w:i/>
          <w:iCs/>
        </w:rPr>
      </w:pPr>
    </w:p>
    <w:p w14:paraId="4C1E9C15" w14:textId="77777777" w:rsidR="00762FB0" w:rsidRDefault="00762FB0" w:rsidP="00971E28">
      <w:pPr>
        <w:tabs>
          <w:tab w:val="center" w:pos="4536"/>
        </w:tabs>
        <w:suppressAutoHyphens w:val="0"/>
        <w:jc w:val="center"/>
        <w:rPr>
          <w:rStyle w:val="af9"/>
          <w:i/>
          <w:iCs/>
        </w:rPr>
      </w:pPr>
    </w:p>
    <w:p w14:paraId="0FE8F8AF" w14:textId="77777777" w:rsidR="00762FB0" w:rsidRPr="00F66201" w:rsidRDefault="00762FB0" w:rsidP="00971E28">
      <w:pPr>
        <w:tabs>
          <w:tab w:val="center" w:pos="4536"/>
        </w:tabs>
        <w:suppressAutoHyphens w:val="0"/>
        <w:jc w:val="center"/>
        <w:rPr>
          <w:rStyle w:val="af9"/>
          <w:i/>
          <w:iCs/>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971E28" w:rsidRPr="00F66201" w14:paraId="6EAC9F35"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22ECBA1D" w14:textId="77777777" w:rsidR="00971E28" w:rsidRPr="00F66201" w:rsidRDefault="00D94008" w:rsidP="006F1C14">
            <w:pPr>
              <w:pBdr>
                <w:top w:val="nil"/>
                <w:left w:val="nil"/>
                <w:bottom w:val="nil"/>
                <w:right w:val="nil"/>
                <w:between w:val="nil"/>
                <w:bar w:val="nil"/>
              </w:pBdr>
              <w:tabs>
                <w:tab w:val="left" w:pos="2177"/>
              </w:tabs>
              <w:jc w:val="center"/>
              <w:rPr>
                <w:bdr w:val="nil"/>
              </w:rPr>
            </w:pPr>
            <w:r w:rsidRPr="00F66201">
              <w:rPr>
                <w:sz w:val="28"/>
                <w:szCs w:val="28"/>
              </w:rPr>
              <w:br w:type="page"/>
            </w:r>
            <w:bookmarkStart w:id="3" w:name="_Hlk54422243"/>
            <w:r w:rsidR="00971E28" w:rsidRPr="00F66201">
              <w:rPr>
                <w:rStyle w:val="af9"/>
                <w:b/>
                <w:bCs/>
                <w:color w:val="FFFFFF"/>
                <w:sz w:val="32"/>
                <w:szCs w:val="32"/>
                <w:u w:color="FFFFFF"/>
                <w:bdr w:val="nil"/>
              </w:rPr>
              <w:t>I. АННОТАЦИЯ</w:t>
            </w:r>
          </w:p>
        </w:tc>
      </w:tr>
      <w:bookmarkEnd w:id="3"/>
    </w:tbl>
    <w:p w14:paraId="6F64A8B1" w14:textId="77777777" w:rsidR="00365A47" w:rsidRPr="00F66201" w:rsidRDefault="00365A47" w:rsidP="00365A47">
      <w:pPr>
        <w:suppressAutoHyphens w:val="0"/>
        <w:spacing w:line="360" w:lineRule="auto"/>
        <w:jc w:val="both"/>
        <w:rPr>
          <w:rStyle w:val="af9"/>
          <w:sz w:val="28"/>
          <w:szCs w:val="28"/>
        </w:rPr>
      </w:pPr>
    </w:p>
    <w:p w14:paraId="47E0E8BD" w14:textId="6B8DF224" w:rsidR="00241273" w:rsidRPr="00241273" w:rsidRDefault="00A62DC7" w:rsidP="00241273">
      <w:pPr>
        <w:spacing w:line="360" w:lineRule="auto"/>
        <w:ind w:firstLine="567"/>
        <w:jc w:val="both"/>
        <w:rPr>
          <w:sz w:val="28"/>
          <w:szCs w:val="28"/>
        </w:rPr>
      </w:pPr>
      <w:r w:rsidRPr="00A62DC7">
        <w:rPr>
          <w:rFonts w:cs="Times New Roman"/>
          <w:b/>
          <w:bCs/>
          <w:sz w:val="28"/>
          <w:szCs w:val="28"/>
        </w:rPr>
        <w:t xml:space="preserve">Произведение Науки </w:t>
      </w:r>
      <w:r w:rsidR="00FD5232">
        <w:rPr>
          <w:rFonts w:cs="Times New Roman"/>
          <w:b/>
          <w:bCs/>
          <w:sz w:val="28"/>
          <w:szCs w:val="28"/>
        </w:rPr>
        <w:t>«</w:t>
      </w:r>
      <w:r w:rsidR="00FD5232" w:rsidRPr="00FD5232">
        <w:rPr>
          <w:rFonts w:cs="Times New Roman"/>
          <w:b/>
          <w:bCs/>
          <w:sz w:val="28"/>
          <w:szCs w:val="28"/>
        </w:rPr>
        <w:t xml:space="preserve">Бизнес-Модель Гибкой Почасовой Аренды </w:t>
      </w:r>
      <w:r w:rsidR="00FD5232" w:rsidRPr="00FD5232">
        <w:rPr>
          <w:rFonts w:cs="Times New Roman"/>
          <w:b/>
          <w:bCs/>
          <w:sz w:val="28"/>
          <w:szCs w:val="28"/>
        </w:rPr>
        <w:lastRenderedPageBreak/>
        <w:t>Детских Центро</w:t>
      </w:r>
      <w:r w:rsidR="00A149ED">
        <w:rPr>
          <w:rFonts w:cs="Times New Roman"/>
          <w:b/>
          <w:bCs/>
          <w:sz w:val="28"/>
          <w:szCs w:val="28"/>
        </w:rPr>
        <w:t>в</w:t>
      </w:r>
      <w:r w:rsidR="00FD5232">
        <w:rPr>
          <w:rFonts w:cs="Times New Roman"/>
          <w:b/>
          <w:bCs/>
          <w:sz w:val="28"/>
          <w:szCs w:val="28"/>
        </w:rPr>
        <w:t>»</w:t>
      </w:r>
      <w:r w:rsidR="00FD5232" w:rsidRPr="00FD5232">
        <w:rPr>
          <w:rFonts w:cs="Times New Roman"/>
          <w:b/>
          <w:bCs/>
          <w:sz w:val="28"/>
          <w:szCs w:val="28"/>
        </w:rPr>
        <w:t xml:space="preserve"> </w:t>
      </w:r>
      <w:r>
        <w:rPr>
          <w:rFonts w:cs="Times New Roman"/>
          <w:sz w:val="28"/>
          <w:szCs w:val="28"/>
        </w:rPr>
        <w:t xml:space="preserve"> </w:t>
      </w:r>
      <w:r w:rsidR="00241273" w:rsidRPr="00241273">
        <w:rPr>
          <w:sz w:val="28"/>
          <w:szCs w:val="28"/>
        </w:rPr>
        <w:t xml:space="preserve">проводит комплексный анализ проектов, цель которых – создание кружков и секций для детей в рамках малого бизнеса. </w:t>
      </w:r>
      <w:r w:rsidR="00241273">
        <w:rPr>
          <w:sz w:val="28"/>
          <w:szCs w:val="28"/>
        </w:rPr>
        <w:t>О</w:t>
      </w:r>
      <w:r w:rsidR="00241273" w:rsidRPr="00241273">
        <w:rPr>
          <w:sz w:val="28"/>
          <w:szCs w:val="28"/>
        </w:rPr>
        <w:t>хватывают</w:t>
      </w:r>
      <w:r w:rsidR="00241273">
        <w:rPr>
          <w:sz w:val="28"/>
          <w:szCs w:val="28"/>
        </w:rPr>
        <w:t xml:space="preserve">ся </w:t>
      </w:r>
      <w:r w:rsidR="00241273" w:rsidRPr="00241273">
        <w:rPr>
          <w:sz w:val="28"/>
          <w:szCs w:val="28"/>
        </w:rPr>
        <w:t xml:space="preserve">управленческие, финансовые, кадровые, маркетинговые аспекты и включают в себя производственные ноу-хау. Основной задачей </w:t>
      </w:r>
      <w:r w:rsidR="009C0B02" w:rsidRPr="00A62DC7">
        <w:rPr>
          <w:rFonts w:cs="Times New Roman"/>
          <w:b/>
          <w:bCs/>
          <w:sz w:val="28"/>
          <w:szCs w:val="28"/>
        </w:rPr>
        <w:t>Произведени</w:t>
      </w:r>
      <w:r w:rsidR="009C0B02">
        <w:rPr>
          <w:rFonts w:cs="Times New Roman"/>
          <w:b/>
          <w:bCs/>
          <w:sz w:val="28"/>
          <w:szCs w:val="28"/>
        </w:rPr>
        <w:t>я</w:t>
      </w:r>
      <w:r w:rsidR="009C0B02" w:rsidRPr="00A62DC7">
        <w:rPr>
          <w:rFonts w:cs="Times New Roman"/>
          <w:b/>
          <w:bCs/>
          <w:sz w:val="28"/>
          <w:szCs w:val="28"/>
        </w:rPr>
        <w:t xml:space="preserve"> Науки </w:t>
      </w:r>
      <w:r w:rsidR="009C0B02">
        <w:rPr>
          <w:rFonts w:cs="Times New Roman"/>
          <w:b/>
          <w:bCs/>
          <w:sz w:val="28"/>
          <w:szCs w:val="28"/>
        </w:rPr>
        <w:t>«</w:t>
      </w:r>
      <w:r w:rsidR="009C0B02" w:rsidRPr="00FD5232">
        <w:rPr>
          <w:rFonts w:cs="Times New Roman"/>
          <w:b/>
          <w:bCs/>
          <w:sz w:val="28"/>
          <w:szCs w:val="28"/>
        </w:rPr>
        <w:t>Бизнес-Модель Гибкой Почасовой Аренды Детских Центро</w:t>
      </w:r>
      <w:r w:rsidR="009C0B02">
        <w:rPr>
          <w:rFonts w:cs="Times New Roman"/>
          <w:b/>
          <w:bCs/>
          <w:sz w:val="28"/>
          <w:szCs w:val="28"/>
        </w:rPr>
        <w:t>в»</w:t>
      </w:r>
      <w:r w:rsidR="009C0B02" w:rsidRPr="00FD5232">
        <w:rPr>
          <w:rFonts w:cs="Times New Roman"/>
          <w:b/>
          <w:bCs/>
          <w:sz w:val="28"/>
          <w:szCs w:val="28"/>
        </w:rPr>
        <w:t xml:space="preserve"> </w:t>
      </w:r>
      <w:r w:rsidR="009C0B02">
        <w:rPr>
          <w:rFonts w:cs="Times New Roman"/>
          <w:sz w:val="28"/>
          <w:szCs w:val="28"/>
        </w:rPr>
        <w:t xml:space="preserve"> </w:t>
      </w:r>
      <w:r w:rsidR="00241273" w:rsidRPr="00241273">
        <w:rPr>
          <w:sz w:val="28"/>
          <w:szCs w:val="28"/>
        </w:rPr>
        <w:t>является выявление ключевых характеристик проектов, их уникальности и потенциала внедрения в частный сектор.</w:t>
      </w:r>
    </w:p>
    <w:p w14:paraId="1A4D7E78" w14:textId="72538EC6" w:rsidR="00241273" w:rsidRPr="00241273" w:rsidRDefault="0031384D" w:rsidP="00241273">
      <w:pPr>
        <w:spacing w:line="360" w:lineRule="auto"/>
        <w:ind w:firstLine="567"/>
        <w:jc w:val="both"/>
        <w:rPr>
          <w:sz w:val="28"/>
          <w:szCs w:val="28"/>
        </w:rPr>
      </w:pPr>
      <w:r w:rsidRPr="00A62DC7">
        <w:rPr>
          <w:rFonts w:cs="Times New Roman"/>
          <w:b/>
          <w:bCs/>
          <w:sz w:val="28"/>
          <w:szCs w:val="28"/>
        </w:rPr>
        <w:t xml:space="preserve">Произведение Науки </w:t>
      </w:r>
      <w:r>
        <w:rPr>
          <w:rFonts w:cs="Times New Roman"/>
          <w:b/>
          <w:bCs/>
          <w:sz w:val="28"/>
          <w:szCs w:val="28"/>
        </w:rPr>
        <w:t>«</w:t>
      </w:r>
      <w:r w:rsidRPr="00FD5232">
        <w:rPr>
          <w:rFonts w:cs="Times New Roman"/>
          <w:b/>
          <w:bCs/>
          <w:sz w:val="28"/>
          <w:szCs w:val="28"/>
        </w:rPr>
        <w:t>Бизнес-Модель Гибкой Почасовой Аренды Детских Центро</w:t>
      </w:r>
      <w:r>
        <w:rPr>
          <w:rFonts w:cs="Times New Roman"/>
          <w:b/>
          <w:bCs/>
          <w:sz w:val="28"/>
          <w:szCs w:val="28"/>
        </w:rPr>
        <w:t>в»</w:t>
      </w:r>
      <w:r w:rsidR="00241273" w:rsidRPr="00241273">
        <w:rPr>
          <w:sz w:val="28"/>
          <w:szCs w:val="28"/>
        </w:rPr>
        <w:t xml:space="preserve"> основ</w:t>
      </w:r>
      <w:r>
        <w:rPr>
          <w:sz w:val="28"/>
          <w:szCs w:val="28"/>
        </w:rPr>
        <w:t>ывается н</w:t>
      </w:r>
      <w:r w:rsidR="00241273" w:rsidRPr="00241273">
        <w:rPr>
          <w:sz w:val="28"/>
          <w:szCs w:val="28"/>
        </w:rPr>
        <w:t xml:space="preserve">а концепции "гибкой аренды", представляющий инновационную бизнес-модель. </w:t>
      </w:r>
      <w:r>
        <w:rPr>
          <w:sz w:val="28"/>
          <w:szCs w:val="28"/>
        </w:rPr>
        <w:t>Бизнес-модель</w:t>
      </w:r>
      <w:r w:rsidR="00241273" w:rsidRPr="00241273">
        <w:rPr>
          <w:sz w:val="28"/>
          <w:szCs w:val="28"/>
        </w:rPr>
        <w:t xml:space="preserve"> направлен</w:t>
      </w:r>
      <w:r>
        <w:rPr>
          <w:sz w:val="28"/>
          <w:szCs w:val="28"/>
        </w:rPr>
        <w:t>а</w:t>
      </w:r>
      <w:r w:rsidR="00241273" w:rsidRPr="00241273">
        <w:rPr>
          <w:sz w:val="28"/>
          <w:szCs w:val="28"/>
        </w:rPr>
        <w:t xml:space="preserve"> на снижение расходов на аренду путем оптимизации использования помещений, включая системы маркетинга и правовую структуру.</w:t>
      </w:r>
    </w:p>
    <w:p w14:paraId="29F972F9" w14:textId="1A3F37A0" w:rsidR="00241273" w:rsidRPr="00241273" w:rsidRDefault="00241273" w:rsidP="00241273">
      <w:pPr>
        <w:spacing w:line="360" w:lineRule="auto"/>
        <w:ind w:firstLine="567"/>
        <w:jc w:val="both"/>
        <w:rPr>
          <w:sz w:val="28"/>
          <w:szCs w:val="28"/>
        </w:rPr>
      </w:pPr>
      <w:r w:rsidRPr="00241273">
        <w:rPr>
          <w:sz w:val="28"/>
          <w:szCs w:val="28"/>
        </w:rPr>
        <w:t xml:space="preserve">Детально рассматривается функциональность </w:t>
      </w:r>
      <w:r w:rsidR="00F52771">
        <w:rPr>
          <w:sz w:val="28"/>
          <w:szCs w:val="28"/>
        </w:rPr>
        <w:t>б</w:t>
      </w:r>
      <w:r w:rsidR="00F52771" w:rsidRPr="00F52771">
        <w:rPr>
          <w:sz w:val="28"/>
          <w:szCs w:val="28"/>
        </w:rPr>
        <w:t>изнес-моде</w:t>
      </w:r>
      <w:r w:rsidR="00F52771">
        <w:rPr>
          <w:sz w:val="28"/>
          <w:szCs w:val="28"/>
        </w:rPr>
        <w:t>ли</w:t>
      </w:r>
      <w:r w:rsidRPr="00241273">
        <w:rPr>
          <w:sz w:val="28"/>
          <w:szCs w:val="28"/>
        </w:rPr>
        <w:t xml:space="preserve"> в контексте детского центра, предоставляя пошаговые инструкции для владельцев. </w:t>
      </w:r>
      <w:r w:rsidR="00F52771" w:rsidRPr="00A62DC7">
        <w:rPr>
          <w:rFonts w:cs="Times New Roman"/>
          <w:b/>
          <w:bCs/>
          <w:sz w:val="28"/>
          <w:szCs w:val="28"/>
        </w:rPr>
        <w:t xml:space="preserve">Произведение Науки </w:t>
      </w:r>
      <w:r w:rsidR="00F52771">
        <w:rPr>
          <w:rFonts w:cs="Times New Roman"/>
          <w:b/>
          <w:bCs/>
          <w:sz w:val="28"/>
          <w:szCs w:val="28"/>
        </w:rPr>
        <w:t>«</w:t>
      </w:r>
      <w:r w:rsidR="00F52771" w:rsidRPr="00FD5232">
        <w:rPr>
          <w:rFonts w:cs="Times New Roman"/>
          <w:b/>
          <w:bCs/>
          <w:sz w:val="28"/>
          <w:szCs w:val="28"/>
        </w:rPr>
        <w:t>Бизнес-Модель Гибкой Почасовой Аренды Детских Центро</w:t>
      </w:r>
      <w:r w:rsidR="00F52771">
        <w:rPr>
          <w:rFonts w:cs="Times New Roman"/>
          <w:b/>
          <w:bCs/>
          <w:sz w:val="28"/>
          <w:szCs w:val="28"/>
        </w:rPr>
        <w:t>в»</w:t>
      </w:r>
      <w:r w:rsidR="00F52771" w:rsidRPr="00241273">
        <w:rPr>
          <w:sz w:val="28"/>
          <w:szCs w:val="28"/>
        </w:rPr>
        <w:t xml:space="preserve"> </w:t>
      </w:r>
      <w:r w:rsidRPr="00241273">
        <w:rPr>
          <w:sz w:val="28"/>
          <w:szCs w:val="28"/>
        </w:rPr>
        <w:t>также фокусируется на целевой аудитории, представленной предпринимателями в области детских развивающих занятий.</w:t>
      </w:r>
    </w:p>
    <w:p w14:paraId="61BC88D5" w14:textId="57BF2D92" w:rsidR="00241273" w:rsidRPr="00241273" w:rsidRDefault="00241273" w:rsidP="00241273">
      <w:pPr>
        <w:spacing w:line="360" w:lineRule="auto"/>
        <w:ind w:firstLine="567"/>
        <w:jc w:val="both"/>
        <w:rPr>
          <w:sz w:val="28"/>
          <w:szCs w:val="28"/>
        </w:rPr>
      </w:pPr>
      <w:r w:rsidRPr="00241273">
        <w:rPr>
          <w:sz w:val="28"/>
          <w:szCs w:val="28"/>
        </w:rPr>
        <w:t xml:space="preserve">Отдельное внимание уделяется разработанной CRM-системе, представляющей уникальное решение для гибкого управления клиентским портфелем. </w:t>
      </w:r>
      <w:r w:rsidR="00F52771" w:rsidRPr="00A62DC7">
        <w:rPr>
          <w:rFonts w:cs="Times New Roman"/>
          <w:b/>
          <w:bCs/>
          <w:sz w:val="28"/>
          <w:szCs w:val="28"/>
        </w:rPr>
        <w:t xml:space="preserve">Произведение Науки </w:t>
      </w:r>
      <w:r w:rsidR="00F52771">
        <w:rPr>
          <w:rFonts w:cs="Times New Roman"/>
          <w:b/>
          <w:bCs/>
          <w:sz w:val="28"/>
          <w:szCs w:val="28"/>
        </w:rPr>
        <w:t>«</w:t>
      </w:r>
      <w:r w:rsidR="00F52771" w:rsidRPr="00FD5232">
        <w:rPr>
          <w:rFonts w:cs="Times New Roman"/>
          <w:b/>
          <w:bCs/>
          <w:sz w:val="28"/>
          <w:szCs w:val="28"/>
        </w:rPr>
        <w:t>Бизнес-Модель Гибкой Почасовой Аренды Детских Центро</w:t>
      </w:r>
      <w:r w:rsidR="00F52771">
        <w:rPr>
          <w:rFonts w:cs="Times New Roman"/>
          <w:b/>
          <w:bCs/>
          <w:sz w:val="28"/>
          <w:szCs w:val="28"/>
        </w:rPr>
        <w:t>в»</w:t>
      </w:r>
      <w:r w:rsidR="00F52771" w:rsidRPr="00241273">
        <w:rPr>
          <w:sz w:val="28"/>
          <w:szCs w:val="28"/>
        </w:rPr>
        <w:t xml:space="preserve"> </w:t>
      </w:r>
      <w:r w:rsidRPr="00241273">
        <w:rPr>
          <w:sz w:val="28"/>
          <w:szCs w:val="28"/>
        </w:rPr>
        <w:t xml:space="preserve">также описывает методику удаленного открытия студии и </w:t>
      </w:r>
      <w:r w:rsidRPr="00241273">
        <w:rPr>
          <w:sz w:val="28"/>
          <w:szCs w:val="28"/>
        </w:rPr>
        <w:lastRenderedPageBreak/>
        <w:t>безокладную систему вознаграждения сотрудников для стимулирования высокой производительности.</w:t>
      </w:r>
    </w:p>
    <w:p w14:paraId="18DA2D12" w14:textId="5A7C934F" w:rsidR="00241273" w:rsidRPr="00241273" w:rsidRDefault="00241273" w:rsidP="00241273">
      <w:pPr>
        <w:spacing w:line="360" w:lineRule="auto"/>
        <w:ind w:firstLine="567"/>
        <w:jc w:val="both"/>
        <w:rPr>
          <w:sz w:val="28"/>
          <w:szCs w:val="28"/>
        </w:rPr>
      </w:pPr>
      <w:r w:rsidRPr="00241273">
        <w:rPr>
          <w:sz w:val="28"/>
          <w:szCs w:val="28"/>
        </w:rPr>
        <w:t xml:space="preserve">Наконец, </w:t>
      </w:r>
      <w:r w:rsidR="00242A92">
        <w:rPr>
          <w:sz w:val="28"/>
          <w:szCs w:val="28"/>
        </w:rPr>
        <w:t xml:space="preserve">в </w:t>
      </w:r>
      <w:r w:rsidR="00242A92" w:rsidRPr="00A62DC7">
        <w:rPr>
          <w:rFonts w:cs="Times New Roman"/>
          <w:b/>
          <w:bCs/>
          <w:sz w:val="28"/>
          <w:szCs w:val="28"/>
        </w:rPr>
        <w:t>Произведени</w:t>
      </w:r>
      <w:r w:rsidR="00242A92">
        <w:rPr>
          <w:rFonts w:cs="Times New Roman"/>
          <w:b/>
          <w:bCs/>
          <w:sz w:val="28"/>
          <w:szCs w:val="28"/>
        </w:rPr>
        <w:t>и</w:t>
      </w:r>
      <w:r w:rsidR="00242A92" w:rsidRPr="00A62DC7">
        <w:rPr>
          <w:rFonts w:cs="Times New Roman"/>
          <w:b/>
          <w:bCs/>
          <w:sz w:val="28"/>
          <w:szCs w:val="28"/>
        </w:rPr>
        <w:t xml:space="preserve"> Науки </w:t>
      </w:r>
      <w:r w:rsidR="00242A92">
        <w:rPr>
          <w:rFonts w:cs="Times New Roman"/>
          <w:b/>
          <w:bCs/>
          <w:sz w:val="28"/>
          <w:szCs w:val="28"/>
        </w:rPr>
        <w:t>«</w:t>
      </w:r>
      <w:r w:rsidR="00242A92" w:rsidRPr="00FD5232">
        <w:rPr>
          <w:rFonts w:cs="Times New Roman"/>
          <w:b/>
          <w:bCs/>
          <w:sz w:val="28"/>
          <w:szCs w:val="28"/>
        </w:rPr>
        <w:t>Бизнес-Модель Гибкой Почасовой Аренды Детских Центро</w:t>
      </w:r>
      <w:r w:rsidR="00242A92">
        <w:rPr>
          <w:rFonts w:cs="Times New Roman"/>
          <w:b/>
          <w:bCs/>
          <w:sz w:val="28"/>
          <w:szCs w:val="28"/>
        </w:rPr>
        <w:t xml:space="preserve">в» </w:t>
      </w:r>
      <w:r w:rsidRPr="00241273">
        <w:rPr>
          <w:sz w:val="28"/>
          <w:szCs w:val="28"/>
        </w:rPr>
        <w:t xml:space="preserve">исследуется </w:t>
      </w:r>
      <w:r w:rsidR="00DD42EE">
        <w:rPr>
          <w:sz w:val="28"/>
          <w:szCs w:val="28"/>
        </w:rPr>
        <w:t>и</w:t>
      </w:r>
      <w:r w:rsidRPr="00241273">
        <w:rPr>
          <w:sz w:val="28"/>
          <w:szCs w:val="28"/>
        </w:rPr>
        <w:t>нноваци</w:t>
      </w:r>
      <w:r w:rsidR="00242A92">
        <w:rPr>
          <w:sz w:val="28"/>
          <w:szCs w:val="28"/>
        </w:rPr>
        <w:t xml:space="preserve">онный аспект </w:t>
      </w:r>
      <w:r w:rsidR="00DD42EE">
        <w:rPr>
          <w:sz w:val="28"/>
          <w:szCs w:val="28"/>
        </w:rPr>
        <w:t>б</w:t>
      </w:r>
      <w:r w:rsidRPr="00241273">
        <w:rPr>
          <w:sz w:val="28"/>
          <w:szCs w:val="28"/>
        </w:rPr>
        <w:t>изнес</w:t>
      </w:r>
      <w:r w:rsidR="00DD42EE">
        <w:rPr>
          <w:sz w:val="28"/>
          <w:szCs w:val="28"/>
        </w:rPr>
        <w:t>-с</w:t>
      </w:r>
      <w:r w:rsidRPr="00241273">
        <w:rPr>
          <w:sz w:val="28"/>
          <w:szCs w:val="28"/>
        </w:rPr>
        <w:t>оставляющ</w:t>
      </w:r>
      <w:r w:rsidR="00DD42EE">
        <w:rPr>
          <w:sz w:val="28"/>
          <w:szCs w:val="28"/>
        </w:rPr>
        <w:t>ей в бизнесс-модели</w:t>
      </w:r>
      <w:r w:rsidRPr="00241273">
        <w:rPr>
          <w:sz w:val="28"/>
          <w:szCs w:val="28"/>
        </w:rPr>
        <w:t>, предоставляя анализ основных версий, вариаций и его применимости для предпринимателей</w:t>
      </w:r>
      <w:r w:rsidR="000C20E4">
        <w:rPr>
          <w:sz w:val="28"/>
          <w:szCs w:val="28"/>
        </w:rPr>
        <w:t>,</w:t>
      </w:r>
      <w:r w:rsidRPr="00241273">
        <w:rPr>
          <w:sz w:val="28"/>
          <w:szCs w:val="28"/>
        </w:rPr>
        <w:t xml:space="preserve"> подчеркива</w:t>
      </w:r>
      <w:r w:rsidR="000C20E4">
        <w:rPr>
          <w:sz w:val="28"/>
          <w:szCs w:val="28"/>
        </w:rPr>
        <w:t xml:space="preserve">я </w:t>
      </w:r>
      <w:r w:rsidRPr="00241273">
        <w:rPr>
          <w:sz w:val="28"/>
          <w:szCs w:val="28"/>
        </w:rPr>
        <w:t>уникальность предложенных проектов, их практическое значение и потенциал в сфере частного бизнеса.</w:t>
      </w:r>
    </w:p>
    <w:p w14:paraId="164B4508" w14:textId="04FFCF47" w:rsidR="00A217FE" w:rsidRPr="00242A92" w:rsidRDefault="00A217FE" w:rsidP="00241273">
      <w:pPr>
        <w:spacing w:line="360" w:lineRule="auto"/>
        <w:ind w:firstLine="567"/>
        <w:jc w:val="both"/>
        <w:rPr>
          <w:rFonts w:cs="Times New Roman"/>
          <w:sz w:val="28"/>
          <w:szCs w:val="28"/>
        </w:rPr>
      </w:pPr>
    </w:p>
    <w:p w14:paraId="0D677B80" w14:textId="77777777" w:rsidR="00A217FE" w:rsidRDefault="00A217FE" w:rsidP="0056720C">
      <w:pPr>
        <w:spacing w:line="360" w:lineRule="auto"/>
        <w:ind w:firstLine="567"/>
        <w:jc w:val="both"/>
        <w:rPr>
          <w:rFonts w:cs="Times New Roman"/>
          <w:sz w:val="28"/>
          <w:szCs w:val="28"/>
        </w:rPr>
      </w:pPr>
    </w:p>
    <w:p w14:paraId="182B904F" w14:textId="77777777" w:rsidR="00FA2945" w:rsidRDefault="00FA2945" w:rsidP="0056720C">
      <w:pPr>
        <w:spacing w:line="360" w:lineRule="auto"/>
        <w:ind w:firstLine="567"/>
        <w:jc w:val="both"/>
        <w:rPr>
          <w:rFonts w:cs="Times New Roman"/>
          <w:sz w:val="28"/>
          <w:szCs w:val="28"/>
        </w:rPr>
      </w:pPr>
    </w:p>
    <w:p w14:paraId="2DFA5F9F" w14:textId="77777777" w:rsidR="00FA2945" w:rsidRDefault="00FA2945" w:rsidP="0056720C">
      <w:pPr>
        <w:spacing w:line="360" w:lineRule="auto"/>
        <w:ind w:firstLine="567"/>
        <w:jc w:val="both"/>
        <w:rPr>
          <w:rFonts w:cs="Times New Roman"/>
          <w:sz w:val="28"/>
          <w:szCs w:val="28"/>
        </w:rPr>
      </w:pPr>
    </w:p>
    <w:p w14:paraId="387DFC6A" w14:textId="77777777" w:rsidR="00FA2945" w:rsidRDefault="00FA2945" w:rsidP="0056720C">
      <w:pPr>
        <w:spacing w:line="360" w:lineRule="auto"/>
        <w:ind w:firstLine="567"/>
        <w:jc w:val="both"/>
        <w:rPr>
          <w:rFonts w:cs="Times New Roman"/>
          <w:sz w:val="28"/>
          <w:szCs w:val="28"/>
        </w:rPr>
      </w:pPr>
    </w:p>
    <w:p w14:paraId="1BAB4186" w14:textId="77777777" w:rsidR="00FA2945" w:rsidRDefault="00FA2945" w:rsidP="0056720C">
      <w:pPr>
        <w:spacing w:line="360" w:lineRule="auto"/>
        <w:ind w:firstLine="567"/>
        <w:jc w:val="both"/>
        <w:rPr>
          <w:rFonts w:cs="Times New Roman"/>
          <w:sz w:val="28"/>
          <w:szCs w:val="28"/>
        </w:rPr>
      </w:pPr>
    </w:p>
    <w:p w14:paraId="7ADF440C" w14:textId="77777777" w:rsidR="00FA2945" w:rsidRDefault="00FA2945" w:rsidP="0056720C">
      <w:pPr>
        <w:spacing w:line="360" w:lineRule="auto"/>
        <w:ind w:firstLine="567"/>
        <w:jc w:val="both"/>
        <w:rPr>
          <w:rFonts w:cs="Times New Roman"/>
          <w:sz w:val="28"/>
          <w:szCs w:val="28"/>
        </w:rPr>
      </w:pPr>
    </w:p>
    <w:p w14:paraId="643581BB" w14:textId="77777777" w:rsidR="00A217FE" w:rsidRDefault="00A217FE" w:rsidP="0056720C">
      <w:pPr>
        <w:spacing w:line="360" w:lineRule="auto"/>
        <w:ind w:firstLine="567"/>
        <w:jc w:val="both"/>
        <w:rPr>
          <w:rFonts w:cs="Times New Roman"/>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F8500B" w:rsidRPr="00F66201" w14:paraId="6DB5BE9E"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11FD831" w14:textId="77777777" w:rsidR="00F8500B" w:rsidRPr="00F66201" w:rsidRDefault="00F8500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II. ОСНОВНЫЕ ПОНЯТИЯ</w:t>
            </w:r>
          </w:p>
        </w:tc>
      </w:tr>
    </w:tbl>
    <w:p w14:paraId="705EA61C" w14:textId="77777777" w:rsidR="00F8500B" w:rsidRPr="00F66201" w:rsidRDefault="00F8500B" w:rsidP="00F8500B">
      <w:pPr>
        <w:spacing w:line="360" w:lineRule="auto"/>
        <w:jc w:val="both"/>
        <w:rPr>
          <w:sz w:val="28"/>
          <w:szCs w:val="28"/>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1"/>
        <w:gridCol w:w="2844"/>
        <w:gridCol w:w="6361"/>
      </w:tblGrid>
      <w:tr w:rsidR="00EB50A3" w:rsidRPr="00F66201" w14:paraId="70A6110B" w14:textId="77777777" w:rsidTr="008A2468">
        <w:trPr>
          <w:trHeight w:val="516"/>
          <w:tblHeader/>
        </w:trPr>
        <w:tc>
          <w:tcPr>
            <w:tcW w:w="556" w:type="dxa"/>
            <w:tcBorders>
              <w:bottom w:val="single" w:sz="4" w:space="0" w:color="auto"/>
            </w:tcBorders>
            <w:shd w:val="clear" w:color="auto" w:fill="D9D9D9"/>
            <w:vAlign w:val="center"/>
          </w:tcPr>
          <w:p w14:paraId="7A1783F8" w14:textId="77777777" w:rsidR="00EB50A3" w:rsidRPr="00D839D0" w:rsidRDefault="00EB50A3" w:rsidP="00593AFA">
            <w:pPr>
              <w:pStyle w:val="numbertext1"/>
              <w:keepLines w:val="0"/>
              <w:widowControl w:val="0"/>
              <w:spacing w:after="0" w:line="276" w:lineRule="auto"/>
              <w:jc w:val="center"/>
              <w:rPr>
                <w:rFonts w:eastAsia="Malgun Gothic"/>
                <w:b/>
                <w:bCs/>
                <w:noProof w:val="0"/>
                <w:szCs w:val="24"/>
                <w:lang w:val="ru-RU" w:eastAsia="ko-KR"/>
              </w:rPr>
            </w:pPr>
            <w:r w:rsidRPr="00D839D0">
              <w:rPr>
                <w:rFonts w:eastAsia="Malgun Gothic"/>
                <w:b/>
                <w:bCs/>
                <w:noProof w:val="0"/>
                <w:szCs w:val="24"/>
                <w:lang w:val="ru-RU" w:eastAsia="ko-KR"/>
              </w:rPr>
              <w:lastRenderedPageBreak/>
              <w:t>№</w:t>
            </w:r>
          </w:p>
        </w:tc>
        <w:tc>
          <w:tcPr>
            <w:tcW w:w="2166" w:type="dxa"/>
            <w:tcBorders>
              <w:bottom w:val="single" w:sz="4" w:space="0" w:color="auto"/>
            </w:tcBorders>
            <w:shd w:val="clear" w:color="auto" w:fill="D9D9D9"/>
            <w:vAlign w:val="center"/>
          </w:tcPr>
          <w:p w14:paraId="732EAE69" w14:textId="77777777" w:rsidR="00EB50A3" w:rsidRPr="00D839D0" w:rsidRDefault="00EB50A3" w:rsidP="00593AFA">
            <w:pPr>
              <w:pStyle w:val="numbertext1"/>
              <w:keepLines w:val="0"/>
              <w:widowControl w:val="0"/>
              <w:spacing w:after="0" w:line="276" w:lineRule="auto"/>
              <w:jc w:val="center"/>
              <w:rPr>
                <w:rFonts w:eastAsia="Malgun Gothic"/>
                <w:b/>
                <w:bCs/>
                <w:noProof w:val="0"/>
                <w:szCs w:val="24"/>
                <w:lang w:val="ru-RU" w:eastAsia="ko-KR"/>
              </w:rPr>
            </w:pPr>
            <w:r w:rsidRPr="00D839D0">
              <w:rPr>
                <w:rFonts w:eastAsia="Malgun Gothic"/>
                <w:b/>
                <w:bCs/>
                <w:noProof w:val="0"/>
                <w:szCs w:val="24"/>
                <w:lang w:val="ru-RU" w:eastAsia="ko-KR"/>
              </w:rPr>
              <w:t>Понятие</w:t>
            </w:r>
          </w:p>
        </w:tc>
        <w:tc>
          <w:tcPr>
            <w:tcW w:w="7024" w:type="dxa"/>
            <w:tcBorders>
              <w:bottom w:val="single" w:sz="4" w:space="0" w:color="auto"/>
            </w:tcBorders>
            <w:shd w:val="clear" w:color="auto" w:fill="D9D9D9"/>
            <w:vAlign w:val="center"/>
          </w:tcPr>
          <w:p w14:paraId="60E5F2F2" w14:textId="77777777" w:rsidR="00EB50A3" w:rsidRPr="00D839D0" w:rsidRDefault="00EB50A3" w:rsidP="00593AFA">
            <w:pPr>
              <w:pStyle w:val="Normal1"/>
              <w:widowControl w:val="0"/>
              <w:pBdr>
                <w:top w:val="nil"/>
                <w:left w:val="nil"/>
                <w:bottom w:val="nil"/>
                <w:right w:val="nil"/>
                <w:between w:val="nil"/>
              </w:pBdr>
              <w:spacing w:line="276" w:lineRule="auto"/>
              <w:jc w:val="center"/>
              <w:rPr>
                <w:b/>
                <w:bCs/>
                <w:sz w:val="24"/>
                <w:szCs w:val="24"/>
                <w:lang w:val="ru-RU"/>
              </w:rPr>
            </w:pPr>
            <w:r w:rsidRPr="00D839D0">
              <w:rPr>
                <w:b/>
                <w:bCs/>
                <w:sz w:val="24"/>
                <w:szCs w:val="24"/>
                <w:lang w:val="ru-RU"/>
              </w:rPr>
              <w:t>Определение</w:t>
            </w:r>
          </w:p>
        </w:tc>
      </w:tr>
      <w:tr w:rsidR="00D839D0" w:rsidRPr="00F66201" w14:paraId="68146FCD" w14:textId="77777777" w:rsidTr="008A2468">
        <w:trPr>
          <w:trHeight w:val="1242"/>
        </w:trPr>
        <w:tc>
          <w:tcPr>
            <w:tcW w:w="556" w:type="dxa"/>
            <w:shd w:val="clear" w:color="auto" w:fill="FFFFFF"/>
            <w:vAlign w:val="center"/>
          </w:tcPr>
          <w:p w14:paraId="2DE8B8C0" w14:textId="77777777"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1</w:t>
            </w:r>
          </w:p>
        </w:tc>
        <w:tc>
          <w:tcPr>
            <w:tcW w:w="2166" w:type="dxa"/>
            <w:shd w:val="clear" w:color="auto" w:fill="FFFFFF"/>
            <w:vAlign w:val="center"/>
          </w:tcPr>
          <w:p w14:paraId="54046B00" w14:textId="5DF85AB4"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CRM-система</w:t>
            </w:r>
          </w:p>
        </w:tc>
        <w:tc>
          <w:tcPr>
            <w:tcW w:w="7024" w:type="dxa"/>
            <w:shd w:val="clear" w:color="auto" w:fill="FFFFFF"/>
            <w:vAlign w:val="center"/>
          </w:tcPr>
          <w:p w14:paraId="4889C341" w14:textId="297561CB" w:rsidR="00D839D0" w:rsidRPr="00D839D0" w:rsidRDefault="00D839D0" w:rsidP="00D839D0">
            <w:pPr>
              <w:pStyle w:val="Normal1"/>
              <w:widowControl w:val="0"/>
              <w:pBdr>
                <w:top w:val="nil"/>
                <w:left w:val="nil"/>
                <w:bottom w:val="nil"/>
                <w:right w:val="nil"/>
                <w:between w:val="nil"/>
              </w:pBdr>
              <w:spacing w:line="276" w:lineRule="auto"/>
              <w:jc w:val="both"/>
              <w:rPr>
                <w:rFonts w:asciiTheme="minorHAnsi" w:hAnsiTheme="minorHAnsi"/>
                <w:sz w:val="24"/>
                <w:szCs w:val="24"/>
                <w:lang w:val="ru-RU"/>
              </w:rPr>
            </w:pPr>
            <w:r w:rsidRPr="00D839D0">
              <w:rPr>
                <w:sz w:val="24"/>
                <w:szCs w:val="24"/>
                <w:lang w:val="ru-RU"/>
              </w:rPr>
              <w:t>представляет собой программный инструмент, ориентированный на управление взаимоотношениями с клиентами. Она включает в себя совокупность методов, стратегий и технологий, направленных на эффективное взаимодействие с клиентами, анализ их предпочтений и потребностей, а также улучшение качества обслуживания.</w:t>
            </w:r>
          </w:p>
        </w:tc>
      </w:tr>
      <w:tr w:rsidR="00D839D0" w:rsidRPr="00F66201" w14:paraId="31452BEA" w14:textId="77777777" w:rsidTr="008A2468">
        <w:trPr>
          <w:trHeight w:val="1171"/>
        </w:trPr>
        <w:tc>
          <w:tcPr>
            <w:tcW w:w="556" w:type="dxa"/>
            <w:shd w:val="clear" w:color="auto" w:fill="FFFFFF"/>
            <w:vAlign w:val="center"/>
          </w:tcPr>
          <w:p w14:paraId="7311E77B" w14:textId="77777777"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2</w:t>
            </w:r>
          </w:p>
        </w:tc>
        <w:tc>
          <w:tcPr>
            <w:tcW w:w="2166" w:type="dxa"/>
            <w:shd w:val="clear" w:color="auto" w:fill="FFFFFF"/>
            <w:vAlign w:val="center"/>
          </w:tcPr>
          <w:p w14:paraId="10EA5BFD" w14:textId="1BBC824F"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Анализ целевой аудитории</w:t>
            </w:r>
          </w:p>
        </w:tc>
        <w:tc>
          <w:tcPr>
            <w:tcW w:w="7024" w:type="dxa"/>
            <w:shd w:val="clear" w:color="auto" w:fill="FFFFFF"/>
            <w:vAlign w:val="center"/>
          </w:tcPr>
          <w:p w14:paraId="09D7A798" w14:textId="1735679D"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представляет собой процесс изучения и понимания основных характеристик группы людей или организаций, которых предприятие или проект нацелены привлечь. Этот процесс включает в себя изучение потребностей, предпочтений и поведенческих особенностей целевой аудитории.</w:t>
            </w:r>
          </w:p>
        </w:tc>
      </w:tr>
      <w:tr w:rsidR="00D839D0" w:rsidRPr="00F66201" w14:paraId="44A5501B" w14:textId="77777777" w:rsidTr="008A2468">
        <w:trPr>
          <w:trHeight w:val="1171"/>
        </w:trPr>
        <w:tc>
          <w:tcPr>
            <w:tcW w:w="556" w:type="dxa"/>
            <w:shd w:val="clear" w:color="auto" w:fill="FFFFFF"/>
            <w:vAlign w:val="center"/>
          </w:tcPr>
          <w:p w14:paraId="71D05EBB" w14:textId="0EC3FCEF"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3</w:t>
            </w:r>
          </w:p>
        </w:tc>
        <w:tc>
          <w:tcPr>
            <w:tcW w:w="2166" w:type="dxa"/>
            <w:shd w:val="clear" w:color="auto" w:fill="FFFFFF"/>
            <w:vAlign w:val="center"/>
          </w:tcPr>
          <w:p w14:paraId="61CF0ED6" w14:textId="29DFDF27"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Баланс</w:t>
            </w:r>
          </w:p>
        </w:tc>
        <w:tc>
          <w:tcPr>
            <w:tcW w:w="7024" w:type="dxa"/>
            <w:shd w:val="clear" w:color="auto" w:fill="FFFFFF"/>
            <w:vAlign w:val="center"/>
          </w:tcPr>
          <w:p w14:paraId="5F791EF4" w14:textId="76D4B4B8"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в бухгалтерии представляет собой финансовый документ, отражающий финансовое положение предприятия в конкретный момент времени. Он включает в себя активы (все, что принадлежит предприятию) и пассивы (все, что предприятие должно другим).</w:t>
            </w:r>
          </w:p>
        </w:tc>
      </w:tr>
      <w:tr w:rsidR="00D839D0" w:rsidRPr="00F66201" w14:paraId="78875BE1" w14:textId="77777777" w:rsidTr="008A2468">
        <w:trPr>
          <w:trHeight w:val="563"/>
        </w:trPr>
        <w:tc>
          <w:tcPr>
            <w:tcW w:w="556" w:type="dxa"/>
            <w:shd w:val="clear" w:color="auto" w:fill="FFFFFF"/>
            <w:vAlign w:val="center"/>
          </w:tcPr>
          <w:p w14:paraId="62684B45" w14:textId="0FCB0511"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4</w:t>
            </w:r>
          </w:p>
        </w:tc>
        <w:tc>
          <w:tcPr>
            <w:tcW w:w="2166" w:type="dxa"/>
            <w:shd w:val="clear" w:color="auto" w:fill="FFFFFF"/>
            <w:vAlign w:val="center"/>
          </w:tcPr>
          <w:p w14:paraId="561C7C58" w14:textId="0C809577"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Банкротство</w:t>
            </w:r>
          </w:p>
        </w:tc>
        <w:tc>
          <w:tcPr>
            <w:tcW w:w="7024" w:type="dxa"/>
            <w:shd w:val="clear" w:color="auto" w:fill="FFFFFF"/>
            <w:vAlign w:val="center"/>
          </w:tcPr>
          <w:p w14:paraId="1DDB137D" w14:textId="5925EA02"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юридическое состояние предприятия или физического лица, когда они не в состоянии погасить свои долги перед кредиторами. Процесс банкротства обычно включает в себя ликвидацию активов для удовлетворения финансовых обязательств.</w:t>
            </w:r>
          </w:p>
        </w:tc>
      </w:tr>
      <w:tr w:rsidR="00D839D0" w:rsidRPr="00F66201" w14:paraId="602C86B3" w14:textId="77777777" w:rsidTr="008A2468">
        <w:trPr>
          <w:trHeight w:val="1171"/>
        </w:trPr>
        <w:tc>
          <w:tcPr>
            <w:tcW w:w="556" w:type="dxa"/>
            <w:shd w:val="clear" w:color="auto" w:fill="FFFFFF"/>
            <w:vAlign w:val="center"/>
          </w:tcPr>
          <w:p w14:paraId="4147CEAC" w14:textId="007701A7"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5</w:t>
            </w:r>
          </w:p>
        </w:tc>
        <w:tc>
          <w:tcPr>
            <w:tcW w:w="2166" w:type="dxa"/>
            <w:shd w:val="clear" w:color="auto" w:fill="FFFFFF"/>
            <w:vAlign w:val="center"/>
          </w:tcPr>
          <w:p w14:paraId="7AD085AE" w14:textId="3BF2B5D8"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Безокладная система вознаграждения</w:t>
            </w:r>
          </w:p>
        </w:tc>
        <w:tc>
          <w:tcPr>
            <w:tcW w:w="7024" w:type="dxa"/>
            <w:shd w:val="clear" w:color="auto" w:fill="FFFFFF"/>
            <w:vAlign w:val="center"/>
          </w:tcPr>
          <w:p w14:paraId="2CA56550" w14:textId="1E8F2F9C"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Безокладная система вознаграждения: Безокладная система вознаграждения представляет собой метод оплаты труда, при котором сотрудники получают вознаграждение не на основе фиксированной заработной платы, а в зависимости от результатов своей работы, качества выпускаемой продукции или достижения определенных целей.</w:t>
            </w:r>
          </w:p>
        </w:tc>
      </w:tr>
      <w:tr w:rsidR="00D839D0" w:rsidRPr="00F66201" w14:paraId="3D0CCD96" w14:textId="77777777" w:rsidTr="008A2468">
        <w:trPr>
          <w:trHeight w:val="1171"/>
        </w:trPr>
        <w:tc>
          <w:tcPr>
            <w:tcW w:w="556" w:type="dxa"/>
            <w:shd w:val="clear" w:color="auto" w:fill="FFFFFF"/>
            <w:vAlign w:val="center"/>
          </w:tcPr>
          <w:p w14:paraId="3DAFBD62" w14:textId="70871AE3"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lastRenderedPageBreak/>
              <w:t>6</w:t>
            </w:r>
          </w:p>
        </w:tc>
        <w:tc>
          <w:tcPr>
            <w:tcW w:w="2166" w:type="dxa"/>
            <w:shd w:val="clear" w:color="auto" w:fill="FFFFFF"/>
            <w:vAlign w:val="center"/>
          </w:tcPr>
          <w:p w14:paraId="1A013B5C" w14:textId="69370179"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Бизнес-Модель</w:t>
            </w:r>
          </w:p>
        </w:tc>
        <w:tc>
          <w:tcPr>
            <w:tcW w:w="7024" w:type="dxa"/>
            <w:shd w:val="clear" w:color="auto" w:fill="FFFFFF"/>
            <w:vAlign w:val="center"/>
          </w:tcPr>
          <w:p w14:paraId="3C4EFB55" w14:textId="76224830"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Бизнес-Модель: Бизнес-Модель – это концептуальная структура, описывающая принципы и механизмы, с помощью которых предприятие создает, предоставляет и зарабатывает деньги. Она охватывает ключевые аспекты бизнеса, такие как ценностные предложения, рынки, клиенты, доходы и расходы.</w:t>
            </w:r>
          </w:p>
        </w:tc>
      </w:tr>
      <w:tr w:rsidR="00D839D0" w:rsidRPr="00F66201" w14:paraId="6A6E1A6C" w14:textId="77777777" w:rsidTr="008A2468">
        <w:trPr>
          <w:trHeight w:val="1171"/>
        </w:trPr>
        <w:tc>
          <w:tcPr>
            <w:tcW w:w="556" w:type="dxa"/>
            <w:shd w:val="clear" w:color="auto" w:fill="FFFFFF"/>
            <w:vAlign w:val="center"/>
          </w:tcPr>
          <w:p w14:paraId="264717AA" w14:textId="6B8903B5"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7</w:t>
            </w:r>
          </w:p>
        </w:tc>
        <w:tc>
          <w:tcPr>
            <w:tcW w:w="2166" w:type="dxa"/>
            <w:shd w:val="clear" w:color="auto" w:fill="FFFFFF"/>
            <w:vAlign w:val="center"/>
          </w:tcPr>
          <w:p w14:paraId="10639187" w14:textId="7E406F45"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Бизнес-окружение</w:t>
            </w:r>
          </w:p>
        </w:tc>
        <w:tc>
          <w:tcPr>
            <w:tcW w:w="7024" w:type="dxa"/>
            <w:shd w:val="clear" w:color="auto" w:fill="FFFFFF"/>
            <w:vAlign w:val="center"/>
          </w:tcPr>
          <w:p w14:paraId="56D2A76E" w14:textId="1C385572"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Бизнес-окружение: Бизнес-окружение представляет собой внешние факторы, воздействующие на деятельность предприятия, и включает в себя экономические, социокультурные, технологические и политические аспекты. Оно определяет условия, в которых предприятие функционирует и принимает стратегические решения.</w:t>
            </w:r>
          </w:p>
        </w:tc>
      </w:tr>
      <w:tr w:rsidR="00D839D0" w:rsidRPr="00F66201" w14:paraId="09A68501" w14:textId="77777777" w:rsidTr="008A2468">
        <w:trPr>
          <w:trHeight w:val="889"/>
        </w:trPr>
        <w:tc>
          <w:tcPr>
            <w:tcW w:w="556" w:type="dxa"/>
            <w:shd w:val="clear" w:color="auto" w:fill="FFFFFF"/>
            <w:vAlign w:val="center"/>
          </w:tcPr>
          <w:p w14:paraId="59752942" w14:textId="02603829"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8</w:t>
            </w:r>
          </w:p>
        </w:tc>
        <w:tc>
          <w:tcPr>
            <w:tcW w:w="2166" w:type="dxa"/>
            <w:shd w:val="clear" w:color="auto" w:fill="FFFFFF"/>
            <w:vAlign w:val="center"/>
          </w:tcPr>
          <w:p w14:paraId="7EBCA0CA" w14:textId="08F9B4FD"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Бизнес-франшизы</w:t>
            </w:r>
          </w:p>
        </w:tc>
        <w:tc>
          <w:tcPr>
            <w:tcW w:w="7024" w:type="dxa"/>
            <w:shd w:val="clear" w:color="auto" w:fill="FFFFFF"/>
            <w:vAlign w:val="center"/>
          </w:tcPr>
          <w:p w14:paraId="25716117" w14:textId="3832C191"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представляют собой систему передачи прав на использование бренда, технологий и бизнес-модели от франчайзера (владельца бренда) франчайзи (получателю прав). Франчайза может вести свой бизнес под узнаваемым брендом и с поддержкой франчайзера.</w:t>
            </w:r>
          </w:p>
        </w:tc>
      </w:tr>
      <w:tr w:rsidR="00D839D0" w:rsidRPr="00F66201" w14:paraId="3887C88E" w14:textId="77777777" w:rsidTr="008A2468">
        <w:trPr>
          <w:trHeight w:val="1171"/>
        </w:trPr>
        <w:tc>
          <w:tcPr>
            <w:tcW w:w="556" w:type="dxa"/>
            <w:shd w:val="clear" w:color="auto" w:fill="FFFFFF"/>
            <w:vAlign w:val="center"/>
          </w:tcPr>
          <w:p w14:paraId="7E8E51DA" w14:textId="405724AF"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9</w:t>
            </w:r>
          </w:p>
        </w:tc>
        <w:tc>
          <w:tcPr>
            <w:tcW w:w="2166" w:type="dxa"/>
            <w:shd w:val="clear" w:color="auto" w:fill="FFFFFF"/>
            <w:vAlign w:val="center"/>
          </w:tcPr>
          <w:p w14:paraId="34E70D89" w14:textId="6EA0F864"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Брендбук</w:t>
            </w:r>
          </w:p>
        </w:tc>
        <w:tc>
          <w:tcPr>
            <w:tcW w:w="7024" w:type="dxa"/>
            <w:shd w:val="clear" w:color="auto" w:fill="FFFFFF"/>
            <w:vAlign w:val="center"/>
          </w:tcPr>
          <w:p w14:paraId="1EFF05A2" w14:textId="0E38B8A3"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документ, содержащий стандарты использования бренда. Он включает в себя правила по применению логотипа, цветовой схемы, шрифтов и других элементов, обеспечивая единообразие визуального стиля бренда.</w:t>
            </w:r>
          </w:p>
        </w:tc>
      </w:tr>
      <w:tr w:rsidR="00D839D0" w:rsidRPr="00F66201" w14:paraId="298EC925" w14:textId="77777777" w:rsidTr="008A2468">
        <w:trPr>
          <w:trHeight w:val="1171"/>
        </w:trPr>
        <w:tc>
          <w:tcPr>
            <w:tcW w:w="556" w:type="dxa"/>
            <w:shd w:val="clear" w:color="auto" w:fill="FFFFFF"/>
            <w:vAlign w:val="center"/>
          </w:tcPr>
          <w:p w14:paraId="6940F99F" w14:textId="77F83A85"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10</w:t>
            </w:r>
          </w:p>
        </w:tc>
        <w:tc>
          <w:tcPr>
            <w:tcW w:w="2166" w:type="dxa"/>
            <w:shd w:val="clear" w:color="auto" w:fill="FFFFFF"/>
            <w:vAlign w:val="center"/>
          </w:tcPr>
          <w:p w14:paraId="7CB5363B" w14:textId="30661428"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Внедрение инновационных методов</w:t>
            </w:r>
          </w:p>
        </w:tc>
        <w:tc>
          <w:tcPr>
            <w:tcW w:w="7024" w:type="dxa"/>
            <w:shd w:val="clear" w:color="auto" w:fill="FFFFFF"/>
            <w:vAlign w:val="center"/>
          </w:tcPr>
          <w:p w14:paraId="4EEE5DBC" w14:textId="310FFA57"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представляет собой процесс внедрения новаторских подходов, технологий или стратегий в деятельность предприятия с целью повышения эффективности, конкурентоспособности и создания новых возможностей.</w:t>
            </w:r>
          </w:p>
        </w:tc>
      </w:tr>
      <w:tr w:rsidR="00D839D0" w:rsidRPr="00F66201" w14:paraId="0C2CEE6F" w14:textId="77777777" w:rsidTr="008A2468">
        <w:trPr>
          <w:trHeight w:val="1171"/>
        </w:trPr>
        <w:tc>
          <w:tcPr>
            <w:tcW w:w="556" w:type="dxa"/>
            <w:shd w:val="clear" w:color="auto" w:fill="FFFFFF"/>
            <w:vAlign w:val="center"/>
          </w:tcPr>
          <w:p w14:paraId="2EDF31C1" w14:textId="13C6C434"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11</w:t>
            </w:r>
          </w:p>
        </w:tc>
        <w:tc>
          <w:tcPr>
            <w:tcW w:w="2166" w:type="dxa"/>
            <w:shd w:val="clear" w:color="auto" w:fill="FFFFFF"/>
            <w:vAlign w:val="center"/>
          </w:tcPr>
          <w:p w14:paraId="438483E4" w14:textId="572017E0"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Внедрение ноу-хау</w:t>
            </w:r>
          </w:p>
        </w:tc>
        <w:tc>
          <w:tcPr>
            <w:tcW w:w="7024" w:type="dxa"/>
            <w:shd w:val="clear" w:color="auto" w:fill="FFFFFF"/>
            <w:vAlign w:val="center"/>
          </w:tcPr>
          <w:p w14:paraId="4DC4A64E" w14:textId="4D03AD21"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означает использование уникальных знаний, технологий или методов, которые предоставляют конкурентное преимущество. Этот процесс может включать в себя передачу экспертных знаний и опыта внутри организации.</w:t>
            </w:r>
          </w:p>
        </w:tc>
      </w:tr>
      <w:tr w:rsidR="00D839D0" w:rsidRPr="00F66201" w14:paraId="11036A69" w14:textId="77777777" w:rsidTr="008A2468">
        <w:trPr>
          <w:trHeight w:val="1171"/>
        </w:trPr>
        <w:tc>
          <w:tcPr>
            <w:tcW w:w="556" w:type="dxa"/>
            <w:shd w:val="clear" w:color="auto" w:fill="FFFFFF"/>
            <w:vAlign w:val="center"/>
          </w:tcPr>
          <w:p w14:paraId="20A4C308" w14:textId="0182899B"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lastRenderedPageBreak/>
              <w:t>12</w:t>
            </w:r>
          </w:p>
        </w:tc>
        <w:tc>
          <w:tcPr>
            <w:tcW w:w="2166" w:type="dxa"/>
            <w:shd w:val="clear" w:color="auto" w:fill="FFFFFF"/>
            <w:vAlign w:val="center"/>
          </w:tcPr>
          <w:p w14:paraId="6BDAC1E0" w14:textId="0540C1F2"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Вызовы и конкуренция</w:t>
            </w:r>
          </w:p>
        </w:tc>
        <w:tc>
          <w:tcPr>
            <w:tcW w:w="7024" w:type="dxa"/>
            <w:shd w:val="clear" w:color="auto" w:fill="FFFFFF"/>
            <w:vAlign w:val="center"/>
          </w:tcPr>
          <w:p w14:paraId="424CA284" w14:textId="21159671"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представляют собой внешние и внутренние факторы, которые оказывают влияние на деятельность предприятия. Вызовы представляют собой трудности и препятствия, а конкуренция – деятельность других участников рынка, конкурирующих за ресурсы и клиентов.</w:t>
            </w:r>
          </w:p>
        </w:tc>
      </w:tr>
      <w:tr w:rsidR="00D839D0" w:rsidRPr="00F66201" w14:paraId="22FEADCA" w14:textId="77777777" w:rsidTr="008A2468">
        <w:trPr>
          <w:trHeight w:val="1171"/>
        </w:trPr>
        <w:tc>
          <w:tcPr>
            <w:tcW w:w="556" w:type="dxa"/>
            <w:shd w:val="clear" w:color="auto" w:fill="FFFFFF"/>
            <w:vAlign w:val="center"/>
          </w:tcPr>
          <w:p w14:paraId="5017DED2" w14:textId="0F9E9680"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13</w:t>
            </w:r>
          </w:p>
        </w:tc>
        <w:tc>
          <w:tcPr>
            <w:tcW w:w="2166" w:type="dxa"/>
            <w:shd w:val="clear" w:color="auto" w:fill="FFFFFF"/>
            <w:vAlign w:val="center"/>
          </w:tcPr>
          <w:p w14:paraId="3ECC01B8" w14:textId="205D2507"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Высокие стандарты качества работы</w:t>
            </w:r>
          </w:p>
        </w:tc>
        <w:tc>
          <w:tcPr>
            <w:tcW w:w="7024" w:type="dxa"/>
            <w:shd w:val="clear" w:color="auto" w:fill="FFFFFF"/>
            <w:vAlign w:val="center"/>
          </w:tcPr>
          <w:p w14:paraId="336ACB1C" w14:textId="54394384"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относятся к установленным критериям и ожиданиям относительно выполнения задач и предоставления продукции или услуг на высоком уровне.</w:t>
            </w:r>
          </w:p>
        </w:tc>
      </w:tr>
      <w:tr w:rsidR="00D839D0" w:rsidRPr="00F66201" w14:paraId="02B3F20D" w14:textId="77777777" w:rsidTr="008A2468">
        <w:trPr>
          <w:trHeight w:val="421"/>
        </w:trPr>
        <w:tc>
          <w:tcPr>
            <w:tcW w:w="556" w:type="dxa"/>
            <w:shd w:val="clear" w:color="auto" w:fill="FFFFFF"/>
            <w:vAlign w:val="center"/>
          </w:tcPr>
          <w:p w14:paraId="46DE2763" w14:textId="75A3A214"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14</w:t>
            </w:r>
          </w:p>
        </w:tc>
        <w:tc>
          <w:tcPr>
            <w:tcW w:w="2166" w:type="dxa"/>
            <w:shd w:val="clear" w:color="auto" w:fill="FFFFFF"/>
            <w:vAlign w:val="center"/>
          </w:tcPr>
          <w:p w14:paraId="5399ED03" w14:textId="3062354A"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Гибкая аренда</w:t>
            </w:r>
          </w:p>
        </w:tc>
        <w:tc>
          <w:tcPr>
            <w:tcW w:w="7024" w:type="dxa"/>
            <w:shd w:val="clear" w:color="auto" w:fill="FFFFFF"/>
            <w:vAlign w:val="center"/>
          </w:tcPr>
          <w:p w14:paraId="53266315" w14:textId="33E01052"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представляет собой модель аренды, которая предоставляет арендаторам гибкость в определении сроков и условий аренды. Это позволяет арендаторам легче адаптироваться к изменяющимся потребностям и условиям рынка.</w:t>
            </w:r>
          </w:p>
        </w:tc>
      </w:tr>
      <w:tr w:rsidR="00D839D0" w:rsidRPr="00F66201" w14:paraId="244E42F6" w14:textId="77777777" w:rsidTr="008A2468">
        <w:trPr>
          <w:trHeight w:val="1171"/>
        </w:trPr>
        <w:tc>
          <w:tcPr>
            <w:tcW w:w="556" w:type="dxa"/>
            <w:shd w:val="clear" w:color="auto" w:fill="FFFFFF"/>
            <w:vAlign w:val="center"/>
          </w:tcPr>
          <w:p w14:paraId="04CBA432" w14:textId="564D6B69"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15</w:t>
            </w:r>
          </w:p>
        </w:tc>
        <w:tc>
          <w:tcPr>
            <w:tcW w:w="2166" w:type="dxa"/>
            <w:shd w:val="clear" w:color="auto" w:fill="FFFFFF"/>
            <w:vAlign w:val="center"/>
          </w:tcPr>
          <w:p w14:paraId="1366D321" w14:textId="42A3371E"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Гибкость управления клиентским портфелем</w:t>
            </w:r>
          </w:p>
        </w:tc>
        <w:tc>
          <w:tcPr>
            <w:tcW w:w="7024" w:type="dxa"/>
            <w:shd w:val="clear" w:color="auto" w:fill="FFFFFF"/>
            <w:vAlign w:val="center"/>
          </w:tcPr>
          <w:p w14:paraId="6ABE5EF8" w14:textId="35DEECD0"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относится к способности эффективно адаптировать стратегии и методы работы с клиентами в зависимости от их потребностей и предпочтений.</w:t>
            </w:r>
          </w:p>
        </w:tc>
      </w:tr>
      <w:tr w:rsidR="00D839D0" w:rsidRPr="00F66201" w14:paraId="203DFB55" w14:textId="77777777" w:rsidTr="008A2468">
        <w:trPr>
          <w:trHeight w:val="1171"/>
        </w:trPr>
        <w:tc>
          <w:tcPr>
            <w:tcW w:w="556" w:type="dxa"/>
            <w:shd w:val="clear" w:color="auto" w:fill="FFFFFF"/>
            <w:vAlign w:val="center"/>
          </w:tcPr>
          <w:p w14:paraId="7A3CB10F" w14:textId="74CDBE72"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16</w:t>
            </w:r>
          </w:p>
        </w:tc>
        <w:tc>
          <w:tcPr>
            <w:tcW w:w="2166" w:type="dxa"/>
            <w:shd w:val="clear" w:color="auto" w:fill="FFFFFF"/>
            <w:vAlign w:val="center"/>
          </w:tcPr>
          <w:p w14:paraId="05619605" w14:textId="0A864E92"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Городской Интенсив</w:t>
            </w:r>
          </w:p>
        </w:tc>
        <w:tc>
          <w:tcPr>
            <w:tcW w:w="7024" w:type="dxa"/>
            <w:shd w:val="clear" w:color="auto" w:fill="FFFFFF"/>
            <w:vAlign w:val="center"/>
          </w:tcPr>
          <w:p w14:paraId="0BC5042D" w14:textId="442FA4EE"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мероприятие или программа, организуемая в городской среде с целью активного обучения, обмена опытом или продвижения конкретной темы в краткосрочном формате.</w:t>
            </w:r>
          </w:p>
        </w:tc>
      </w:tr>
      <w:tr w:rsidR="00D839D0" w:rsidRPr="00F66201" w14:paraId="740301A4" w14:textId="77777777" w:rsidTr="008A2468">
        <w:trPr>
          <w:trHeight w:val="1171"/>
        </w:trPr>
        <w:tc>
          <w:tcPr>
            <w:tcW w:w="556" w:type="dxa"/>
            <w:shd w:val="clear" w:color="auto" w:fill="FFFFFF"/>
            <w:vAlign w:val="center"/>
          </w:tcPr>
          <w:p w14:paraId="348647DD" w14:textId="47961E71"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17</w:t>
            </w:r>
          </w:p>
        </w:tc>
        <w:tc>
          <w:tcPr>
            <w:tcW w:w="2166" w:type="dxa"/>
            <w:shd w:val="clear" w:color="auto" w:fill="FFFFFF"/>
            <w:vAlign w:val="center"/>
          </w:tcPr>
          <w:p w14:paraId="1E7FAF7F" w14:textId="5D80F441"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Детские кружки и секции</w:t>
            </w:r>
          </w:p>
        </w:tc>
        <w:tc>
          <w:tcPr>
            <w:tcW w:w="7024" w:type="dxa"/>
            <w:shd w:val="clear" w:color="auto" w:fill="FFFFFF"/>
            <w:vAlign w:val="center"/>
          </w:tcPr>
          <w:p w14:paraId="237C562F" w14:textId="72D70F3B"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организованные групповые занятия для детей, направленные на их развитие и обучение в различных областях, таких как искусство, спорт, наука и другие.</w:t>
            </w:r>
          </w:p>
        </w:tc>
      </w:tr>
      <w:tr w:rsidR="00D839D0" w:rsidRPr="00F66201" w14:paraId="2694DC8F" w14:textId="77777777" w:rsidTr="008A2468">
        <w:trPr>
          <w:trHeight w:val="1171"/>
        </w:trPr>
        <w:tc>
          <w:tcPr>
            <w:tcW w:w="556" w:type="dxa"/>
            <w:shd w:val="clear" w:color="auto" w:fill="FFFFFF"/>
            <w:vAlign w:val="center"/>
          </w:tcPr>
          <w:p w14:paraId="39C741AF" w14:textId="4A022607"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18</w:t>
            </w:r>
          </w:p>
        </w:tc>
        <w:tc>
          <w:tcPr>
            <w:tcW w:w="2166" w:type="dxa"/>
            <w:shd w:val="clear" w:color="auto" w:fill="FFFFFF"/>
            <w:vAlign w:val="center"/>
          </w:tcPr>
          <w:p w14:paraId="2C2FB596" w14:textId="37274AD0"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Должностные Инструкции Студии</w:t>
            </w:r>
          </w:p>
        </w:tc>
        <w:tc>
          <w:tcPr>
            <w:tcW w:w="7024" w:type="dxa"/>
            <w:shd w:val="clear" w:color="auto" w:fill="FFFFFF"/>
            <w:vAlign w:val="center"/>
          </w:tcPr>
          <w:p w14:paraId="3D55FB42" w14:textId="3F70434B"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 xml:space="preserve">представляют собой документ, который содержит описание обязанностей и задач персонала студии. </w:t>
            </w:r>
            <w:r w:rsidRPr="00D839D0">
              <w:rPr>
                <w:sz w:val="24"/>
                <w:szCs w:val="24"/>
              </w:rPr>
              <w:t>Он определяет роли, ответственности и стандарты работы каждого сотрудника.</w:t>
            </w:r>
          </w:p>
        </w:tc>
      </w:tr>
      <w:tr w:rsidR="00D839D0" w:rsidRPr="00F66201" w14:paraId="3A72853D" w14:textId="77777777" w:rsidTr="008A2468">
        <w:trPr>
          <w:trHeight w:val="1171"/>
        </w:trPr>
        <w:tc>
          <w:tcPr>
            <w:tcW w:w="556" w:type="dxa"/>
            <w:shd w:val="clear" w:color="auto" w:fill="FFFFFF"/>
            <w:vAlign w:val="center"/>
          </w:tcPr>
          <w:p w14:paraId="077B2D42" w14:textId="0C3D7770"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lastRenderedPageBreak/>
              <w:t>19</w:t>
            </w:r>
          </w:p>
        </w:tc>
        <w:tc>
          <w:tcPr>
            <w:tcW w:w="2166" w:type="dxa"/>
            <w:shd w:val="clear" w:color="auto" w:fill="FFFFFF"/>
            <w:vAlign w:val="center"/>
          </w:tcPr>
          <w:p w14:paraId="1B83F7CC" w14:textId="796DE84C"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lang w:val="ru-RU"/>
              </w:rPr>
              <w:t>Зоны ответственности франчайзи и франчайзера</w:t>
            </w:r>
          </w:p>
        </w:tc>
        <w:tc>
          <w:tcPr>
            <w:tcW w:w="7024" w:type="dxa"/>
            <w:shd w:val="clear" w:color="auto" w:fill="FFFFFF"/>
            <w:vAlign w:val="center"/>
          </w:tcPr>
          <w:p w14:paraId="30C61724" w14:textId="50D26DA3"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определение обязанностей и ролей, которые несут на себе франчайзи и франчайзер в рамках соглашения о франшизе. Это включает в себя права использования бренда, обучение, поддержку и другие аспекты.</w:t>
            </w:r>
          </w:p>
        </w:tc>
      </w:tr>
      <w:tr w:rsidR="00D839D0" w:rsidRPr="00F66201" w14:paraId="2E6FE3E8" w14:textId="77777777" w:rsidTr="008A2468">
        <w:trPr>
          <w:trHeight w:val="1171"/>
        </w:trPr>
        <w:tc>
          <w:tcPr>
            <w:tcW w:w="556" w:type="dxa"/>
            <w:shd w:val="clear" w:color="auto" w:fill="FFFFFF"/>
            <w:vAlign w:val="center"/>
          </w:tcPr>
          <w:p w14:paraId="094952B7" w14:textId="1E25D736"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20</w:t>
            </w:r>
          </w:p>
        </w:tc>
        <w:tc>
          <w:tcPr>
            <w:tcW w:w="2166" w:type="dxa"/>
            <w:shd w:val="clear" w:color="auto" w:fill="FFFFFF"/>
            <w:vAlign w:val="center"/>
          </w:tcPr>
          <w:p w14:paraId="5CF6E562" w14:textId="0875AA8B"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Идеология</w:t>
            </w:r>
          </w:p>
        </w:tc>
        <w:tc>
          <w:tcPr>
            <w:tcW w:w="7024" w:type="dxa"/>
            <w:shd w:val="clear" w:color="auto" w:fill="FFFFFF"/>
            <w:vAlign w:val="center"/>
          </w:tcPr>
          <w:p w14:paraId="06CAD592" w14:textId="33C4D471"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представляет собой систему идей, убеждений и ценностей, которые лежат в основе деятельности организации или сообщества. Она определяет общие принципы и цели, которые руководят действиями и решениями.</w:t>
            </w:r>
          </w:p>
        </w:tc>
      </w:tr>
      <w:tr w:rsidR="00D839D0" w:rsidRPr="00F66201" w14:paraId="37CBA082" w14:textId="77777777" w:rsidTr="008A2468">
        <w:trPr>
          <w:trHeight w:val="1171"/>
        </w:trPr>
        <w:tc>
          <w:tcPr>
            <w:tcW w:w="556" w:type="dxa"/>
            <w:shd w:val="clear" w:color="auto" w:fill="FFFFFF"/>
            <w:vAlign w:val="center"/>
          </w:tcPr>
          <w:p w14:paraId="525E27D3" w14:textId="10D9E2B9"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21</w:t>
            </w:r>
          </w:p>
        </w:tc>
        <w:tc>
          <w:tcPr>
            <w:tcW w:w="2166" w:type="dxa"/>
            <w:shd w:val="clear" w:color="auto" w:fill="FFFFFF"/>
            <w:vAlign w:val="center"/>
          </w:tcPr>
          <w:p w14:paraId="012AA512" w14:textId="251C3E96"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Изобретательские шаги</w:t>
            </w:r>
          </w:p>
        </w:tc>
        <w:tc>
          <w:tcPr>
            <w:tcW w:w="7024" w:type="dxa"/>
            <w:shd w:val="clear" w:color="auto" w:fill="FFFFFF"/>
            <w:vAlign w:val="center"/>
          </w:tcPr>
          <w:p w14:paraId="5C0B47BA" w14:textId="2116BECE"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относятся к последовательности действий или решений, направленных на создание чего-то нового и инновационного. Это может включать в себя разработку новых продуктов, методов работы или стратегий.</w:t>
            </w:r>
          </w:p>
        </w:tc>
      </w:tr>
      <w:tr w:rsidR="00D839D0" w:rsidRPr="00F66201" w14:paraId="445B96D1" w14:textId="77777777" w:rsidTr="008A2468">
        <w:trPr>
          <w:trHeight w:val="1171"/>
        </w:trPr>
        <w:tc>
          <w:tcPr>
            <w:tcW w:w="556" w:type="dxa"/>
            <w:shd w:val="clear" w:color="auto" w:fill="FFFFFF"/>
            <w:vAlign w:val="center"/>
          </w:tcPr>
          <w:p w14:paraId="579911D1" w14:textId="30237E38"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22</w:t>
            </w:r>
          </w:p>
        </w:tc>
        <w:tc>
          <w:tcPr>
            <w:tcW w:w="2166" w:type="dxa"/>
            <w:shd w:val="clear" w:color="auto" w:fill="FFFFFF"/>
            <w:vAlign w:val="center"/>
          </w:tcPr>
          <w:p w14:paraId="264D5F96" w14:textId="4799BAC9"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Индивидуальный подход</w:t>
            </w:r>
          </w:p>
        </w:tc>
        <w:tc>
          <w:tcPr>
            <w:tcW w:w="7024" w:type="dxa"/>
            <w:shd w:val="clear" w:color="auto" w:fill="FFFFFF"/>
            <w:vAlign w:val="center"/>
          </w:tcPr>
          <w:p w14:paraId="0158BD1C" w14:textId="00A2B0D1"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 xml:space="preserve">в бизнесе предполагает учет индивидуальных потребностей, предпочтений и характеристик каждого клиента или сотрудника. </w:t>
            </w:r>
            <w:r w:rsidRPr="00D839D0">
              <w:rPr>
                <w:sz w:val="24"/>
                <w:szCs w:val="24"/>
              </w:rPr>
              <w:t>Это стремление предоставить персонализированные услуги или решения.</w:t>
            </w:r>
          </w:p>
        </w:tc>
      </w:tr>
      <w:tr w:rsidR="00D839D0" w:rsidRPr="00F66201" w14:paraId="48892238" w14:textId="77777777" w:rsidTr="008A2468">
        <w:trPr>
          <w:trHeight w:val="279"/>
        </w:trPr>
        <w:tc>
          <w:tcPr>
            <w:tcW w:w="556" w:type="dxa"/>
            <w:shd w:val="clear" w:color="auto" w:fill="FFFFFF"/>
            <w:vAlign w:val="center"/>
          </w:tcPr>
          <w:p w14:paraId="37C98AB7" w14:textId="183A0F66"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23</w:t>
            </w:r>
          </w:p>
        </w:tc>
        <w:tc>
          <w:tcPr>
            <w:tcW w:w="2166" w:type="dxa"/>
            <w:shd w:val="clear" w:color="auto" w:fill="FFFFFF"/>
            <w:vAlign w:val="center"/>
          </w:tcPr>
          <w:p w14:paraId="49DB5896" w14:textId="6F9F96FF"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Инновационная бизнес-модель</w:t>
            </w:r>
          </w:p>
        </w:tc>
        <w:tc>
          <w:tcPr>
            <w:tcW w:w="7024" w:type="dxa"/>
            <w:shd w:val="clear" w:color="auto" w:fill="FFFFFF"/>
            <w:vAlign w:val="center"/>
          </w:tcPr>
          <w:p w14:paraId="7EE23E9E" w14:textId="7C65FC71"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представляет собой структуру, которая включает новаторские подходы, стратегии и методы для достижения целей предприятия. Она может включать в себя новые идеи по созданию, предоставлению или монетизации продуктов или услуг.</w:t>
            </w:r>
          </w:p>
        </w:tc>
      </w:tr>
      <w:tr w:rsidR="00D839D0" w:rsidRPr="00F66201" w14:paraId="0FFDF909" w14:textId="77777777" w:rsidTr="008A2468">
        <w:trPr>
          <w:trHeight w:val="1171"/>
        </w:trPr>
        <w:tc>
          <w:tcPr>
            <w:tcW w:w="556" w:type="dxa"/>
            <w:shd w:val="clear" w:color="auto" w:fill="FFFFFF"/>
            <w:vAlign w:val="center"/>
          </w:tcPr>
          <w:p w14:paraId="3DE38805" w14:textId="31EEC877"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24</w:t>
            </w:r>
          </w:p>
        </w:tc>
        <w:tc>
          <w:tcPr>
            <w:tcW w:w="2166" w:type="dxa"/>
            <w:shd w:val="clear" w:color="auto" w:fill="FFFFFF"/>
            <w:vAlign w:val="center"/>
          </w:tcPr>
          <w:p w14:paraId="5CE607A6" w14:textId="587096A4"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lang w:val="ru-RU"/>
              </w:rPr>
              <w:t>Инновационная Бизнес-Составляющая в Франшизе</w:t>
            </w:r>
          </w:p>
        </w:tc>
        <w:tc>
          <w:tcPr>
            <w:tcW w:w="7024" w:type="dxa"/>
            <w:shd w:val="clear" w:color="auto" w:fill="FFFFFF"/>
            <w:vAlign w:val="center"/>
          </w:tcPr>
          <w:p w14:paraId="7FC0515A" w14:textId="6F9275EF"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уникальные идеи, методы или компоненты, внедряемые в франшизную модель для улучшения ее эффективности, конкурентоспособности или создания новых возможностей.</w:t>
            </w:r>
          </w:p>
        </w:tc>
      </w:tr>
      <w:tr w:rsidR="00D839D0" w:rsidRPr="00F66201" w14:paraId="036589E6" w14:textId="77777777" w:rsidTr="008A2468">
        <w:trPr>
          <w:trHeight w:val="1171"/>
        </w:trPr>
        <w:tc>
          <w:tcPr>
            <w:tcW w:w="556" w:type="dxa"/>
            <w:shd w:val="clear" w:color="auto" w:fill="FFFFFF"/>
            <w:vAlign w:val="center"/>
          </w:tcPr>
          <w:p w14:paraId="55B20E36" w14:textId="35CE67B1"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25</w:t>
            </w:r>
          </w:p>
        </w:tc>
        <w:tc>
          <w:tcPr>
            <w:tcW w:w="2166" w:type="dxa"/>
            <w:shd w:val="clear" w:color="auto" w:fill="FFFFFF"/>
            <w:vAlign w:val="center"/>
          </w:tcPr>
          <w:p w14:paraId="2AD80968" w14:textId="725001E5"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Инновационная формула</w:t>
            </w:r>
          </w:p>
        </w:tc>
        <w:tc>
          <w:tcPr>
            <w:tcW w:w="7024" w:type="dxa"/>
            <w:shd w:val="clear" w:color="auto" w:fill="FFFFFF"/>
            <w:vAlign w:val="center"/>
          </w:tcPr>
          <w:p w14:paraId="3CEDA1D0" w14:textId="60C33301"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представляет собой оригинальный и творческий способ решения проблемы или достижения цели, который отличается от традиционных подходов. Это уникальный набор шагов, процессов или принципов, направленных на создание чего-то нового или улучшение текущих методов.</w:t>
            </w:r>
          </w:p>
        </w:tc>
      </w:tr>
      <w:tr w:rsidR="00D839D0" w:rsidRPr="00F66201" w14:paraId="7926F4E7" w14:textId="77777777" w:rsidTr="008A2468">
        <w:trPr>
          <w:trHeight w:val="279"/>
        </w:trPr>
        <w:tc>
          <w:tcPr>
            <w:tcW w:w="556" w:type="dxa"/>
            <w:shd w:val="clear" w:color="auto" w:fill="FFFFFF"/>
            <w:vAlign w:val="center"/>
          </w:tcPr>
          <w:p w14:paraId="7CDF56AF" w14:textId="487DEF7C"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lastRenderedPageBreak/>
              <w:t>26</w:t>
            </w:r>
          </w:p>
        </w:tc>
        <w:tc>
          <w:tcPr>
            <w:tcW w:w="2166" w:type="dxa"/>
            <w:shd w:val="clear" w:color="auto" w:fill="FFFFFF"/>
            <w:vAlign w:val="center"/>
          </w:tcPr>
          <w:p w14:paraId="1F0D7502" w14:textId="026592C0"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Инновационные подходы</w:t>
            </w:r>
          </w:p>
        </w:tc>
        <w:tc>
          <w:tcPr>
            <w:tcW w:w="7024" w:type="dxa"/>
            <w:shd w:val="clear" w:color="auto" w:fill="FFFFFF"/>
            <w:vAlign w:val="center"/>
          </w:tcPr>
          <w:p w14:paraId="624E83E6" w14:textId="3B889DD5"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представляют собой методы, стратегии или концепции, которые отличаются от стандартных и предназначены для создания новых идей, продуктов или услуг. Они подразумевают активное использование креативности, технологических достижений или изменения в общих методах работы с целью достижения улучшений.</w:t>
            </w:r>
          </w:p>
        </w:tc>
      </w:tr>
      <w:tr w:rsidR="00D839D0" w:rsidRPr="00F66201" w14:paraId="6AF879D4" w14:textId="77777777" w:rsidTr="008A2468">
        <w:trPr>
          <w:trHeight w:val="1171"/>
        </w:trPr>
        <w:tc>
          <w:tcPr>
            <w:tcW w:w="556" w:type="dxa"/>
            <w:shd w:val="clear" w:color="auto" w:fill="FFFFFF"/>
            <w:vAlign w:val="center"/>
          </w:tcPr>
          <w:p w14:paraId="28EB94AB" w14:textId="575AFAF4"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27</w:t>
            </w:r>
          </w:p>
        </w:tc>
        <w:tc>
          <w:tcPr>
            <w:tcW w:w="2166" w:type="dxa"/>
            <w:shd w:val="clear" w:color="auto" w:fill="FFFFFF"/>
            <w:vAlign w:val="center"/>
          </w:tcPr>
          <w:p w14:paraId="70B33C16" w14:textId="0DBB7A3D"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Календарный план открытия</w:t>
            </w:r>
          </w:p>
        </w:tc>
        <w:tc>
          <w:tcPr>
            <w:tcW w:w="7024" w:type="dxa"/>
            <w:shd w:val="clear" w:color="auto" w:fill="FFFFFF"/>
            <w:vAlign w:val="center"/>
          </w:tcPr>
          <w:p w14:paraId="2714FB46" w14:textId="031BC083"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структурированный график событий и задач, предназначенный для планирования и координации процесса открытия чего-либо, например, бизнеса, мероприятия или проекта. Этот план включает в себя конкретные даты и временные рамки для каждого этапа открытия.</w:t>
            </w:r>
          </w:p>
        </w:tc>
      </w:tr>
      <w:tr w:rsidR="00D839D0" w:rsidRPr="00F66201" w14:paraId="55185AD4" w14:textId="77777777" w:rsidTr="008A2468">
        <w:trPr>
          <w:trHeight w:val="1171"/>
        </w:trPr>
        <w:tc>
          <w:tcPr>
            <w:tcW w:w="556" w:type="dxa"/>
            <w:shd w:val="clear" w:color="auto" w:fill="FFFFFF"/>
            <w:vAlign w:val="center"/>
          </w:tcPr>
          <w:p w14:paraId="0A1408C8" w14:textId="183C72F4"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28</w:t>
            </w:r>
          </w:p>
        </w:tc>
        <w:tc>
          <w:tcPr>
            <w:tcW w:w="2166" w:type="dxa"/>
            <w:shd w:val="clear" w:color="auto" w:fill="FFFFFF"/>
            <w:vAlign w:val="center"/>
          </w:tcPr>
          <w:p w14:paraId="3DA18C6A" w14:textId="6C4D2943"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lang w:val="ru-RU"/>
              </w:rPr>
              <w:t>Качественный и объемный выпуск продукции</w:t>
            </w:r>
          </w:p>
        </w:tc>
        <w:tc>
          <w:tcPr>
            <w:tcW w:w="7024" w:type="dxa"/>
            <w:shd w:val="clear" w:color="auto" w:fill="FFFFFF"/>
            <w:vAlign w:val="center"/>
          </w:tcPr>
          <w:p w14:paraId="79949B57" w14:textId="5AB503AE"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представляет собой одновременное достижение двух целей - обеспечение высокого стандарта качества продукции и ее выпуска в достаточных количествах, чтобы удовлетворить спрос рынка.</w:t>
            </w:r>
          </w:p>
        </w:tc>
      </w:tr>
      <w:tr w:rsidR="00D839D0" w:rsidRPr="00F66201" w14:paraId="47A8149E" w14:textId="77777777" w:rsidTr="008A2468">
        <w:trPr>
          <w:trHeight w:val="1171"/>
        </w:trPr>
        <w:tc>
          <w:tcPr>
            <w:tcW w:w="556" w:type="dxa"/>
            <w:shd w:val="clear" w:color="auto" w:fill="FFFFFF"/>
            <w:vAlign w:val="center"/>
          </w:tcPr>
          <w:p w14:paraId="07DF7011" w14:textId="045D87AA"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29</w:t>
            </w:r>
          </w:p>
        </w:tc>
        <w:tc>
          <w:tcPr>
            <w:tcW w:w="2166" w:type="dxa"/>
            <w:shd w:val="clear" w:color="auto" w:fill="FFFFFF"/>
            <w:vAlign w:val="center"/>
          </w:tcPr>
          <w:p w14:paraId="21DAEDDB" w14:textId="6734DB89"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Ключевые показатели успеха</w:t>
            </w:r>
          </w:p>
        </w:tc>
        <w:tc>
          <w:tcPr>
            <w:tcW w:w="7024" w:type="dxa"/>
            <w:shd w:val="clear" w:color="auto" w:fill="FFFFFF"/>
            <w:vAlign w:val="center"/>
          </w:tcPr>
          <w:p w14:paraId="66E3AE71" w14:textId="6D5B1CDA"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количественные метрики, используемые для измерения эффективности и достижения целей в рамках бизнес-процессов. Они являются основными показателями, позволяющими оценить, насколько успешно компания достигает своих стратегических целей.</w:t>
            </w:r>
          </w:p>
        </w:tc>
      </w:tr>
      <w:tr w:rsidR="00D839D0" w:rsidRPr="00F66201" w14:paraId="7E68BFB2" w14:textId="77777777" w:rsidTr="008A2468">
        <w:trPr>
          <w:trHeight w:val="1171"/>
        </w:trPr>
        <w:tc>
          <w:tcPr>
            <w:tcW w:w="556" w:type="dxa"/>
            <w:shd w:val="clear" w:color="auto" w:fill="FFFFFF"/>
            <w:vAlign w:val="center"/>
          </w:tcPr>
          <w:p w14:paraId="68BD1BD8" w14:textId="578AF2A5"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30</w:t>
            </w:r>
          </w:p>
        </w:tc>
        <w:tc>
          <w:tcPr>
            <w:tcW w:w="2166" w:type="dxa"/>
            <w:shd w:val="clear" w:color="auto" w:fill="FFFFFF"/>
            <w:vAlign w:val="center"/>
          </w:tcPr>
          <w:p w14:paraId="39E22907" w14:textId="71D6FBB2"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Конкурентоспособность</w:t>
            </w:r>
          </w:p>
        </w:tc>
        <w:tc>
          <w:tcPr>
            <w:tcW w:w="7024" w:type="dxa"/>
            <w:shd w:val="clear" w:color="auto" w:fill="FFFFFF"/>
            <w:vAlign w:val="center"/>
          </w:tcPr>
          <w:p w14:paraId="344CB92D" w14:textId="5B6EC497"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отражает его способность эффективно соперничать на рынке, привлекая клиентов и добиваясь высокой доли рынка. Это зависит от различных факторов, таких как качество продукции, ценообразование, маркетинговые стратегии и инновационные подходы.</w:t>
            </w:r>
          </w:p>
        </w:tc>
      </w:tr>
      <w:tr w:rsidR="00D839D0" w:rsidRPr="00F66201" w14:paraId="28402225" w14:textId="77777777" w:rsidTr="008A2468">
        <w:trPr>
          <w:trHeight w:val="421"/>
        </w:trPr>
        <w:tc>
          <w:tcPr>
            <w:tcW w:w="556" w:type="dxa"/>
            <w:shd w:val="clear" w:color="auto" w:fill="FFFFFF"/>
            <w:vAlign w:val="center"/>
          </w:tcPr>
          <w:p w14:paraId="6FE78865" w14:textId="6E61A56A"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31</w:t>
            </w:r>
          </w:p>
        </w:tc>
        <w:tc>
          <w:tcPr>
            <w:tcW w:w="2166" w:type="dxa"/>
            <w:shd w:val="clear" w:color="auto" w:fill="FFFFFF"/>
            <w:vAlign w:val="center"/>
          </w:tcPr>
          <w:p w14:paraId="20687F6F" w14:textId="5F82CF34"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Контролируемые затраты</w:t>
            </w:r>
          </w:p>
        </w:tc>
        <w:tc>
          <w:tcPr>
            <w:tcW w:w="7024" w:type="dxa"/>
            <w:shd w:val="clear" w:color="auto" w:fill="FFFFFF"/>
            <w:vAlign w:val="center"/>
          </w:tcPr>
          <w:p w14:paraId="63ED78CC" w14:textId="4378B630"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 xml:space="preserve">это расходы, которые могут быть эффективно управляемыми и поддающимися контролю компании. Они включают в себя издержки, которые могут быть </w:t>
            </w:r>
            <w:r w:rsidRPr="00D839D0">
              <w:rPr>
                <w:sz w:val="24"/>
                <w:szCs w:val="24"/>
                <w:lang w:val="ru-RU"/>
              </w:rPr>
              <w:lastRenderedPageBreak/>
              <w:t>адаптированы или снижены с целью улучшения финансовой эффективности.</w:t>
            </w:r>
          </w:p>
        </w:tc>
      </w:tr>
      <w:tr w:rsidR="00D839D0" w:rsidRPr="00F66201" w14:paraId="682B4F63" w14:textId="77777777" w:rsidTr="008A2468">
        <w:trPr>
          <w:trHeight w:val="1171"/>
        </w:trPr>
        <w:tc>
          <w:tcPr>
            <w:tcW w:w="556" w:type="dxa"/>
            <w:shd w:val="clear" w:color="auto" w:fill="FFFFFF"/>
            <w:vAlign w:val="center"/>
          </w:tcPr>
          <w:p w14:paraId="6D4156DD" w14:textId="19D6287E"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lastRenderedPageBreak/>
              <w:t>32</w:t>
            </w:r>
          </w:p>
        </w:tc>
        <w:tc>
          <w:tcPr>
            <w:tcW w:w="2166" w:type="dxa"/>
            <w:shd w:val="clear" w:color="auto" w:fill="FFFFFF"/>
            <w:vAlign w:val="center"/>
          </w:tcPr>
          <w:p w14:paraId="7EAE4435" w14:textId="3853DB54"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Контроль Качества</w:t>
            </w:r>
          </w:p>
        </w:tc>
        <w:tc>
          <w:tcPr>
            <w:tcW w:w="7024" w:type="dxa"/>
            <w:shd w:val="clear" w:color="auto" w:fill="FFFFFF"/>
            <w:vAlign w:val="center"/>
          </w:tcPr>
          <w:p w14:paraId="7E7BA30E" w14:textId="08F22768"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представляет собой систематический процесс проверки и обеспечения соответствия продукции или услуг установленным стандартам. Это включает в себя меры и процедуры, направленные на обеспечение высокого стандарта качества в производстве или предоставлении услуг.</w:t>
            </w:r>
          </w:p>
        </w:tc>
      </w:tr>
      <w:tr w:rsidR="00D839D0" w:rsidRPr="00F66201" w14:paraId="38A01E6D" w14:textId="77777777" w:rsidTr="008A2468">
        <w:trPr>
          <w:trHeight w:val="1171"/>
        </w:trPr>
        <w:tc>
          <w:tcPr>
            <w:tcW w:w="556" w:type="dxa"/>
            <w:shd w:val="clear" w:color="auto" w:fill="FFFFFF"/>
            <w:vAlign w:val="center"/>
          </w:tcPr>
          <w:p w14:paraId="6B00D8E2" w14:textId="629D0EF2"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33</w:t>
            </w:r>
          </w:p>
        </w:tc>
        <w:tc>
          <w:tcPr>
            <w:tcW w:w="2166" w:type="dxa"/>
            <w:shd w:val="clear" w:color="auto" w:fill="FFFFFF"/>
            <w:vAlign w:val="center"/>
          </w:tcPr>
          <w:p w14:paraId="1A8D5602" w14:textId="0411EC67"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Коучинг</w:t>
            </w:r>
          </w:p>
        </w:tc>
        <w:tc>
          <w:tcPr>
            <w:tcW w:w="7024" w:type="dxa"/>
            <w:shd w:val="clear" w:color="auto" w:fill="FFFFFF"/>
            <w:vAlign w:val="center"/>
          </w:tcPr>
          <w:p w14:paraId="3B29409A" w14:textId="4CDE7DB3"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процесс содействия профессионального или личностного развития, при котором коуч (тренер) оказывает поддержку, помощь и руководство клиенту (кочующему), чтобы помочь ему достичь своих целей, улучшить навыки и решить проблемы.</w:t>
            </w:r>
          </w:p>
        </w:tc>
      </w:tr>
      <w:tr w:rsidR="00D839D0" w:rsidRPr="00F66201" w14:paraId="672A5C87" w14:textId="77777777" w:rsidTr="008A2468">
        <w:trPr>
          <w:trHeight w:val="1171"/>
        </w:trPr>
        <w:tc>
          <w:tcPr>
            <w:tcW w:w="556" w:type="dxa"/>
            <w:shd w:val="clear" w:color="auto" w:fill="FFFFFF"/>
            <w:vAlign w:val="center"/>
          </w:tcPr>
          <w:p w14:paraId="74591826" w14:textId="1BEF0284"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34</w:t>
            </w:r>
          </w:p>
        </w:tc>
        <w:tc>
          <w:tcPr>
            <w:tcW w:w="2166" w:type="dxa"/>
            <w:shd w:val="clear" w:color="auto" w:fill="FFFFFF"/>
            <w:vAlign w:val="center"/>
          </w:tcPr>
          <w:p w14:paraId="19006045" w14:textId="3EA6D873"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Маркетинг</w:t>
            </w:r>
          </w:p>
        </w:tc>
        <w:tc>
          <w:tcPr>
            <w:tcW w:w="7024" w:type="dxa"/>
            <w:shd w:val="clear" w:color="auto" w:fill="FFFFFF"/>
            <w:vAlign w:val="center"/>
          </w:tcPr>
          <w:p w14:paraId="3E79F149" w14:textId="0E89095B"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комплекс стратегий и действий, направленных на продвижение продукции или услуги на рынке. Включает в себя анализ рынка, определение целевой аудитории, разработку продукции, определение цен, создание рекламы и управление отношениями с клиентами.</w:t>
            </w:r>
          </w:p>
        </w:tc>
      </w:tr>
      <w:tr w:rsidR="00D839D0" w:rsidRPr="00F66201" w14:paraId="069857A7" w14:textId="77777777" w:rsidTr="008A2468">
        <w:trPr>
          <w:trHeight w:val="1171"/>
        </w:trPr>
        <w:tc>
          <w:tcPr>
            <w:tcW w:w="556" w:type="dxa"/>
            <w:shd w:val="clear" w:color="auto" w:fill="FFFFFF"/>
            <w:vAlign w:val="center"/>
          </w:tcPr>
          <w:p w14:paraId="65E5B144" w14:textId="2C4E0C1B"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35</w:t>
            </w:r>
          </w:p>
        </w:tc>
        <w:tc>
          <w:tcPr>
            <w:tcW w:w="2166" w:type="dxa"/>
            <w:shd w:val="clear" w:color="auto" w:fill="FFFFFF"/>
            <w:vAlign w:val="center"/>
          </w:tcPr>
          <w:p w14:paraId="37CE6DB9" w14:textId="21CA93FD"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Маркетинговое планирование</w:t>
            </w:r>
          </w:p>
        </w:tc>
        <w:tc>
          <w:tcPr>
            <w:tcW w:w="7024" w:type="dxa"/>
            <w:shd w:val="clear" w:color="auto" w:fill="FFFFFF"/>
            <w:vAlign w:val="center"/>
          </w:tcPr>
          <w:p w14:paraId="05541AE4" w14:textId="3A38ACEB"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процесс определения маркетинговых целей, стратегий и тактик, которые будут использоваться для продвижения продукции или услуги. Включает в себя определение целевой аудитории, конкурентов, маркетинговых каналов и бюджета.</w:t>
            </w:r>
          </w:p>
        </w:tc>
      </w:tr>
      <w:tr w:rsidR="00D839D0" w:rsidRPr="00F66201" w14:paraId="46370858" w14:textId="77777777" w:rsidTr="008A2468">
        <w:trPr>
          <w:trHeight w:val="1171"/>
        </w:trPr>
        <w:tc>
          <w:tcPr>
            <w:tcW w:w="556" w:type="dxa"/>
            <w:shd w:val="clear" w:color="auto" w:fill="FFFFFF"/>
            <w:vAlign w:val="center"/>
          </w:tcPr>
          <w:p w14:paraId="554FB28A" w14:textId="4A6DDCE3"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36</w:t>
            </w:r>
          </w:p>
        </w:tc>
        <w:tc>
          <w:tcPr>
            <w:tcW w:w="2166" w:type="dxa"/>
            <w:shd w:val="clear" w:color="auto" w:fill="FFFFFF"/>
            <w:vAlign w:val="center"/>
          </w:tcPr>
          <w:p w14:paraId="6D81320B" w14:textId="739C0D13"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Минимизация начальных инвестиций</w:t>
            </w:r>
          </w:p>
        </w:tc>
        <w:tc>
          <w:tcPr>
            <w:tcW w:w="7024" w:type="dxa"/>
            <w:shd w:val="clear" w:color="auto" w:fill="FFFFFF"/>
            <w:vAlign w:val="center"/>
          </w:tcPr>
          <w:p w14:paraId="1069CF01" w14:textId="2B4E8A70"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стратегия, направленная на снижение объема денежных средств, необходимых для запуска бизнеса или проекта. Цель состоит в том, чтобы эффективно использовать ресурсы и снизить финансовые риски.</w:t>
            </w:r>
          </w:p>
        </w:tc>
      </w:tr>
      <w:tr w:rsidR="00D839D0" w:rsidRPr="00F66201" w14:paraId="5C3E0CA8" w14:textId="77777777" w:rsidTr="008A2468">
        <w:trPr>
          <w:trHeight w:val="1171"/>
        </w:trPr>
        <w:tc>
          <w:tcPr>
            <w:tcW w:w="556" w:type="dxa"/>
            <w:shd w:val="clear" w:color="auto" w:fill="FFFFFF"/>
            <w:vAlign w:val="center"/>
          </w:tcPr>
          <w:p w14:paraId="3A1DD116" w14:textId="2075FBDD"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lastRenderedPageBreak/>
              <w:t>37</w:t>
            </w:r>
          </w:p>
        </w:tc>
        <w:tc>
          <w:tcPr>
            <w:tcW w:w="2166" w:type="dxa"/>
            <w:shd w:val="clear" w:color="auto" w:fill="FFFFFF"/>
            <w:vAlign w:val="center"/>
          </w:tcPr>
          <w:p w14:paraId="24EB0DAA" w14:textId="44AE8CA3"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Мотивация</w:t>
            </w:r>
          </w:p>
        </w:tc>
        <w:tc>
          <w:tcPr>
            <w:tcW w:w="7024" w:type="dxa"/>
            <w:shd w:val="clear" w:color="auto" w:fill="FFFFFF"/>
            <w:vAlign w:val="center"/>
          </w:tcPr>
          <w:p w14:paraId="6877EFF9" w14:textId="7F21C712"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представляет собой внутреннюю или внешнюю силу, стимулирующую человека к действию, достижению целей или выполнению определенных задач. Она может быть связана с потребностями, целями или ожиданиями человека.</w:t>
            </w:r>
          </w:p>
        </w:tc>
      </w:tr>
      <w:tr w:rsidR="00D839D0" w:rsidRPr="00F66201" w14:paraId="6988B88F" w14:textId="77777777" w:rsidTr="008A2468">
        <w:trPr>
          <w:trHeight w:val="1171"/>
        </w:trPr>
        <w:tc>
          <w:tcPr>
            <w:tcW w:w="556" w:type="dxa"/>
            <w:shd w:val="clear" w:color="auto" w:fill="FFFFFF"/>
            <w:vAlign w:val="center"/>
          </w:tcPr>
          <w:p w14:paraId="6B19A1B6" w14:textId="6E354E22"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38</w:t>
            </w:r>
          </w:p>
        </w:tc>
        <w:tc>
          <w:tcPr>
            <w:tcW w:w="2166" w:type="dxa"/>
            <w:shd w:val="clear" w:color="auto" w:fill="FFFFFF"/>
            <w:vAlign w:val="center"/>
          </w:tcPr>
          <w:p w14:paraId="515DB96E" w14:textId="77561111"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Начальные инвестиции</w:t>
            </w:r>
          </w:p>
        </w:tc>
        <w:tc>
          <w:tcPr>
            <w:tcW w:w="7024" w:type="dxa"/>
            <w:shd w:val="clear" w:color="auto" w:fill="FFFFFF"/>
            <w:vAlign w:val="center"/>
          </w:tcPr>
          <w:p w14:paraId="139F839C" w14:textId="4DDEFC51"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первоначальные средства или ресурсы, необходимые для запуска нового бизнеса, проекта или предприятия. Они включают в себя затраты на оборудование, инфраструктуру, маркетинг, обучение персонала и другие необходимые расходы.</w:t>
            </w:r>
          </w:p>
        </w:tc>
      </w:tr>
      <w:tr w:rsidR="00D839D0" w:rsidRPr="00F66201" w14:paraId="53EFBAA1" w14:textId="77777777" w:rsidTr="008A2468">
        <w:trPr>
          <w:trHeight w:val="1171"/>
        </w:trPr>
        <w:tc>
          <w:tcPr>
            <w:tcW w:w="556" w:type="dxa"/>
            <w:shd w:val="clear" w:color="auto" w:fill="FFFFFF"/>
            <w:vAlign w:val="center"/>
          </w:tcPr>
          <w:p w14:paraId="6FFAE9C5" w14:textId="33C39A32"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39</w:t>
            </w:r>
          </w:p>
        </w:tc>
        <w:tc>
          <w:tcPr>
            <w:tcW w:w="2166" w:type="dxa"/>
            <w:shd w:val="clear" w:color="auto" w:fill="FFFFFF"/>
            <w:vAlign w:val="center"/>
          </w:tcPr>
          <w:p w14:paraId="07E71771" w14:textId="3BD9C0CC"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Обучающий материал</w:t>
            </w:r>
          </w:p>
        </w:tc>
        <w:tc>
          <w:tcPr>
            <w:tcW w:w="7024" w:type="dxa"/>
            <w:shd w:val="clear" w:color="auto" w:fill="FFFFFF"/>
            <w:vAlign w:val="center"/>
          </w:tcPr>
          <w:p w14:paraId="477AFAAE" w14:textId="7E829626"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содержание, предназначенное для обучения и образования. Он может включать в себя учебники, курсы, видеоматериалы, презентации и другие ресурсы, предназначенные для передачи знаний и навыков.</w:t>
            </w:r>
          </w:p>
        </w:tc>
      </w:tr>
      <w:tr w:rsidR="00D839D0" w:rsidRPr="00F66201" w14:paraId="07730203" w14:textId="77777777" w:rsidTr="008A2468">
        <w:trPr>
          <w:trHeight w:val="1171"/>
        </w:trPr>
        <w:tc>
          <w:tcPr>
            <w:tcW w:w="556" w:type="dxa"/>
            <w:shd w:val="clear" w:color="auto" w:fill="FFFFFF"/>
            <w:vAlign w:val="center"/>
          </w:tcPr>
          <w:p w14:paraId="35FBE08B" w14:textId="6AE36D3B"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40</w:t>
            </w:r>
          </w:p>
        </w:tc>
        <w:tc>
          <w:tcPr>
            <w:tcW w:w="2166" w:type="dxa"/>
            <w:shd w:val="clear" w:color="auto" w:fill="FFFFFF"/>
            <w:vAlign w:val="center"/>
          </w:tcPr>
          <w:p w14:paraId="1AE1F490" w14:textId="2BC62342"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Операционная эффективность</w:t>
            </w:r>
          </w:p>
        </w:tc>
        <w:tc>
          <w:tcPr>
            <w:tcW w:w="7024" w:type="dxa"/>
            <w:shd w:val="clear" w:color="auto" w:fill="FFFFFF"/>
            <w:vAlign w:val="center"/>
          </w:tcPr>
          <w:p w14:paraId="696FF766" w14:textId="72C73121"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относится к способности компании выполнять операционные задачи и процессы с максимальной эффективностью, минимизируя потери времени и ресурсов.</w:t>
            </w:r>
          </w:p>
        </w:tc>
      </w:tr>
      <w:tr w:rsidR="00D839D0" w:rsidRPr="00F66201" w14:paraId="5BD9A120" w14:textId="77777777" w:rsidTr="008A2468">
        <w:trPr>
          <w:trHeight w:val="1171"/>
        </w:trPr>
        <w:tc>
          <w:tcPr>
            <w:tcW w:w="556" w:type="dxa"/>
            <w:shd w:val="clear" w:color="auto" w:fill="FFFFFF"/>
            <w:vAlign w:val="center"/>
          </w:tcPr>
          <w:p w14:paraId="0E581984" w14:textId="535359A3"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41</w:t>
            </w:r>
          </w:p>
        </w:tc>
        <w:tc>
          <w:tcPr>
            <w:tcW w:w="2166" w:type="dxa"/>
            <w:shd w:val="clear" w:color="auto" w:fill="FFFFFF"/>
            <w:vAlign w:val="center"/>
          </w:tcPr>
          <w:p w14:paraId="64D786E9" w14:textId="6B4369F3"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Описание Целевой Аудитории</w:t>
            </w:r>
          </w:p>
        </w:tc>
        <w:tc>
          <w:tcPr>
            <w:tcW w:w="7024" w:type="dxa"/>
            <w:shd w:val="clear" w:color="auto" w:fill="FFFFFF"/>
            <w:vAlign w:val="center"/>
          </w:tcPr>
          <w:p w14:paraId="3B5F8E0F" w14:textId="5EB4AC9B"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детальное описание характеристик и потребностей группы людей, которую компания или проект стремится привлечь и обслуживать.</w:t>
            </w:r>
          </w:p>
        </w:tc>
      </w:tr>
      <w:tr w:rsidR="00D839D0" w:rsidRPr="00F66201" w14:paraId="279D0A37" w14:textId="77777777" w:rsidTr="008A2468">
        <w:trPr>
          <w:trHeight w:val="1171"/>
        </w:trPr>
        <w:tc>
          <w:tcPr>
            <w:tcW w:w="556" w:type="dxa"/>
            <w:shd w:val="clear" w:color="auto" w:fill="FFFFFF"/>
            <w:vAlign w:val="center"/>
          </w:tcPr>
          <w:p w14:paraId="4C142F72" w14:textId="77A58F4E"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42</w:t>
            </w:r>
          </w:p>
        </w:tc>
        <w:tc>
          <w:tcPr>
            <w:tcW w:w="2166" w:type="dxa"/>
            <w:shd w:val="clear" w:color="auto" w:fill="FFFFFF"/>
            <w:vAlign w:val="center"/>
          </w:tcPr>
          <w:p w14:paraId="3D6D0F11" w14:textId="14447A5A"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Оптимизация финансовых ресурсов</w:t>
            </w:r>
          </w:p>
        </w:tc>
        <w:tc>
          <w:tcPr>
            <w:tcW w:w="7024" w:type="dxa"/>
            <w:shd w:val="clear" w:color="auto" w:fill="FFFFFF"/>
            <w:vAlign w:val="center"/>
          </w:tcPr>
          <w:p w14:paraId="1BE7D32C" w14:textId="544EAC9F"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процесс эффективного использования денежных средств и других финансовых активов с целью максимизации прибыли, снижения расходов и обеспечения устойчивости финансового положения.</w:t>
            </w:r>
          </w:p>
        </w:tc>
      </w:tr>
      <w:tr w:rsidR="00D839D0" w:rsidRPr="00F66201" w14:paraId="1C0E7B95" w14:textId="77777777" w:rsidTr="008A2468">
        <w:trPr>
          <w:trHeight w:val="1171"/>
        </w:trPr>
        <w:tc>
          <w:tcPr>
            <w:tcW w:w="556" w:type="dxa"/>
            <w:shd w:val="clear" w:color="auto" w:fill="FFFFFF"/>
            <w:vAlign w:val="center"/>
          </w:tcPr>
          <w:p w14:paraId="6BEE6B01" w14:textId="77D86D53"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43</w:t>
            </w:r>
          </w:p>
        </w:tc>
        <w:tc>
          <w:tcPr>
            <w:tcW w:w="2166" w:type="dxa"/>
            <w:shd w:val="clear" w:color="auto" w:fill="FFFFFF"/>
            <w:vAlign w:val="center"/>
          </w:tcPr>
          <w:p w14:paraId="348BED97" w14:textId="221697E7"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Отчетный Показ</w:t>
            </w:r>
          </w:p>
        </w:tc>
        <w:tc>
          <w:tcPr>
            <w:tcW w:w="7024" w:type="dxa"/>
            <w:shd w:val="clear" w:color="auto" w:fill="FFFFFF"/>
            <w:vAlign w:val="center"/>
          </w:tcPr>
          <w:p w14:paraId="772686CE" w14:textId="69412255"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набор числовых данных, графиков или других визуальных элементов, предназначенных для представления результатов или информации о производственной, финансовой или другой деятельности компании.</w:t>
            </w:r>
          </w:p>
        </w:tc>
      </w:tr>
      <w:tr w:rsidR="00D839D0" w:rsidRPr="00F66201" w14:paraId="75D18122" w14:textId="77777777" w:rsidTr="008A2468">
        <w:trPr>
          <w:trHeight w:val="1171"/>
        </w:trPr>
        <w:tc>
          <w:tcPr>
            <w:tcW w:w="556" w:type="dxa"/>
            <w:shd w:val="clear" w:color="auto" w:fill="FFFFFF"/>
            <w:vAlign w:val="center"/>
          </w:tcPr>
          <w:p w14:paraId="776ED508" w14:textId="6DFFDE25"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lastRenderedPageBreak/>
              <w:t>44</w:t>
            </w:r>
          </w:p>
        </w:tc>
        <w:tc>
          <w:tcPr>
            <w:tcW w:w="2166" w:type="dxa"/>
            <w:shd w:val="clear" w:color="auto" w:fill="FFFFFF"/>
            <w:vAlign w:val="center"/>
          </w:tcPr>
          <w:p w14:paraId="71EF7C94" w14:textId="57CE3E27"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Платежный календарь</w:t>
            </w:r>
          </w:p>
        </w:tc>
        <w:tc>
          <w:tcPr>
            <w:tcW w:w="7024" w:type="dxa"/>
            <w:shd w:val="clear" w:color="auto" w:fill="FFFFFF"/>
            <w:vAlign w:val="center"/>
          </w:tcPr>
          <w:p w14:paraId="0B8B3088" w14:textId="02CEF72A"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график, определяющий сроки и суммы платежей, которые должны быть уплачены или получены в определенные периоды времени.</w:t>
            </w:r>
          </w:p>
        </w:tc>
      </w:tr>
      <w:tr w:rsidR="00D839D0" w:rsidRPr="00F66201" w14:paraId="177757DD" w14:textId="77777777" w:rsidTr="008A2468">
        <w:trPr>
          <w:trHeight w:val="1171"/>
        </w:trPr>
        <w:tc>
          <w:tcPr>
            <w:tcW w:w="556" w:type="dxa"/>
            <w:shd w:val="clear" w:color="auto" w:fill="FFFFFF"/>
            <w:vAlign w:val="center"/>
          </w:tcPr>
          <w:p w14:paraId="0EAEB443" w14:textId="17B6FF9F"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45</w:t>
            </w:r>
          </w:p>
        </w:tc>
        <w:tc>
          <w:tcPr>
            <w:tcW w:w="2166" w:type="dxa"/>
            <w:shd w:val="clear" w:color="auto" w:fill="FFFFFF"/>
            <w:vAlign w:val="center"/>
          </w:tcPr>
          <w:p w14:paraId="5F461D18" w14:textId="1E3331B7"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Потребности Целевой Аудитории</w:t>
            </w:r>
          </w:p>
        </w:tc>
        <w:tc>
          <w:tcPr>
            <w:tcW w:w="7024" w:type="dxa"/>
            <w:shd w:val="clear" w:color="auto" w:fill="FFFFFF"/>
            <w:vAlign w:val="center"/>
          </w:tcPr>
          <w:p w14:paraId="1FD708BF" w14:textId="58ECC964"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совокупность требований, ожиданий и желаний группы людей, которые определяют, какие продукты или услуги будут наилучшим образом удовлетворять их запросы.</w:t>
            </w:r>
          </w:p>
        </w:tc>
      </w:tr>
      <w:tr w:rsidR="00D839D0" w:rsidRPr="00F66201" w14:paraId="5E149DC6" w14:textId="77777777" w:rsidTr="008A2468">
        <w:trPr>
          <w:trHeight w:val="1171"/>
        </w:trPr>
        <w:tc>
          <w:tcPr>
            <w:tcW w:w="556" w:type="dxa"/>
            <w:shd w:val="clear" w:color="auto" w:fill="FFFFFF"/>
            <w:vAlign w:val="center"/>
          </w:tcPr>
          <w:p w14:paraId="489FDBED" w14:textId="5D9854DB"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46</w:t>
            </w:r>
          </w:p>
        </w:tc>
        <w:tc>
          <w:tcPr>
            <w:tcW w:w="2166" w:type="dxa"/>
            <w:shd w:val="clear" w:color="auto" w:fill="FFFFFF"/>
            <w:vAlign w:val="center"/>
          </w:tcPr>
          <w:p w14:paraId="37C4E465" w14:textId="2D070143"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Правовая структура</w:t>
            </w:r>
          </w:p>
        </w:tc>
        <w:tc>
          <w:tcPr>
            <w:tcW w:w="7024" w:type="dxa"/>
            <w:shd w:val="clear" w:color="auto" w:fill="FFFFFF"/>
            <w:vAlign w:val="center"/>
          </w:tcPr>
          <w:p w14:paraId="177AD39B" w14:textId="0EF6F7F2"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формальная организационная структура, которая определяет юридические отношения и обязанности внутри компании или организации.</w:t>
            </w:r>
          </w:p>
        </w:tc>
      </w:tr>
      <w:tr w:rsidR="00D839D0" w:rsidRPr="00F66201" w14:paraId="306377AB" w14:textId="77777777" w:rsidTr="008A2468">
        <w:trPr>
          <w:trHeight w:val="1171"/>
        </w:trPr>
        <w:tc>
          <w:tcPr>
            <w:tcW w:w="556" w:type="dxa"/>
            <w:shd w:val="clear" w:color="auto" w:fill="FFFFFF"/>
            <w:vAlign w:val="center"/>
          </w:tcPr>
          <w:p w14:paraId="28039A14" w14:textId="63ACEB74"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47</w:t>
            </w:r>
          </w:p>
        </w:tc>
        <w:tc>
          <w:tcPr>
            <w:tcW w:w="2166" w:type="dxa"/>
            <w:shd w:val="clear" w:color="auto" w:fill="FFFFFF"/>
            <w:vAlign w:val="center"/>
          </w:tcPr>
          <w:p w14:paraId="2D3AABDC" w14:textId="00C841A2"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Публичная оферта</w:t>
            </w:r>
          </w:p>
        </w:tc>
        <w:tc>
          <w:tcPr>
            <w:tcW w:w="7024" w:type="dxa"/>
            <w:shd w:val="clear" w:color="auto" w:fill="FFFFFF"/>
            <w:vAlign w:val="center"/>
          </w:tcPr>
          <w:p w14:paraId="3EDFF269" w14:textId="3392B7A3"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письменное предложение, в котором лицо (оферент) выражает готовность заключить договор с другим лицом (оферентом) по определенным условиям.</w:t>
            </w:r>
          </w:p>
        </w:tc>
      </w:tr>
      <w:tr w:rsidR="00D839D0" w:rsidRPr="00F66201" w14:paraId="620E2559" w14:textId="77777777" w:rsidTr="008A2468">
        <w:trPr>
          <w:trHeight w:val="1171"/>
        </w:trPr>
        <w:tc>
          <w:tcPr>
            <w:tcW w:w="556" w:type="dxa"/>
            <w:shd w:val="clear" w:color="auto" w:fill="FFFFFF"/>
            <w:vAlign w:val="center"/>
          </w:tcPr>
          <w:p w14:paraId="67D68D37" w14:textId="3632DE54"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48</w:t>
            </w:r>
          </w:p>
        </w:tc>
        <w:tc>
          <w:tcPr>
            <w:tcW w:w="2166" w:type="dxa"/>
            <w:shd w:val="clear" w:color="auto" w:fill="FFFFFF"/>
            <w:vAlign w:val="center"/>
          </w:tcPr>
          <w:p w14:paraId="2CF45278" w14:textId="1D8A929C"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Рентабельность</w:t>
            </w:r>
          </w:p>
        </w:tc>
        <w:tc>
          <w:tcPr>
            <w:tcW w:w="7024" w:type="dxa"/>
            <w:shd w:val="clear" w:color="auto" w:fill="FFFFFF"/>
            <w:vAlign w:val="center"/>
          </w:tcPr>
          <w:p w14:paraId="340C971E" w14:textId="1E9BAEF3"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показатель, определяющий способность компании или проекта приносить прибыль относительно вложенных в него ресурсов и инвестиций.</w:t>
            </w:r>
          </w:p>
        </w:tc>
      </w:tr>
      <w:tr w:rsidR="00D839D0" w:rsidRPr="00F66201" w14:paraId="1ED5CD7E" w14:textId="77777777" w:rsidTr="008A2468">
        <w:trPr>
          <w:trHeight w:val="1171"/>
        </w:trPr>
        <w:tc>
          <w:tcPr>
            <w:tcW w:w="556" w:type="dxa"/>
            <w:shd w:val="clear" w:color="auto" w:fill="FFFFFF"/>
            <w:vAlign w:val="center"/>
          </w:tcPr>
          <w:p w14:paraId="7A3C1026" w14:textId="73D4E082"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49</w:t>
            </w:r>
          </w:p>
        </w:tc>
        <w:tc>
          <w:tcPr>
            <w:tcW w:w="2166" w:type="dxa"/>
            <w:shd w:val="clear" w:color="auto" w:fill="FFFFFF"/>
            <w:vAlign w:val="center"/>
          </w:tcPr>
          <w:p w14:paraId="6D4478F0" w14:textId="68272B56"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Риски финансовых потерь</w:t>
            </w:r>
          </w:p>
        </w:tc>
        <w:tc>
          <w:tcPr>
            <w:tcW w:w="7024" w:type="dxa"/>
            <w:shd w:val="clear" w:color="auto" w:fill="FFFFFF"/>
            <w:vAlign w:val="center"/>
          </w:tcPr>
          <w:p w14:paraId="76E08832" w14:textId="559365BC"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относятся к вероятности финансовых убытков, которые могут возникнуть в результате различных факторов, таких как экономические колебания, изменения в рыночных условиях или неудачные инвестиции.</w:t>
            </w:r>
          </w:p>
        </w:tc>
      </w:tr>
      <w:tr w:rsidR="00D839D0" w:rsidRPr="00F66201" w14:paraId="435392CD" w14:textId="77777777" w:rsidTr="008A2468">
        <w:trPr>
          <w:trHeight w:val="1171"/>
        </w:trPr>
        <w:tc>
          <w:tcPr>
            <w:tcW w:w="556" w:type="dxa"/>
            <w:shd w:val="clear" w:color="auto" w:fill="FFFFFF"/>
            <w:vAlign w:val="center"/>
          </w:tcPr>
          <w:p w14:paraId="121A3524" w14:textId="03C6DBAD"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50</w:t>
            </w:r>
          </w:p>
        </w:tc>
        <w:tc>
          <w:tcPr>
            <w:tcW w:w="2166" w:type="dxa"/>
            <w:shd w:val="clear" w:color="auto" w:fill="FFFFFF"/>
            <w:vAlign w:val="center"/>
          </w:tcPr>
          <w:p w14:paraId="12755476" w14:textId="41B65E38"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Система маркетинга</w:t>
            </w:r>
          </w:p>
        </w:tc>
        <w:tc>
          <w:tcPr>
            <w:tcW w:w="7024" w:type="dxa"/>
            <w:shd w:val="clear" w:color="auto" w:fill="FFFFFF"/>
            <w:vAlign w:val="center"/>
          </w:tcPr>
          <w:p w14:paraId="3A35F70D" w14:textId="12B2C5C0"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комплекс взаимосвязанных маркетинговых стратегий и тактик, направленных на достижение маркетинговых целей и привлечение клиентов.</w:t>
            </w:r>
          </w:p>
        </w:tc>
      </w:tr>
      <w:tr w:rsidR="00D839D0" w:rsidRPr="00F66201" w14:paraId="03BC3642" w14:textId="77777777" w:rsidTr="008A2468">
        <w:trPr>
          <w:trHeight w:val="1171"/>
        </w:trPr>
        <w:tc>
          <w:tcPr>
            <w:tcW w:w="556" w:type="dxa"/>
            <w:shd w:val="clear" w:color="auto" w:fill="FFFFFF"/>
            <w:vAlign w:val="center"/>
          </w:tcPr>
          <w:p w14:paraId="4F51FC8E" w14:textId="617B6042"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lastRenderedPageBreak/>
              <w:t>51</w:t>
            </w:r>
          </w:p>
        </w:tc>
        <w:tc>
          <w:tcPr>
            <w:tcW w:w="2166" w:type="dxa"/>
            <w:shd w:val="clear" w:color="auto" w:fill="FFFFFF"/>
            <w:vAlign w:val="center"/>
          </w:tcPr>
          <w:p w14:paraId="1752B30C" w14:textId="0C494F95"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lang w:val="ru-RU"/>
              </w:rPr>
              <w:t>Стратегии привлечения и удержания клиентов</w:t>
            </w:r>
          </w:p>
        </w:tc>
        <w:tc>
          <w:tcPr>
            <w:tcW w:w="7024" w:type="dxa"/>
            <w:shd w:val="clear" w:color="auto" w:fill="FFFFFF"/>
            <w:vAlign w:val="center"/>
          </w:tcPr>
          <w:p w14:paraId="5AAB9692" w14:textId="6F59122A"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включают в себя методы и действия, направленные на привлечение новых клиентов и удержание существующих с целью установления долгосрочных отношений.</w:t>
            </w:r>
          </w:p>
        </w:tc>
      </w:tr>
      <w:tr w:rsidR="00D839D0" w:rsidRPr="00F66201" w14:paraId="65DC5CA5" w14:textId="77777777" w:rsidTr="008A2468">
        <w:trPr>
          <w:trHeight w:val="1171"/>
        </w:trPr>
        <w:tc>
          <w:tcPr>
            <w:tcW w:w="556" w:type="dxa"/>
            <w:shd w:val="clear" w:color="auto" w:fill="FFFFFF"/>
            <w:vAlign w:val="center"/>
          </w:tcPr>
          <w:p w14:paraId="2483D38D" w14:textId="1776B056"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52</w:t>
            </w:r>
          </w:p>
        </w:tc>
        <w:tc>
          <w:tcPr>
            <w:tcW w:w="2166" w:type="dxa"/>
            <w:shd w:val="clear" w:color="auto" w:fill="FFFFFF"/>
            <w:vAlign w:val="center"/>
          </w:tcPr>
          <w:p w14:paraId="70579386" w14:textId="737EB44F"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Стратегии рекламы</w:t>
            </w:r>
          </w:p>
        </w:tc>
        <w:tc>
          <w:tcPr>
            <w:tcW w:w="7024" w:type="dxa"/>
            <w:shd w:val="clear" w:color="auto" w:fill="FFFFFF"/>
            <w:vAlign w:val="center"/>
          </w:tcPr>
          <w:p w14:paraId="6AC36A92" w14:textId="471AD709"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представляют собой систематизированный набор долгосрочных планов и методов, направленных на продвижение товаров, услуг или идей в целевой аудитории. Они основаны на анализе рынка, потребительского поведения и конкурентной среды с целью эффективного использования рекламных ресурсов для достижения бизнес-целей.</w:t>
            </w:r>
          </w:p>
        </w:tc>
      </w:tr>
      <w:tr w:rsidR="00D839D0" w:rsidRPr="00F66201" w14:paraId="77410241" w14:textId="77777777" w:rsidTr="008A2468">
        <w:trPr>
          <w:trHeight w:val="1171"/>
        </w:trPr>
        <w:tc>
          <w:tcPr>
            <w:tcW w:w="556" w:type="dxa"/>
            <w:shd w:val="clear" w:color="auto" w:fill="FFFFFF"/>
            <w:vAlign w:val="center"/>
          </w:tcPr>
          <w:p w14:paraId="04A53DD9" w14:textId="270F55E5"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53</w:t>
            </w:r>
          </w:p>
        </w:tc>
        <w:tc>
          <w:tcPr>
            <w:tcW w:w="2166" w:type="dxa"/>
            <w:shd w:val="clear" w:color="auto" w:fill="FFFFFF"/>
            <w:vAlign w:val="center"/>
          </w:tcPr>
          <w:p w14:paraId="52425DA3" w14:textId="5ED828D8"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Управление бизнес-процессами</w:t>
            </w:r>
          </w:p>
        </w:tc>
        <w:tc>
          <w:tcPr>
            <w:tcW w:w="7024" w:type="dxa"/>
            <w:shd w:val="clear" w:color="auto" w:fill="FFFFFF"/>
            <w:vAlign w:val="center"/>
          </w:tcPr>
          <w:p w14:paraId="570F0BB5" w14:textId="6BB83ED2"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системный подход к организации, анализу, оптимизации и контролю ключевых операций и функций внутри организации с целью достижения стратегических целей. Этот процесс включает в себя выделение, моделирование, измерение, анализ и постоянное улучшение бизнес-процессов.</w:t>
            </w:r>
          </w:p>
        </w:tc>
      </w:tr>
      <w:tr w:rsidR="00D839D0" w:rsidRPr="00F66201" w14:paraId="74E08044" w14:textId="77777777" w:rsidTr="008A2468">
        <w:trPr>
          <w:trHeight w:val="1171"/>
        </w:trPr>
        <w:tc>
          <w:tcPr>
            <w:tcW w:w="556" w:type="dxa"/>
            <w:shd w:val="clear" w:color="auto" w:fill="FFFFFF"/>
            <w:vAlign w:val="center"/>
          </w:tcPr>
          <w:p w14:paraId="04B75B70" w14:textId="630164B7"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54</w:t>
            </w:r>
          </w:p>
        </w:tc>
        <w:tc>
          <w:tcPr>
            <w:tcW w:w="2166" w:type="dxa"/>
            <w:shd w:val="clear" w:color="auto" w:fill="FFFFFF"/>
            <w:vAlign w:val="center"/>
          </w:tcPr>
          <w:p w14:paraId="093B809A" w14:textId="25A3C0E9"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Устойчивое развитие</w:t>
            </w:r>
          </w:p>
        </w:tc>
        <w:tc>
          <w:tcPr>
            <w:tcW w:w="7024" w:type="dxa"/>
            <w:shd w:val="clear" w:color="auto" w:fill="FFFFFF"/>
            <w:vAlign w:val="center"/>
          </w:tcPr>
          <w:p w14:paraId="4AC14E2A" w14:textId="164EF43B"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представляет собой стратегический подход к управлению ресурсами и развитию, который направлен на удовлетворение текущих потребностей без ущерба для способности будущих поколений удовлетворять свои потребности. Это включает в себя балансирование экономических, социальных и экологических аспектов развития.</w:t>
            </w:r>
          </w:p>
        </w:tc>
      </w:tr>
      <w:tr w:rsidR="00D839D0" w:rsidRPr="00F66201" w14:paraId="4776DC22" w14:textId="77777777" w:rsidTr="008A2468">
        <w:trPr>
          <w:trHeight w:val="1171"/>
        </w:trPr>
        <w:tc>
          <w:tcPr>
            <w:tcW w:w="556" w:type="dxa"/>
            <w:shd w:val="clear" w:color="auto" w:fill="FFFFFF"/>
            <w:vAlign w:val="center"/>
          </w:tcPr>
          <w:p w14:paraId="5C605375" w14:textId="547CB144"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55</w:t>
            </w:r>
          </w:p>
        </w:tc>
        <w:tc>
          <w:tcPr>
            <w:tcW w:w="2166" w:type="dxa"/>
            <w:shd w:val="clear" w:color="auto" w:fill="FFFFFF"/>
            <w:vAlign w:val="center"/>
          </w:tcPr>
          <w:p w14:paraId="766E9FE5" w14:textId="162C6757"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Финансовая модель</w:t>
            </w:r>
          </w:p>
        </w:tc>
        <w:tc>
          <w:tcPr>
            <w:tcW w:w="7024" w:type="dxa"/>
            <w:shd w:val="clear" w:color="auto" w:fill="FFFFFF"/>
            <w:vAlign w:val="center"/>
          </w:tcPr>
          <w:p w14:paraId="0CF8FFB8" w14:textId="6DFC2B4F"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аналитический инструмент, представляющий собой формализованное описание финансовых процессов и взаимосвязей в организации или проекте. Она включает в себя прогнозирование доходов, расходов, инвестиций и других финансовых параметров для поддержки принятия управленческих решений.</w:t>
            </w:r>
          </w:p>
        </w:tc>
      </w:tr>
      <w:tr w:rsidR="00D839D0" w:rsidRPr="00F66201" w14:paraId="18EABCBE" w14:textId="77777777" w:rsidTr="008A2468">
        <w:trPr>
          <w:trHeight w:val="1171"/>
        </w:trPr>
        <w:tc>
          <w:tcPr>
            <w:tcW w:w="556" w:type="dxa"/>
            <w:shd w:val="clear" w:color="auto" w:fill="FFFFFF"/>
            <w:vAlign w:val="center"/>
          </w:tcPr>
          <w:p w14:paraId="44F4B7B3" w14:textId="54D79B67"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lastRenderedPageBreak/>
              <w:t>56</w:t>
            </w:r>
          </w:p>
        </w:tc>
        <w:tc>
          <w:tcPr>
            <w:tcW w:w="2166" w:type="dxa"/>
            <w:shd w:val="clear" w:color="auto" w:fill="FFFFFF"/>
            <w:vAlign w:val="center"/>
          </w:tcPr>
          <w:p w14:paraId="7B382E62" w14:textId="40852D07"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Финансовая стабильность</w:t>
            </w:r>
          </w:p>
        </w:tc>
        <w:tc>
          <w:tcPr>
            <w:tcW w:w="7024" w:type="dxa"/>
            <w:shd w:val="clear" w:color="auto" w:fill="FFFFFF"/>
            <w:vAlign w:val="center"/>
          </w:tcPr>
          <w:p w14:paraId="35585612" w14:textId="7E167885"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представляет собой состояние организации или системы, при котором ее финансовые ресурсы и обязательства уравновешиваются таким образом, что она способна справляться с изменениями внешних условий без серьезных нарушений финансового равновесия.</w:t>
            </w:r>
          </w:p>
        </w:tc>
      </w:tr>
      <w:tr w:rsidR="00D839D0" w:rsidRPr="00F66201" w14:paraId="2F3DED4A" w14:textId="77777777" w:rsidTr="008A2468">
        <w:trPr>
          <w:trHeight w:val="279"/>
        </w:trPr>
        <w:tc>
          <w:tcPr>
            <w:tcW w:w="556" w:type="dxa"/>
            <w:shd w:val="clear" w:color="auto" w:fill="FFFFFF"/>
            <w:vAlign w:val="center"/>
          </w:tcPr>
          <w:p w14:paraId="4DB7801E" w14:textId="1A7D0487"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57</w:t>
            </w:r>
          </w:p>
        </w:tc>
        <w:tc>
          <w:tcPr>
            <w:tcW w:w="2166" w:type="dxa"/>
            <w:shd w:val="clear" w:color="auto" w:fill="FFFFFF"/>
            <w:vAlign w:val="center"/>
          </w:tcPr>
          <w:p w14:paraId="13BAE301" w14:textId="501D36C4"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Финансовые риски</w:t>
            </w:r>
          </w:p>
        </w:tc>
        <w:tc>
          <w:tcPr>
            <w:tcW w:w="7024" w:type="dxa"/>
            <w:shd w:val="clear" w:color="auto" w:fill="FFFFFF"/>
            <w:vAlign w:val="center"/>
          </w:tcPr>
          <w:p w14:paraId="03A36A9E" w14:textId="3F1A8C37"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представляют собой вероятность возникновения потерь или изменений в финансовом положении организации вследствие изменений в рыночных условиях, процентных ставках, валютных курсах, кредитных рейтингах и других факторах.</w:t>
            </w:r>
          </w:p>
        </w:tc>
      </w:tr>
      <w:tr w:rsidR="00D839D0" w:rsidRPr="00F66201" w14:paraId="648CAE09" w14:textId="77777777" w:rsidTr="008A2468">
        <w:trPr>
          <w:trHeight w:val="1171"/>
        </w:trPr>
        <w:tc>
          <w:tcPr>
            <w:tcW w:w="556" w:type="dxa"/>
            <w:shd w:val="clear" w:color="auto" w:fill="FFFFFF"/>
            <w:vAlign w:val="center"/>
          </w:tcPr>
          <w:p w14:paraId="7D7797DC" w14:textId="6C8A655E"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58</w:t>
            </w:r>
          </w:p>
        </w:tc>
        <w:tc>
          <w:tcPr>
            <w:tcW w:w="2166" w:type="dxa"/>
            <w:shd w:val="clear" w:color="auto" w:fill="FFFFFF"/>
            <w:vAlign w:val="center"/>
          </w:tcPr>
          <w:p w14:paraId="7009D25F" w14:textId="0BCAD326"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Форма стратегического плана</w:t>
            </w:r>
          </w:p>
        </w:tc>
        <w:tc>
          <w:tcPr>
            <w:tcW w:w="7024" w:type="dxa"/>
            <w:shd w:val="clear" w:color="auto" w:fill="FFFFFF"/>
            <w:vAlign w:val="center"/>
          </w:tcPr>
          <w:p w14:paraId="43D885AA" w14:textId="7881E43B"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структурированный документ, содержащий основные стратегические направления и приоритеты организации. Он включает в себя миссию, цели, задачи, стратегии и мероприятия, необходимые для достижения долгосрочного успеха.</w:t>
            </w:r>
          </w:p>
        </w:tc>
      </w:tr>
      <w:tr w:rsidR="00D839D0" w:rsidRPr="00F66201" w14:paraId="3F7C0145" w14:textId="77777777" w:rsidTr="008A2468">
        <w:trPr>
          <w:trHeight w:val="1171"/>
        </w:trPr>
        <w:tc>
          <w:tcPr>
            <w:tcW w:w="556" w:type="dxa"/>
            <w:shd w:val="clear" w:color="auto" w:fill="FFFFFF"/>
            <w:vAlign w:val="center"/>
          </w:tcPr>
          <w:p w14:paraId="482A3F1A" w14:textId="36397E6E" w:rsidR="00D839D0" w:rsidRPr="00D839D0" w:rsidRDefault="00D839D0" w:rsidP="00D839D0">
            <w:pPr>
              <w:pStyle w:val="numbertext1"/>
              <w:keepLines w:val="0"/>
              <w:widowControl w:val="0"/>
              <w:spacing w:after="0" w:line="276" w:lineRule="auto"/>
              <w:jc w:val="center"/>
              <w:rPr>
                <w:rFonts w:eastAsia="Malgun Gothic"/>
                <w:noProof w:val="0"/>
                <w:szCs w:val="24"/>
                <w:lang w:val="ru-RU" w:eastAsia="ko-KR"/>
              </w:rPr>
            </w:pPr>
            <w:r w:rsidRPr="00D839D0">
              <w:rPr>
                <w:rFonts w:eastAsia="Malgun Gothic"/>
                <w:noProof w:val="0"/>
                <w:szCs w:val="24"/>
                <w:lang w:val="ru-RU" w:eastAsia="ko-KR"/>
              </w:rPr>
              <w:t>59</w:t>
            </w:r>
          </w:p>
        </w:tc>
        <w:tc>
          <w:tcPr>
            <w:tcW w:w="2166" w:type="dxa"/>
            <w:shd w:val="clear" w:color="auto" w:fill="FFFFFF"/>
            <w:vAlign w:val="center"/>
          </w:tcPr>
          <w:p w14:paraId="17C3A0DD" w14:textId="7F131964" w:rsidR="00D839D0" w:rsidRPr="00A9170C" w:rsidRDefault="00D839D0" w:rsidP="00D839D0">
            <w:pPr>
              <w:pStyle w:val="numbertext1"/>
              <w:keepLines w:val="0"/>
              <w:widowControl w:val="0"/>
              <w:spacing w:after="0" w:line="276" w:lineRule="auto"/>
              <w:jc w:val="center"/>
              <w:rPr>
                <w:rFonts w:eastAsia="Malgun Gothic"/>
                <w:b/>
                <w:bCs/>
                <w:noProof w:val="0"/>
                <w:szCs w:val="24"/>
                <w:lang w:val="ru-RU" w:eastAsia="ko-KR"/>
              </w:rPr>
            </w:pPr>
            <w:r w:rsidRPr="00A9170C">
              <w:rPr>
                <w:b/>
                <w:bCs/>
                <w:szCs w:val="24"/>
              </w:rPr>
              <w:t>Целевая аудитория</w:t>
            </w:r>
          </w:p>
        </w:tc>
        <w:tc>
          <w:tcPr>
            <w:tcW w:w="7024" w:type="dxa"/>
            <w:shd w:val="clear" w:color="auto" w:fill="FFFFFF"/>
            <w:vAlign w:val="center"/>
          </w:tcPr>
          <w:p w14:paraId="46FEFEA6" w14:textId="2A1DABDD" w:rsidR="00D839D0" w:rsidRPr="00D839D0" w:rsidRDefault="00D839D0" w:rsidP="00D839D0">
            <w:pPr>
              <w:pStyle w:val="Normal1"/>
              <w:widowControl w:val="0"/>
              <w:pBdr>
                <w:top w:val="nil"/>
                <w:left w:val="nil"/>
                <w:bottom w:val="nil"/>
                <w:right w:val="nil"/>
                <w:between w:val="nil"/>
              </w:pBdr>
              <w:spacing w:line="276" w:lineRule="auto"/>
              <w:jc w:val="both"/>
              <w:rPr>
                <w:sz w:val="24"/>
                <w:szCs w:val="24"/>
                <w:u w:color="FF2600"/>
                <w:lang w:val="ru-RU"/>
              </w:rPr>
            </w:pPr>
            <w:r w:rsidRPr="00D839D0">
              <w:rPr>
                <w:sz w:val="24"/>
                <w:szCs w:val="24"/>
                <w:lang w:val="ru-RU"/>
              </w:rPr>
              <w:t>это группа людей, организаций или общностей, которые являются основной целью маркетинговых усилий. Определение целевой аудитории включает в себя анализ демографических, социальных, поведенческих и психографических характеристик с целью более эффективного взаимодействия с ней.</w:t>
            </w:r>
          </w:p>
        </w:tc>
      </w:tr>
    </w:tbl>
    <w:p w14:paraId="25E118EC" w14:textId="250DBBC5" w:rsidR="00C214FE" w:rsidRDefault="00C214FE" w:rsidP="00F8500B">
      <w:pPr>
        <w:spacing w:line="360" w:lineRule="auto"/>
        <w:jc w:val="both"/>
        <w:rPr>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C3CE5" w:rsidRPr="00F66201" w14:paraId="2C7DBE4D"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6584A368" w14:textId="01B3FFEC" w:rsidR="008C3CE5" w:rsidRPr="00F66201" w:rsidRDefault="000D01FC" w:rsidP="006F1C14">
            <w:pPr>
              <w:pBdr>
                <w:top w:val="nil"/>
                <w:left w:val="nil"/>
                <w:bottom w:val="nil"/>
                <w:right w:val="nil"/>
                <w:between w:val="nil"/>
                <w:bar w:val="nil"/>
              </w:pBdr>
              <w:tabs>
                <w:tab w:val="left" w:pos="2177"/>
              </w:tabs>
              <w:jc w:val="center"/>
              <w:rPr>
                <w:bdr w:val="nil"/>
              </w:rPr>
            </w:pPr>
            <w:r>
              <w:rPr>
                <w:sz w:val="28"/>
                <w:szCs w:val="28"/>
              </w:rPr>
              <w:br w:type="page"/>
            </w:r>
            <w:r w:rsidR="00B82B8B">
              <w:rPr>
                <w:sz w:val="28"/>
                <w:szCs w:val="28"/>
              </w:rPr>
              <w:br w:type="page"/>
            </w:r>
            <w:r w:rsidR="004A6E7B" w:rsidRPr="00F66201">
              <w:rPr>
                <w:sz w:val="28"/>
                <w:szCs w:val="28"/>
              </w:rPr>
              <w:br w:type="page"/>
            </w:r>
            <w:r w:rsidR="008C3CE5" w:rsidRPr="00F66201">
              <w:rPr>
                <w:rStyle w:val="af9"/>
                <w:b/>
                <w:bCs/>
                <w:color w:val="FFFFFF"/>
                <w:sz w:val="32"/>
                <w:szCs w:val="32"/>
                <w:u w:color="FFFFFF"/>
                <w:bdr w:val="nil"/>
              </w:rPr>
              <w:t>III. АНАЛИЗ БЛИЖАЙШИХ АНАЛОГОВ</w:t>
            </w:r>
          </w:p>
        </w:tc>
      </w:tr>
    </w:tbl>
    <w:p w14:paraId="12017C66" w14:textId="77777777" w:rsidR="00F93737" w:rsidRDefault="00F93737" w:rsidP="00A57A6A">
      <w:pPr>
        <w:widowControl/>
        <w:shd w:val="clear" w:color="auto" w:fill="FFFFFF"/>
        <w:suppressAutoHyphens w:val="0"/>
        <w:ind w:firstLine="567"/>
        <w:jc w:val="both"/>
        <w:rPr>
          <w:rFonts w:eastAsia="Times New Roman" w:cs="Times New Roman"/>
          <w:kern w:val="0"/>
          <w:sz w:val="28"/>
          <w:szCs w:val="28"/>
          <w:lang w:eastAsia="ru-RU" w:bidi="ar-SA"/>
        </w:rPr>
      </w:pPr>
    </w:p>
    <w:p w14:paraId="156F12B3" w14:textId="22DCE4AA" w:rsidR="001A21F8" w:rsidRDefault="001A21F8" w:rsidP="001A21F8">
      <w:pPr>
        <w:spacing w:line="360" w:lineRule="auto"/>
        <w:ind w:firstLine="709"/>
        <w:jc w:val="both"/>
        <w:rPr>
          <w:rStyle w:val="af9"/>
          <w:rFonts w:asciiTheme="majorBidi" w:hAnsiTheme="majorBidi" w:cstheme="majorBidi"/>
          <w:sz w:val="28"/>
          <w:szCs w:val="28"/>
        </w:rPr>
      </w:pPr>
      <w:r w:rsidRPr="008A374B">
        <w:rPr>
          <w:rStyle w:val="af9"/>
          <w:rFonts w:asciiTheme="majorBidi" w:hAnsiTheme="majorBidi" w:cstheme="majorBidi"/>
          <w:sz w:val="28"/>
          <w:szCs w:val="28"/>
        </w:rPr>
        <w:t xml:space="preserve">В результате патентных изысканий было выявлено несколько мировых ранее зарегистрированных аналогов рассматриваемой разработки </w:t>
      </w:r>
      <w:r w:rsidR="006844C7" w:rsidRPr="00241273">
        <w:rPr>
          <w:sz w:val="28"/>
          <w:szCs w:val="28"/>
        </w:rPr>
        <w:t xml:space="preserve">. </w:t>
      </w:r>
      <w:r w:rsidR="006844C7" w:rsidRPr="00A62DC7">
        <w:rPr>
          <w:rFonts w:cs="Times New Roman"/>
          <w:b/>
          <w:bCs/>
          <w:sz w:val="28"/>
          <w:szCs w:val="28"/>
        </w:rPr>
        <w:t xml:space="preserve">Произведение Науки </w:t>
      </w:r>
      <w:r w:rsidR="006844C7">
        <w:rPr>
          <w:rFonts w:cs="Times New Roman"/>
          <w:b/>
          <w:bCs/>
          <w:sz w:val="28"/>
          <w:szCs w:val="28"/>
        </w:rPr>
        <w:t>«</w:t>
      </w:r>
      <w:r w:rsidR="006844C7" w:rsidRPr="00FD5232">
        <w:rPr>
          <w:rFonts w:cs="Times New Roman"/>
          <w:b/>
          <w:bCs/>
          <w:sz w:val="28"/>
          <w:szCs w:val="28"/>
        </w:rPr>
        <w:t xml:space="preserve">Бизнес-Модель Гибкой Почасовой Аренды Детских </w:t>
      </w:r>
      <w:r w:rsidR="006844C7" w:rsidRPr="00FD5232">
        <w:rPr>
          <w:rFonts w:cs="Times New Roman"/>
          <w:b/>
          <w:bCs/>
          <w:sz w:val="28"/>
          <w:szCs w:val="28"/>
        </w:rPr>
        <w:lastRenderedPageBreak/>
        <w:t>Центро</w:t>
      </w:r>
      <w:r w:rsidR="006844C7">
        <w:rPr>
          <w:rFonts w:cs="Times New Roman"/>
          <w:b/>
          <w:bCs/>
          <w:sz w:val="28"/>
          <w:szCs w:val="28"/>
        </w:rPr>
        <w:t>в»</w:t>
      </w:r>
    </w:p>
    <w:tbl>
      <w:tblPr>
        <w:tblW w:w="9746" w:type="dxa"/>
        <w:tblInd w:w="108" w:type="dxa"/>
        <w:tblLook w:val="04A0" w:firstRow="1" w:lastRow="0" w:firstColumn="1" w:lastColumn="0" w:noHBand="0" w:noVBand="1"/>
      </w:tblPr>
      <w:tblGrid>
        <w:gridCol w:w="2790"/>
        <w:gridCol w:w="6956"/>
      </w:tblGrid>
      <w:tr w:rsidR="00FF4C38" w:rsidRPr="008A374B" w14:paraId="7739DCEF" w14:textId="77777777" w:rsidTr="000B235D">
        <w:trPr>
          <w:trHeight w:val="462"/>
        </w:trPr>
        <w:tc>
          <w:tcPr>
            <w:tcW w:w="2790" w:type="dxa"/>
            <w:shd w:val="clear" w:color="auto" w:fill="FFFFFF"/>
          </w:tcPr>
          <w:p w14:paraId="450AFEA9" w14:textId="3657A34C" w:rsidR="00FF4C38" w:rsidRPr="008A374B" w:rsidRDefault="00FF4C38" w:rsidP="007D0E3B">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r w:rsidR="00136A5E">
              <w:rPr>
                <w:rStyle w:val="af9"/>
                <w:rFonts w:asciiTheme="majorBidi" w:hAnsiTheme="majorBidi" w:cstheme="majorBidi"/>
                <w:b/>
                <w:bCs/>
                <w:noProof w:val="0"/>
                <w:sz w:val="28"/>
                <w:szCs w:val="28"/>
                <w:lang w:val="ru-RU"/>
              </w:rPr>
              <w:t xml:space="preserve"> </w:t>
            </w:r>
          </w:p>
        </w:tc>
        <w:tc>
          <w:tcPr>
            <w:tcW w:w="6956" w:type="dxa"/>
            <w:shd w:val="clear" w:color="auto" w:fill="FFFFFF"/>
          </w:tcPr>
          <w:p w14:paraId="51D86F7D" w14:textId="5B20628A" w:rsidR="00FF4C38" w:rsidRPr="008A374B" w:rsidRDefault="00A63352" w:rsidP="007D0E3B">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Pr>
                <w:rStyle w:val="af9"/>
                <w:rFonts w:asciiTheme="majorBidi" w:hAnsiTheme="majorBidi" w:cstheme="majorBidi"/>
                <w:b/>
                <w:bCs/>
                <w:sz w:val="28"/>
                <w:szCs w:val="28"/>
                <w:lang w:val="ru-RU"/>
              </w:rPr>
              <w:t>1</w:t>
            </w:r>
          </w:p>
        </w:tc>
      </w:tr>
      <w:tr w:rsidR="00FF4C38" w:rsidRPr="008A374B" w14:paraId="6280561B" w14:textId="77777777" w:rsidTr="000B235D">
        <w:trPr>
          <w:trHeight w:val="462"/>
        </w:trPr>
        <w:tc>
          <w:tcPr>
            <w:tcW w:w="2790" w:type="dxa"/>
            <w:shd w:val="clear" w:color="auto" w:fill="FFFFFF"/>
          </w:tcPr>
          <w:p w14:paraId="01DDA474" w14:textId="5678F14D" w:rsidR="00FF4C38" w:rsidRPr="008A374B" w:rsidRDefault="00136A5E" w:rsidP="007D0E3B">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00FF4C38" w:rsidRPr="008A374B">
              <w:rPr>
                <w:rStyle w:val="af9"/>
                <w:rFonts w:asciiTheme="majorBidi" w:hAnsiTheme="majorBidi" w:cstheme="majorBidi"/>
                <w:b/>
                <w:bCs/>
                <w:noProof w:val="0"/>
                <w:sz w:val="28"/>
                <w:szCs w:val="28"/>
                <w:lang w:val="ru-RU"/>
              </w:rPr>
              <w:t xml:space="preserve"> №:</w:t>
            </w:r>
            <w:r w:rsidR="00A63352">
              <w:rPr>
                <w:rStyle w:val="af9"/>
                <w:rFonts w:asciiTheme="majorBidi" w:hAnsiTheme="majorBidi" w:cstheme="majorBidi"/>
                <w:b/>
                <w:bCs/>
                <w:noProof w:val="0"/>
                <w:sz w:val="28"/>
                <w:szCs w:val="28"/>
                <w:lang w:val="ru-RU"/>
              </w:rPr>
              <w:t xml:space="preserve"> </w:t>
            </w:r>
          </w:p>
        </w:tc>
        <w:tc>
          <w:tcPr>
            <w:tcW w:w="6956" w:type="dxa"/>
            <w:shd w:val="clear" w:color="auto" w:fill="FFFFFF"/>
          </w:tcPr>
          <w:p w14:paraId="2EFAB1B6" w14:textId="1CEB8943" w:rsidR="00FF4C38" w:rsidRPr="00A63352" w:rsidRDefault="00D233A2" w:rsidP="007D0E3B">
            <w:pPr>
              <w:pStyle w:val="2"/>
              <w:spacing w:before="0" w:after="0"/>
              <w:rPr>
                <w:rFonts w:asciiTheme="majorBidi" w:hAnsiTheme="majorBidi" w:cstheme="majorBidi"/>
                <w:sz w:val="28"/>
                <w:szCs w:val="28"/>
                <w:lang w:val="en-US"/>
              </w:rPr>
            </w:pPr>
            <w:r>
              <w:rPr>
                <w:rFonts w:asciiTheme="majorBidi" w:hAnsiTheme="majorBidi" w:cstheme="majorBidi"/>
                <w:sz w:val="28"/>
                <w:szCs w:val="28"/>
                <w:lang w:val="en-US"/>
              </w:rPr>
              <w:t xml:space="preserve">RU </w:t>
            </w:r>
            <w:r w:rsidRPr="00D233A2">
              <w:rPr>
                <w:rFonts w:asciiTheme="majorBidi" w:hAnsiTheme="majorBidi" w:cstheme="majorBidi"/>
                <w:sz w:val="28"/>
                <w:szCs w:val="28"/>
                <w:lang w:val="en-US"/>
              </w:rPr>
              <w:t>2 736</w:t>
            </w:r>
            <w:r>
              <w:rPr>
                <w:rFonts w:asciiTheme="majorBidi" w:hAnsiTheme="majorBidi" w:cstheme="majorBidi"/>
                <w:sz w:val="28"/>
                <w:szCs w:val="28"/>
                <w:lang w:val="en-US"/>
              </w:rPr>
              <w:t> </w:t>
            </w:r>
            <w:r w:rsidRPr="00D233A2">
              <w:rPr>
                <w:rFonts w:asciiTheme="majorBidi" w:hAnsiTheme="majorBidi" w:cstheme="majorBidi"/>
                <w:sz w:val="28"/>
                <w:szCs w:val="28"/>
                <w:lang w:val="en-US"/>
              </w:rPr>
              <w:t>629</w:t>
            </w:r>
            <w:r>
              <w:rPr>
                <w:rFonts w:asciiTheme="majorBidi" w:hAnsiTheme="majorBidi" w:cstheme="majorBidi"/>
                <w:sz w:val="28"/>
                <w:szCs w:val="28"/>
                <w:lang w:val="en-US"/>
              </w:rPr>
              <w:t xml:space="preserve"> C1</w:t>
            </w:r>
          </w:p>
        </w:tc>
      </w:tr>
      <w:tr w:rsidR="00FF4C38" w:rsidRPr="008A374B" w14:paraId="3243330D" w14:textId="77777777" w:rsidTr="000B235D">
        <w:trPr>
          <w:trHeight w:val="462"/>
        </w:trPr>
        <w:tc>
          <w:tcPr>
            <w:tcW w:w="2790" w:type="dxa"/>
            <w:shd w:val="clear" w:color="auto" w:fill="FFFFFF"/>
          </w:tcPr>
          <w:p w14:paraId="7074231F" w14:textId="77777777" w:rsidR="00FF4C38" w:rsidRPr="008A374B" w:rsidRDefault="00FF4C38"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327449E2" w14:textId="7AF6E6B2" w:rsidR="00FF4C38" w:rsidRPr="005356B6" w:rsidRDefault="000D008C" w:rsidP="007D0E3B">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0D008C">
              <w:rPr>
                <w:rFonts w:asciiTheme="majorBidi" w:hAnsiTheme="majorBidi" w:cstheme="majorBidi"/>
                <w:b/>
                <w:bCs/>
                <w:sz w:val="28"/>
                <w:szCs w:val="28"/>
                <w:lang w:val="ru-RU"/>
              </w:rPr>
              <w:t>2020.11.19</w:t>
            </w:r>
          </w:p>
        </w:tc>
      </w:tr>
      <w:tr w:rsidR="00FF4C38" w:rsidRPr="00F15974" w14:paraId="2C63598B" w14:textId="77777777" w:rsidTr="000B235D">
        <w:trPr>
          <w:trHeight w:val="432"/>
        </w:trPr>
        <w:tc>
          <w:tcPr>
            <w:tcW w:w="2790" w:type="dxa"/>
            <w:shd w:val="clear" w:color="auto" w:fill="FFFFFF"/>
          </w:tcPr>
          <w:p w14:paraId="570A4C4B" w14:textId="77777777" w:rsidR="00FF4C38" w:rsidRPr="008A374B" w:rsidRDefault="00FF4C38"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411DB987" w14:textId="04EB83A2" w:rsidR="00FF4C38" w:rsidRPr="005356B6" w:rsidRDefault="000D008C" w:rsidP="007D0E3B">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0D008C">
              <w:rPr>
                <w:rStyle w:val="af9"/>
                <w:rFonts w:asciiTheme="majorBidi" w:hAnsiTheme="majorBidi" w:cstheme="majorBidi"/>
                <w:b/>
                <w:caps/>
                <w:sz w:val="28"/>
                <w:szCs w:val="28"/>
                <w:lang w:val="ru-RU"/>
              </w:rPr>
              <w:t>Автоматизированная система для обработки входящих обращений и способ автоматизированной обработки входящих обращений</w:t>
            </w:r>
          </w:p>
        </w:tc>
      </w:tr>
    </w:tbl>
    <w:p w14:paraId="05EE4641" w14:textId="57CFE806" w:rsidR="00CC79F7" w:rsidRDefault="00CC79F7" w:rsidP="00CC79F7">
      <w:pPr>
        <w:widowControl/>
        <w:suppressAutoHyphens w:val="0"/>
        <w:ind w:left="284" w:firstLine="142"/>
        <w:jc w:val="both"/>
        <w:rPr>
          <w:sz w:val="28"/>
          <w:szCs w:val="28"/>
        </w:rPr>
      </w:pPr>
    </w:p>
    <w:p w14:paraId="3831FCD6" w14:textId="177A0686" w:rsidR="000D008C" w:rsidRPr="000D008C" w:rsidRDefault="000D008C" w:rsidP="00CC79F7">
      <w:pPr>
        <w:widowControl/>
        <w:suppressAutoHyphens w:val="0"/>
        <w:ind w:left="284" w:firstLine="142"/>
        <w:jc w:val="both"/>
        <w:rPr>
          <w:sz w:val="28"/>
          <w:szCs w:val="28"/>
          <w:lang w:val="en-US"/>
        </w:rPr>
      </w:pPr>
      <w:r w:rsidRPr="000D008C">
        <w:rPr>
          <w:noProof/>
          <w:sz w:val="28"/>
          <w:szCs w:val="28"/>
          <w:lang w:eastAsia="ru-RU" w:bidi="ar-SA"/>
        </w:rPr>
        <w:drawing>
          <wp:inline distT="0" distB="0" distL="0" distR="0" wp14:anchorId="3F59024B" wp14:editId="6DC7A747">
            <wp:extent cx="6120130" cy="3295650"/>
            <wp:effectExtent l="0" t="0" r="0" b="0"/>
            <wp:docPr id="769463783"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463783" name="Рисунок 1" descr="Изображение выглядит как текст, снимок экрана, Шрифт, число&#10;&#10;Автоматически созданное описание"/>
                    <pic:cNvPicPr/>
                  </pic:nvPicPr>
                  <pic:blipFill>
                    <a:blip r:embed="rId8"/>
                    <a:stretch>
                      <a:fillRect/>
                    </a:stretch>
                  </pic:blipFill>
                  <pic:spPr>
                    <a:xfrm>
                      <a:off x="0" y="0"/>
                      <a:ext cx="6120130" cy="3295650"/>
                    </a:xfrm>
                    <a:prstGeom prst="rect">
                      <a:avLst/>
                    </a:prstGeom>
                  </pic:spPr>
                </pic:pic>
              </a:graphicData>
            </a:graphic>
          </wp:inline>
        </w:drawing>
      </w:r>
    </w:p>
    <w:p w14:paraId="32392EDE" w14:textId="5C39BBF2" w:rsidR="007D7AB9" w:rsidRPr="007D7AB9" w:rsidRDefault="007D7AB9" w:rsidP="006C37D4">
      <w:pPr>
        <w:widowControl/>
        <w:suppressAutoHyphens w:val="0"/>
        <w:spacing w:line="276" w:lineRule="auto"/>
        <w:ind w:left="284" w:firstLine="142"/>
        <w:jc w:val="both"/>
        <w:rPr>
          <w:b/>
          <w:bCs/>
          <w:sz w:val="28"/>
          <w:szCs w:val="28"/>
        </w:rPr>
      </w:pPr>
      <w:r w:rsidRPr="007D7AB9">
        <w:rPr>
          <w:b/>
          <w:bCs/>
          <w:sz w:val="28"/>
          <w:szCs w:val="28"/>
        </w:rPr>
        <w:t>Реферат</w:t>
      </w:r>
    </w:p>
    <w:p w14:paraId="56C7BE88" w14:textId="1CAB9F84"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Изобретение относится к области средств автоматизированной обработки входящих обращений с участием посредника и может быть применено в </w:t>
      </w:r>
      <w:r w:rsidRPr="007D7AB9">
        <w:rPr>
          <w:sz w:val="28"/>
          <w:szCs w:val="28"/>
        </w:rPr>
        <w:lastRenderedPageBreak/>
        <w:t>обеспечении сделок в сфере недвижимости, предоставления товаров и услуг, а также в управляющих системах. Технический результат заключается в обеспечении возможности курирования сделки посредником, что повышает вероятность обеспечения посредником юридической чистоты и безопасности сделки и делает возможным сохранение конфиденциальности участвующих в сделке сторон. Для этого производится установление связи между входящим обращением и запросом клиента в соответствии с телекоммуникационным идентификатором запроса клиента, обогащение входящего обращения информацией о запросе клиента и перенаправление этого обращения на интерфейс посредника. 2 н. и 10 з.п. ф-лы, 3 ил.</w:t>
      </w:r>
      <w:r w:rsidRPr="007D7AB9">
        <w:rPr>
          <w:noProof/>
          <w:sz w:val="28"/>
          <w:szCs w:val="28"/>
          <w:lang w:eastAsia="ru-RU" w:bidi="ar-SA"/>
        </w:rPr>
        <w:drawing>
          <wp:inline distT="0" distB="0" distL="0" distR="0" wp14:anchorId="2CD63EEF" wp14:editId="147DB827">
            <wp:extent cx="6120130" cy="2620010"/>
            <wp:effectExtent l="0" t="0" r="0" b="8890"/>
            <wp:docPr id="476736969" name="Рисунок 4" descr="Изображение выглядит как диаграмма, текст, зарисовка, Пла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736969" name="Рисунок 4" descr="Изображение выглядит как диаграмма, текст, зарисовка, План&#10;&#10;Автоматически созданное описание"/>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130" cy="2620010"/>
                    </a:xfrm>
                    <a:prstGeom prst="rect">
                      <a:avLst/>
                    </a:prstGeom>
                    <a:noFill/>
                    <a:ln>
                      <a:noFill/>
                    </a:ln>
                  </pic:spPr>
                </pic:pic>
              </a:graphicData>
            </a:graphic>
          </wp:inline>
        </w:drawing>
      </w:r>
    </w:p>
    <w:p w14:paraId="47E556F9" w14:textId="77777777" w:rsidR="007D7AB9" w:rsidRPr="007D7AB9" w:rsidRDefault="007D7AB9" w:rsidP="006C37D4">
      <w:pPr>
        <w:widowControl/>
        <w:suppressAutoHyphens w:val="0"/>
        <w:spacing w:line="276" w:lineRule="auto"/>
        <w:ind w:left="284" w:firstLine="142"/>
        <w:jc w:val="both"/>
        <w:rPr>
          <w:b/>
          <w:bCs/>
          <w:sz w:val="28"/>
          <w:szCs w:val="28"/>
        </w:rPr>
      </w:pPr>
      <w:r w:rsidRPr="007D7AB9">
        <w:rPr>
          <w:b/>
          <w:bCs/>
          <w:sz w:val="28"/>
          <w:szCs w:val="28"/>
        </w:rPr>
        <w:t>Формула изобретения</w:t>
      </w:r>
    </w:p>
    <w:p w14:paraId="44467A0E"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1. Автоматизированная система для обработки входящих обращений, содержащая интерфейс ввода информации о запросе клиента, модуль генерации телекоммуникационного идентификатора запроса клиента и модуль обработки входящих обращений, соединенные между собой с возможностью </w:t>
      </w:r>
      <w:r w:rsidRPr="007D7AB9">
        <w:rPr>
          <w:sz w:val="28"/>
          <w:szCs w:val="28"/>
        </w:rPr>
        <w:lastRenderedPageBreak/>
        <w:t>обмена данными, отличающаяся тем, что содержит интерфейс посредника и модуль перенаправления входящего обращения, выполненный с возможностью получения данных от модуля обработки входящих обращений, установления связи между входящим обращением и запросом клиента в соответствии с телекоммуникационным идентификатором запроса клиента, обогащения входящего обращения информацией о запросе клиента и передачи этого обращения на интерфейс посредника.</w:t>
      </w:r>
    </w:p>
    <w:p w14:paraId="5EC53EA1"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2. Автоматизированная система по п.1, отличающаяся тем, что телекоммуникационный идентификатор представлен уникальным телефонным номером.</w:t>
      </w:r>
    </w:p>
    <w:p w14:paraId="500094A2"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3. Автоматизированная система по п.2, отличающаяся тем, что интерфейс посредника выполнен с возможностью передачи уникального телефонного номера с запросом клиента на электронные устройства пользователей.</w:t>
      </w:r>
    </w:p>
    <w:p w14:paraId="4152E524"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4. Автоматизированная система по п.3, отличающаяся тем, что возможность передачи уникального телефонного номера обеспечивается за счет осуществления исходящего вызова на электронное устройство пользователя с уникального телефонного номера или отправки сообщения с уникального телефонного номера.</w:t>
      </w:r>
    </w:p>
    <w:p w14:paraId="242D6B33"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5. Автоматизированная система по п.1, отличающаяся тем, что интерфейс посредника содержит данные о предмете сделки клиента, а модуль перенаправления входящего обращения обеспечивает обогащение входящего обращения этими данными.</w:t>
      </w:r>
    </w:p>
    <w:p w14:paraId="7D764430"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6. Автоматизированная система по п.1, отличающаяся тем, что интерфейс посредника содержит контактные и/или личные данные клиента, включающие его фамилию, имя и отчество, а модуль перенаправления входящего обращения обеспечивает обогащение входящего обращения этими данными.</w:t>
      </w:r>
    </w:p>
    <w:p w14:paraId="3D22DC46"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lastRenderedPageBreak/>
        <w:t>7. Способ автоматизированной обработки входящих обращений, включающий ввод информации о запросе клиента посредством интерфейса, генерацию телекоммуникационного идентификатора запроса клиента и обработку входящих обращений, отличающийся тем, что производится установление связи между входящим обращением и запросом клиента в соответствии с телекоммуникационным идентификатором запроса клиента, обогащение входящего обращения информацией о запросе клиента и перенаправление этого обращения на интерфейс посредника.</w:t>
      </w:r>
    </w:p>
    <w:p w14:paraId="7D694690"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8. Способ по п.7, отличающийся тем, что при вводе информации о запросе клиента вводятся данные о предмете сделки клиента, а при обогащении входящего обращения информацией о запросе клиента производится добавление к входящему обращению по запросу клиента этих данных.</w:t>
      </w:r>
    </w:p>
    <w:p w14:paraId="4AC4FA0C"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9. Способ по п.7, отличающийся тем, что при вводе информации о запросе клиента вводятся контактные и/или личные данные клиента, а при обогащении входящего обращения информацией о запросе клиента производится добавление к входящему обращению по запросу клиента этих данных.</w:t>
      </w:r>
    </w:p>
    <w:p w14:paraId="01B98265"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10. Способ по п.7, отличающийся тем, что в качестве телекоммуникационного идентификатора генерируется уникальный телефонный номер.</w:t>
      </w:r>
    </w:p>
    <w:p w14:paraId="44CBFC9C"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11. Способ по п.10, отличающийся тем, что с интерфейса посредника осуществляется передача уникального телефонного номера на электронные устройства пользователей.</w:t>
      </w:r>
    </w:p>
    <w:p w14:paraId="60A6D50C"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12. Способ по п.11, отличающийся тем, что для передачи уникального телефонного номера на электронные устройства пользователей осуществляется исходящий вызов или отправка сообщения с этого уникального телефонного номера.</w:t>
      </w:r>
    </w:p>
    <w:p w14:paraId="7B481F2C" w14:textId="77777777" w:rsidR="007D7AB9" w:rsidRPr="007D7AB9" w:rsidRDefault="007D7AB9" w:rsidP="006C37D4">
      <w:pPr>
        <w:widowControl/>
        <w:suppressAutoHyphens w:val="0"/>
        <w:spacing w:line="276" w:lineRule="auto"/>
        <w:ind w:left="284" w:firstLine="142"/>
        <w:jc w:val="both"/>
        <w:rPr>
          <w:b/>
          <w:bCs/>
          <w:sz w:val="28"/>
          <w:szCs w:val="28"/>
        </w:rPr>
      </w:pPr>
      <w:r w:rsidRPr="007D7AB9">
        <w:rPr>
          <w:b/>
          <w:bCs/>
          <w:sz w:val="28"/>
          <w:szCs w:val="28"/>
        </w:rPr>
        <w:t>Описание</w:t>
      </w:r>
    </w:p>
    <w:p w14:paraId="18E0D7D1"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lastRenderedPageBreak/>
        <w:t>Группа изобретений относится к области средств автоматизированной обработки входящих обращений с участием посредника и может быть применена в обеспечении сделок в сфере недвижимости, предоставлении товаров и услуг, а также в управляющих системах.</w:t>
      </w:r>
    </w:p>
    <w:p w14:paraId="04C43815"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Известна автоматизированная система для обработки вызовов и способ, реализуемый этой системой, включающий установление связи персонального номера телефона оператора с виртуальным номером, прием входящего обращения на виртуальный номер и создание соединения между виртуальным номером и вызывающей стороной [CN110225208, дата публикации: 10.09.2019 г., МПК: H04 M3/42; H04 M3/51; H04 M3/54].</w:t>
      </w:r>
    </w:p>
    <w:p w14:paraId="76A83838"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Известна автоматизированная система для обработки входящих обращений и способ, реализуемый этой системой, включающий установление связи личного номера клиента по меньшей мере с одним общедоступным номером телефонной сети, аутентификацию клиента по личному номеру, прием входящего обращения на общедоступный номер и переадресацию входящего обращения на личный номер [US2016057617, дата публикации: 25.02.2016 г., МПК: H04 M3/42; H04 W12/02].</w:t>
      </w:r>
    </w:p>
    <w:p w14:paraId="2E81BE32"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Недостатком известных технических решений является невозможность отслеживания системой причин или установления системой связи между входящим обращением и предметом входящего обращения от клиентов, вследствие чего затрудняется обработка входящих обращений системой или оператором.</w:t>
      </w:r>
    </w:p>
    <w:p w14:paraId="426A55C3"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В качестве прототипа выбрана автоматизированная система для обработки входящих обращений и способ, реализуемый этой системой, включающий ввод информации о возможности бронирования посредством интерфейса, генерацию виртуального номера бронирования для соединения электронных устройств пользователей между собой и обеспечение таким образом прямого </w:t>
      </w:r>
      <w:r w:rsidRPr="007D7AB9">
        <w:rPr>
          <w:sz w:val="28"/>
          <w:szCs w:val="28"/>
        </w:rPr>
        <w:lastRenderedPageBreak/>
        <w:t>взаимодействия между электронными устройствами пользователей, и обработку входящих обращений с сопутствующим соединением электронных устройств пользователей и отображением на вызываемом и вызывающем электронных устройствах пользователей виртуального номера, присвоенного бронированию [WO2018147467, дата публикации: 16.08.2018 г., МПК: H04 M3/42].</w:t>
      </w:r>
    </w:p>
    <w:p w14:paraId="0468EC44"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Преимуществом прототипа перед известным техническим решением является возможность создания для каждого отдельного бронирования своего виртуального номера и отслеживания таким образом системой активности в отношении бронирования для дальнейшего обеспечения взаимодействия между пользователями в отношении бронирования через этот виртуальный номер. Однако недостатком прототипа является ограниченный функционал системы, заключающийся в том, что она не обеспечивает возможность комфортного участия посредника в сделках, заключаемых между пользователями, поскольку ее элементы фактически дают возможность только создания связи между бронированием и телефонными номерами пользователей, взаимодействующих для заключения сделки по предмету бронирования. То есть как таковое участие посредника в данной системе сводится только к присваиванию номеру бронирования уникального телефонного номера для частичного сохранения конфиденциальности пользователей, взаимодействующих между собой по предмету бронирования. При этом отсутствие возможности получения посредником достаточного объема данных о предмете сделки, заключаемой между двумя сторонами, а также об участниках сделки и отсутствие возможности непосредственного полного участия посредника в сделке исключает возможность курирования такой сделки посредником, снижает вероятность обеспечения посредником юридической чистоты и безопасности сделки, делает невозможным </w:t>
      </w:r>
      <w:r w:rsidRPr="007D7AB9">
        <w:rPr>
          <w:sz w:val="28"/>
          <w:szCs w:val="28"/>
        </w:rPr>
        <w:lastRenderedPageBreak/>
        <w:t>сохранение полной конфиденциальности обеих сторон, участвующих в сделке, а также не позволяет идентифицировать новых пользователей, участвующих в одной сделке, и идентифицировать предмет сделки во входящих обращениях с неизвестных телефонных номеров, поступающих в систему, что в значительной степени ограничивает функционал автоматизированной системы для обработки входящих обращений.</w:t>
      </w:r>
    </w:p>
    <w:p w14:paraId="483C98B0"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Техническая проблема, на решение которой направлена группа изобретений, заключается в расширении функционала автоматизированной системы обработки входящих обращений.</w:t>
      </w:r>
    </w:p>
    <w:p w14:paraId="57BA6350"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Технический результат, на достижение которого направлена группа изобретений, заключается в обеспечении возможности получения информации о запросе клиента интерфейсом посредника при получении системой входящего обращения по запросу клиента.</w:t>
      </w:r>
    </w:p>
    <w:p w14:paraId="2480E9ED"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Дополнительный технический результат, на достижение которого направлена группа изобретений, заключается в повышении информативности данных о запросе клиента выводимых на интерфейс посредника.</w:t>
      </w:r>
    </w:p>
    <w:p w14:paraId="009AF83A"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Дополнительный технический результат, на достижение которого направлена группа изобретений, заключается в снижении ресурсоемкости системы за счет распознавания и сброса модулем обработки входящих обращений сторонних вызовов.</w:t>
      </w:r>
    </w:p>
    <w:p w14:paraId="5431755A"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Дополнительный технический результат, на достижение которого направлена группа изобретений, заключается в обеспечении возможности идентификации запросов клиентов интерфейсом посредника по входящим обращениям, совершенным через уникальный телефонный номер.</w:t>
      </w:r>
    </w:p>
    <w:p w14:paraId="086FE4F4"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Дополнительный технический результат, на достижение которого направлена группа изобретений, заключается в упрощении процесса систематизации </w:t>
      </w:r>
      <w:r w:rsidRPr="007D7AB9">
        <w:rPr>
          <w:sz w:val="28"/>
          <w:szCs w:val="28"/>
        </w:rPr>
        <w:lastRenderedPageBreak/>
        <w:t>входящих обращений от разных пользователей, осуществляемых по одному и тому же предмету сделки, на интерфейсе посредника.</w:t>
      </w:r>
    </w:p>
    <w:p w14:paraId="47AF08C2"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Дополнительный технический результат, на достижение которого направлена группа изобретений, заключается в обеспечении возможности идентификации предмета сделки интерфейсом посредника во входящих обращениях, полученных им с ранее неизвестных телефонных номеров.</w:t>
      </w:r>
    </w:p>
    <w:p w14:paraId="20EFC316"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Сущность первого изобретения из группы изобретений заключается в следующем.</w:t>
      </w:r>
    </w:p>
    <w:p w14:paraId="291BD6D8"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Автоматизированная система для обработки входящих обращений содержит интерфейс ввода информации о запросе клиента, модуль генерации телекоммуникационного идентификатора запроса клиента и модуль обработки входящих обращений, соединенные между собой с возможностью обмена данными. В отличие от прототипа система содержит интерфейс посредника и модуль перенаправления входящего обращения, выполненный с возможностью получения данных от модуля обработки входящих обращений, установления связи между входящим обращением и запросом клиента в соответствии с телекоммуникационным идентификатором запроса клиента, обогащения входящего обращения информацией о запросе клиента и передачи этого обращения на интерфейс посредника.</w:t>
      </w:r>
    </w:p>
    <w:p w14:paraId="2C0DEA9F"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Сущность второго изобретения из группы изобретений заключается в следующем.</w:t>
      </w:r>
    </w:p>
    <w:p w14:paraId="2CEE9A8C"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Способ автоматизированной обработки входящих обращений включает ввод информации о запросе клиента посредством интерфейса, генерацию телекоммуникационного идентификатора запроса клиента и обработку входящих обращений. В отличие от прототипа производится установление связи между входящим обращением и запросом клиента в соответствии с телекоммуникационным идентификатором запроса клиента, обогащение </w:t>
      </w:r>
      <w:r w:rsidRPr="007D7AB9">
        <w:rPr>
          <w:sz w:val="28"/>
          <w:szCs w:val="28"/>
        </w:rPr>
        <w:lastRenderedPageBreak/>
        <w:t>входящего обращения информацией о запросе клиента и перенаправление этого обращения на интерфейс посредника.</w:t>
      </w:r>
    </w:p>
    <w:p w14:paraId="58ABBCF5"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Автоматизированная система для обработки входящих обращений обеспечивает возможность принятия входящих вызовов, совершаемых по запросам клиентов с электронных устройств пользователей, и может быть представлена программно-аппаратным комплексом, выполненным с возможностью взаимодействия с клиентом и пользователем, совершающим входящее обращение через свое электронное устройство по телекоммуникационному каналу связи.</w:t>
      </w:r>
    </w:p>
    <w:p w14:paraId="4F7CE383"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Интерфейс ввода информации о запросе клиента обеспечивает возможность занесения клиентом в систему целевой задачи и предмета сделки, который может быть представлен потребностью в услуге, а также операциями с недвижимостью, среди которых могут быть покупка, продажа или аренда. Например, запрос клиента на поиск квартиры для аренды может включать в себя следующие пункты: район города, тип планировки, этаж или диапазон этажей, количество комнат, наличие парковки, предельная стоимость и пр. Также посредством этого интерфейса могут быть введены личные и контактные данные клиента, включающие его фамилию, имя и отчество, номер телефона, домашний адрес, адрес электронной почты и др. При этом все введенные данные, в том числе данные о запросах и данные клиента, могут быть размещены в базе запросов клиента.</w:t>
      </w:r>
    </w:p>
    <w:p w14:paraId="0530F0A2"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Модуль генерации телекоммуникационного идентификатора запроса клиента обеспечивает возможность автоматического создания и присваивания телекоммуникационного идентификатора запросу клиента. В качестве телекоммуникационного идентификатора может быть представлено любое известное средство, обеспечивающее установление взаимодействия между пользователями через их электронные устройства по какому-либо </w:t>
      </w:r>
      <w:r w:rsidRPr="007D7AB9">
        <w:rPr>
          <w:sz w:val="28"/>
          <w:szCs w:val="28"/>
        </w:rPr>
        <w:lastRenderedPageBreak/>
        <w:t>телекоммуникационному каналу связи, например виртуальный номер, уникальный телефонный номер, адрес электронной почты, логин в мессенджерах (telegram, Skype и др.). При этом использование именно уникального телефонного номера упрощает систематизацию входящих обращений системой, полученных с интернет-площадок и веб-ресурсов. При этом для хранения связок между запросами клиентов и телекоммуникационными идентификаторами может быть применена специализированная база данных. После генерации и присваивания телекоммуникационного идентификатора запросу клиента сведения о запросе и о идентификаторе могут быть размещены модулем генерации в сети «Интернет», что в дальнейшем обеспечивает доступ к ним пользователям со своих электронных устройств. Для этого также может быть применен отдельный модуль размещения данных в сети «Интернет», для чего он может быть соединен со специализированной базой данных телекоммуникационных идентификаторов и/или с базой информации о запросе клиента и обеспечивать размещение запроса клиента и телекоммуникационного идентификатора этого запроса на интернет-площадках и/или публикацию их в свободном или закрытом доступе.</w:t>
      </w:r>
    </w:p>
    <w:p w14:paraId="418C3ABD"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Модуль обработки входящих обращений обеспечивает возможность автоматического получения входящих вызовов от электронных устройств пользователей. Под входящим обращением подразумевается поступающий в систему вызов или отправленное с электронного устройства стороннего пользователя сообщение, которые осуществляются посредством перехода пользователя с электронного устройства по телекоммуникационному идентификатору запроса клиента или по любому другому средству обеспечения связи. При этом под сторонним пользователем в этом случае подразумевается агент, риелтор, поставщик, покупатель и др.</w:t>
      </w:r>
    </w:p>
    <w:p w14:paraId="3BB62DDE"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lastRenderedPageBreak/>
        <w:t>Модуль перенаправления входящего обращения обеспечивает возможность автоматического направления поступившего входящего обращения по телекоммуникационному идентификатору запроса клиента с информацией о запросе клиента на интерфейс посредника. Для этого модуль перенаправления входящего обращения соединен с модулем обработки входящих обращений с возможностью получения от него данных, что дает возможность распознавания системой входящих обращений, совершаемых по запросам клиентов во всех поступающих входящих обращениях. Модуль перенаправления входящего обращения выполнен с возможностью установления связи между входящим обращением и запросом клиента в соответствии с телекоммуникационным идентификатором запроса клиента, что может обеспечиваться за счет обмена данными со специализированной базой данных модуля генерации телекоммуникационного идентификатора запроса клиента. Также за счет этого может обеспечиваться возможность распознавания и сброса сторонних входящих обращений, снижая таким образом ресурсоемкость системы.</w:t>
      </w:r>
    </w:p>
    <w:p w14:paraId="570A62E2"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Модуль перенаправления входящего обращения выполнен с возможностью обогащения входящего обращения информацией о запросе клиента, что дает возможность идентификации запроса клиента по входящему обращению через интерфейс посредника. Под обогащением входящего обращения подразумевается добавление модулем к входящему обращению информации о запросе клиента, например целевой задаче или предмете сделки, которые могут быть выгружены из соответствующей базы информации о запросе клиента или напрямую из интерфейса ввода информации о запросе клиента. Также модуль перенаправления может обеспечивать обогащение входящего обращения личной информацией и контактными данными клиента, что повышает информативность интерфейса посредника. Для этого модуль может </w:t>
      </w:r>
      <w:r w:rsidRPr="007D7AB9">
        <w:rPr>
          <w:sz w:val="28"/>
          <w:szCs w:val="28"/>
        </w:rPr>
        <w:lastRenderedPageBreak/>
        <w:t>быть выполнен с возможностью обмена информацией с базой данных о запросе клиента.</w:t>
      </w:r>
    </w:p>
    <w:p w14:paraId="44804BA6"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Интерфейс посредника обеспечивает вывод входящих обращений, поступающих по запросам клиентов, для их последующей обработки оператором посредника или сервером посредника в автоматическом режиме. Также интерфейс посредника может обеспечивать функции ввода данных о запросе клиента, выполнять операции по передачи телекоммуникационных идентификаторов, присвоенных запросам клиентов, на электронные устройства пользователей, а также осуществлять исходящие вызовы или отправку сообщений на электронные устройства пользователей посредством Whatsapp или Telegram, в том числе с использованием полученного телекоммуникационного идентификатора. Использование полученного телекоммуникационного идентификатора, в том числе уникального телефонного номера, для осуществления исходящих вызовов или отправки сообщений обеспечивает возможность идентификации предмета сделки интерфейсом посредника во входящих обращениях, полученных им с ранее неизвестных телефонных номеров. Интерфейс посредника соединен с модулем перенаправления входящего обращения с возможностью получения от него данных, за счет чего обогащенные информацией о запросе клиента входящие обращения отображаются на этом интерфейсе.</w:t>
      </w:r>
    </w:p>
    <w:p w14:paraId="08E2E717"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Интерфейс посредника и интерфейс ввода информации о запросе клиента могут быть представлены компьютерными программами, приложениями, расширениями, всплывающими окнами, отображаемыми посредством электронного устройства, представленного в виде мобильного телефона, а также персонального или планшетного компьютера соответственно посредника или клиента. Модули системы могут быть представлены специализированным программным обеспечением, загруженным в </w:t>
      </w:r>
      <w:r w:rsidRPr="007D7AB9">
        <w:rPr>
          <w:sz w:val="28"/>
          <w:szCs w:val="28"/>
        </w:rPr>
        <w:lastRenderedPageBreak/>
        <w:t>аппаратные комплексы в виде серверов или серверных ячеек. Базы данных системы могут располагаться на сервере или в облачном хранилище. Также базы данных могут быть интегрированы в соответствующие модули системы. Соединение функциональных элементов системы может обеспечиваться посредством любых известных проводных или беспроводных средств связи.</w:t>
      </w:r>
    </w:p>
    <w:p w14:paraId="03C81149"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Группа изобретений может быть реализована при помощи известных средств, материалов и технологий, что свидетельствует о ее соответствии критерию патентоспособности «промышленная применимость».</w:t>
      </w:r>
    </w:p>
    <w:p w14:paraId="2D4BCC47"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Группа изобретений характеризуется ранее не известными из уровня техники существенными признаками, заключающимися в том, что производится установление связи между входящим обращением и запросом клиента в соответствии с телекоммуникационным идентификатором, присвоенным запросу клиента, обогащение входящего обращения информацией о запросе клиента и перенаправление этого обращения на интерфейс посредника, что позволяет при получении входящего обращения системой установить то, что это обращение получено по запросу клиента, дополнить это входящее обращение данными запроса клиента и передать это входящее обращение вместе с данными запроса на интерфейс посредника, благодаря чему обеспечивается достижение технического результата, заключающегося в обеспечении возможности получения информации о запросе клиента интерфейсом посредника при получении системой входящего обращения по запросу клиента, тем самым расширяется функционал автоматизированной системы обработки входящих обращений.</w:t>
      </w:r>
    </w:p>
    <w:p w14:paraId="4FE88075"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Группа изобретений характеризуется ранее не известной из уровня техники совокупностью существенных признаков, что свидетельствует о ее соответствии критерию патентоспособности «новизна».</w:t>
      </w:r>
    </w:p>
    <w:p w14:paraId="2594D8FB"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lastRenderedPageBreak/>
        <w:t>Из уровня техники не известна автоматизированная система, обеспечивающая перенаправление входящего обращения по запросу клиента на интерфейс посредника с сопутствующим его обогащением информацией о запросе клиента. Указанные признаки не только не известны из уровня техники, но и обеспечивают достижение не известного технического результата, заключающегося в возможности полного и оперативного участия посредника через его интерфейс в сделках, заключаемых между клиентом и пользователем, обеспечивая тем самым юридическую безопасность и сохранение полной конфиденциальности личностей и личных данных клиента и пользователя при заключении сделки, а также снижая риск ошибки при идентификации клиента, по которому было совершено соответствующее входящее обращение, что свидетельствует о соответствии группы изобретений критерию патентоспособности «изобретательский уровень».</w:t>
      </w:r>
    </w:p>
    <w:p w14:paraId="5A54CBCE"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Для иллюстрации возможности реализации и более полного понимания сути группы изобретений ниже представлен вариант ее осуществления, который может быть любым образом изменен или дополнен, при этом настоящая группа изобретений ни в коем случае не ограничивается представленным вариантом.</w:t>
      </w:r>
    </w:p>
    <w:p w14:paraId="021B87A4"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Фиг.1 - Автоматизированная система для обработки входящих обращений и этапы способа, реализуемые этой системой, при этом телекоммуникационный идентификатор, присвоенный запросу клиента, передается с интерфейса посредника на электронные устройства пользователей.</w:t>
      </w:r>
    </w:p>
    <w:p w14:paraId="752F3DF8"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Фиг.2 - Автоматизированная система для обработки входящих обращений и этапы способа, реализуемые этой системой, ввод данных запроса клиента, полученных с его электронного устройства или от него лично и передача телекоммуникационного идентификатора, присвоенного запросу клиента, осуществляется с интерфейса посредника.</w:t>
      </w:r>
    </w:p>
    <w:p w14:paraId="3069576C"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lastRenderedPageBreak/>
        <w:t>Фиг.3 - Автоматизированная система для обработки входящих обращений и этапы способа, реализуемые этой системой, ввод данных запроса клиента осуществляется с его электронного устройства, запрос с присвоенным ему телекоммуникационным идентификатором публикуется в открытых источниках сети «Интернет», а уведомления автоматически направляются пользователю на его электронное устройство с интерфейса посредника.</w:t>
      </w:r>
    </w:p>
    <w:p w14:paraId="544B8C3F"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Автоматизированная система для обработки входящих обращений содержит интерфейс 1 ввода информации о запросе клиента, который может быть представлен текстовыми окнами, профилем пользователя, расширением либо электронным устройством, посредством которого оператором вводится информация о запросе клиента.</w:t>
      </w:r>
    </w:p>
    <w:p w14:paraId="715027B2"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Система содержит базу 2 информации о запросе клиента, модуль 3 генерации телекоммуникационного идентификатора запроса клиента, базу 4 запросов клиентов с присвоенными им идентификаторами, модуль 5 размещения данных в сети «Интернет» и модуль 6 обработки входящих обращений. Модули могут быть представлены совокупностью аппаратных средств, снабженных специализированным программным обеспечением, а базы данных могут быть представлены таблицами, списками и иными совокупностями машиночитаемых данных, выполненными с возможностью получения данных и внесения изменений соответствующим модулем. Также система содержит модуль 7 перенаправления входящего обращения, интерфейс 8 посредника, который представляет собой приложение или расширение, установленное на электронное устройство посредника, в качестве которого может быть представлен персональный или планшетный компьютер. Также в некоторых вариантах исполнения интерфейс 1 ввода информации о запросе и интерфейс 8 посредника могут быть представлены одной функциональной единицей, когда, например, интерфейс 8 выполнен в виде </w:t>
      </w:r>
      <w:r w:rsidRPr="007D7AB9">
        <w:rPr>
          <w:sz w:val="28"/>
          <w:szCs w:val="28"/>
        </w:rPr>
        <w:lastRenderedPageBreak/>
        <w:t>веб-ресурса посредника, а интерфейс 1 представлен окном для подачи заявок, находящимся на этом веб-ресурсе.</w:t>
      </w:r>
    </w:p>
    <w:p w14:paraId="2B0FDD90"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Интерфейс 1 соединен с базой 2 с возможностью передачи информации о запросе клиента, а также о клиенте. Также интерфейс 1 соединен с модулем 3 генерации телекоммуникационного идентификатора запроса клиента с возможностью передачи информации, включающей полный или частичный запрос клиента. В свою очередь модуль 3 генерации телекоммуникационного идентификатора запроса клиента соединен с базой 4, содержащей данные о запросе клиента и присвоенным ему телекоммуникационным идентификатором. Модуль 5 размещения данных в сети «Интернет» соединен с базой 4 с возможностью получения из нее данных о запросе клиента и присвоенном ему телекоммуникационном идентификаторе и выполнен с возможностью передачи этих данных на интернет-площадки, агрегаторы и пр. Модуль 6 обработки входящих обращений выполнен с возможностью получения входящих сигналов, например по цифровому каналу связи. Модуль 6 обработки входящих обращений соединен с модулем 7 перенаправления входящего обращения с возможностью передачи входящих обращений по выделенному или общему каналу связи. Модуль 7 перенаправления входящего обращения соединен с базой 4, содержащей данные о запросе клиента и присвоенном ему телекоммуникационным идентификатором, с возможностью отправки запросов и получения данных по запросу. Также модуль 7 соединен с базой 2 с возможностью отправки запросов данных клиента и дополнительных данных, которые необходимы для обогащения входящего обращения по запросу клиента. Кроме того, модуль 7 соединен с интерфейсом 8 посредника с возможностью передачи входящего обращения с информацией по запросу клиента. При этом модуль 6 выполнен с возможностью </w:t>
      </w:r>
      <w:r w:rsidRPr="007D7AB9">
        <w:rPr>
          <w:sz w:val="28"/>
          <w:szCs w:val="28"/>
        </w:rPr>
        <w:lastRenderedPageBreak/>
        <w:t>взаимодействия с электронными устройствами 10 пользователей посредством любых известных каналов связи.</w:t>
      </w:r>
    </w:p>
    <w:p w14:paraId="1AB3A792"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Способ реализуется следующими основными этапами.</w:t>
      </w:r>
    </w:p>
    <w:p w14:paraId="79303FBD"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11 - Клиент посредством своего электронного устройства 9 или посредством передачи информации напрямую на интерфейс 1 (Фиг.1 или 3) или посредник посредством интерфейса 8 (Фиг.2) осуществляет ввод данных запроса, в качестве которых может быть представлен запрос товаров или услуг, среди которых может быть представлен запрос на покупку, продажу или аренду недвижимости, а также контактные и личные данные клиента, в том числе паспортные данные и данные любых других документов клиента.</w:t>
      </w:r>
    </w:p>
    <w:p w14:paraId="4B0A1C3D"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12 - Информация, введенная клиентом через электронное устройство 9 или интерфейс 1, вносится в базу 2 информации о запросе клиента.</w:t>
      </w:r>
    </w:p>
    <w:p w14:paraId="5DEA1D43"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13 - Данные по запросу клиента или часть этих данных направляется из базы 2 в модуль 3 генерации телекоммуникационного идентификатора, в качестве которого может быть представлен уникальный телефонный номер, или адрес электронной почты, или логин Skype, или Telegram, после чего модуль 3 присваивает сгенерированный телекоммуникационный идентификатор запросу клиента.</w:t>
      </w:r>
    </w:p>
    <w:p w14:paraId="797169A7"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14 - Запрос клиента с присвоенным им телекоммуникационным идентификатором сохраняется в базу 4 запросов клиентов с присвоенными им идентификаторами.</w:t>
      </w:r>
    </w:p>
    <w:p w14:paraId="0EEF3577"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15 - Запросы клиентов с присвоенными им телекоммуникационными идентификаторами передаются из базы 4 запросов клиентов с присвоенными им идентификаторами на интерфейс 8 посредника (Фиг.1 или 2) или в модуль 5 размещения данных в сети «Интернет» (Фиг.3).</w:t>
      </w:r>
    </w:p>
    <w:p w14:paraId="09E2CB35"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Этап 16 - Телекоммуникационные идентификаторы запросов клиентов с интерфейса 8 посредника передаются на электронные устройства 10 </w:t>
      </w:r>
      <w:r w:rsidRPr="007D7AB9">
        <w:rPr>
          <w:sz w:val="28"/>
          <w:szCs w:val="28"/>
        </w:rPr>
        <w:lastRenderedPageBreak/>
        <w:t>пользователей (Фиг.1 или 2) или запросы клиентов с присвоенными им телекоммуникационными идентификаторами публикуются модулем 5 на интернет-площадках (Фиг.3) и отображаются посредством электронных устройств 10…N пользователей, представленных агентами, риелторами, покупателями или арендаторами.</w:t>
      </w:r>
    </w:p>
    <w:p w14:paraId="5C9A73D6"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17 - Поступление входящих обращений, в качестве которых могут быть предложения товаров или услуг, в том числе покупки, продажи или аренда недвижимости, по телекоммуникационным идентификаторам с электронных устройств 10…N в модуль 6 обработки входящих обращений.</w:t>
      </w:r>
    </w:p>
    <w:p w14:paraId="2C5AD2CD"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18 - Передача модулем 6 входящих обращений по запросам клиентов в модуль 7 перенаправления входящего обращения.</w:t>
      </w:r>
    </w:p>
    <w:p w14:paraId="3355D831"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19 - Отправка запроса данных модулем 7 перенаправления входящего обращения с данными телекоммуникационного идентификатора в базу 4 запросов клиентов с присвоенными им идентификаторами.</w:t>
      </w:r>
    </w:p>
    <w:p w14:paraId="7F53A1D8"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20 - Получение данных модулем 7 перенаправления входящего обращения о наличии или отсутствии в базе 4 запроса клиента и присвоенного ему телекоммуникационного идентификатора.</w:t>
      </w:r>
    </w:p>
    <w:p w14:paraId="4674D7B3"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21 - В случае наличия в базе 4 запроса клиента и присвоенного ему телекоммуникационного идентификатора опционально производится отправка модулем 7 перенаправления входящего обращения запроса информации о клиенте в базу 2 информации о запросе клиента.</w:t>
      </w:r>
    </w:p>
    <w:p w14:paraId="0B83CE2A"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22 - Получение модулем 7 данных о запросе клиента и в некоторых случаях о клиенте из базы 2 информации о запросе клиента и дополнение входящего обращения по телекоммуникационному идентификатору этими данными.</w:t>
      </w:r>
    </w:p>
    <w:p w14:paraId="5A88D675"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Этап 23 - Перенаправление модулем 7 входящего обращения, обогащенного данными о запросе клиента и в некоторых случаях о клиенте, на интерфейс 8 </w:t>
      </w:r>
      <w:r w:rsidRPr="007D7AB9">
        <w:rPr>
          <w:sz w:val="28"/>
          <w:szCs w:val="28"/>
        </w:rPr>
        <w:lastRenderedPageBreak/>
        <w:t>посредника с сопутствующим отображением на нем информации о запросе и о клиенте.</w:t>
      </w:r>
    </w:p>
    <w:p w14:paraId="4E981EFE"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Этап 24 - Отправка посредником уведомления о входящем обращении по запросу клиента со своего интерфейса 8 на электронное устройство 9 клиента (Фиг.1).</w:t>
      </w:r>
    </w:p>
    <w:p w14:paraId="3CE9E3F8"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Способ автоматизированной обработки входящих обращений поясняется следующими примерами реализации.</w:t>
      </w:r>
    </w:p>
    <w:p w14:paraId="73DB77EF"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Пример 1.</w:t>
      </w:r>
    </w:p>
    <w:p w14:paraId="4594F9AB"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Посредник посредством своего интерфейса 8 осуществляет вход в систему и ввод данных через интерфейс 1 о запросе Андрея Иванова, в котором указывает, что клиент хочет арендовать трехкомнатную квартиру на ул. Комсомольской д.10. Данные по запросу и личные данные Андрея Иванова сохраняются в базе 2 информации о запросе клиента, после чего данные по запросу передаются из нее в модуль 3, где этому запросу присваивается уникальный телефонный номер +79221967000 и производится его сохранение в базе 4. Аналогичным образом запросам на аренду этой квартиры других клиентов присваиваются телекоммуникационные идентификаторы. После этого оператор посредством интерфейса 8 посредника осуществляет исходящее обращение на электронное устройство 10 риелтора с использованием уникального телефонного номера и передает запрос на аренду квартиры риелтору. Аналогичным образом запросы других клиентов также передаются оператором на электронное устройство 10 риелтора.</w:t>
      </w:r>
    </w:p>
    <w:p w14:paraId="7F3AFA0C"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Риелтор посредством своего электронного устройства 10 совершает входящее обращение, которое поступает в модуль 6 и передается в модуль 7. Модуль 7 посредством отправки запроса в базу 4 определяет, что вызов с электронного устройства 10 риелтора совершен по уникальному телефонному номеру +79221967000, и обогащает его соответствующими данными запроса Андрея </w:t>
      </w:r>
      <w:r w:rsidRPr="007D7AB9">
        <w:rPr>
          <w:sz w:val="28"/>
          <w:szCs w:val="28"/>
        </w:rPr>
        <w:lastRenderedPageBreak/>
        <w:t>Иванова на аренду трехкомнатной квартиры на ул. Комсомольской д.10. Оператор принимает вызов, совершаемый с электронного устройства 10 риелтора, и при взаимодействии с риелтором через интерфейс 8 получает уведомление о возможности просмотра квартиры вечером в 18:00. После окончания взаимодействия оператора с риелтором на интерфейсе 8 оператора отображаются данные о том, что обращение от этого риелтора поступило по запросу Андрея Иванова и оператором через интерфейс 8 ставится отметка в сделке по запросу Андрея Иванова о возможности просмотра квартиры с риелтором.</w:t>
      </w:r>
    </w:p>
    <w:p w14:paraId="149791E7"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Пример 2.</w:t>
      </w:r>
    </w:p>
    <w:p w14:paraId="15C501FE"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Посредник посредством своего интерфейса 8 осуществляет вход в систему и ввод данных через интерфейс 1 о запросах Михаила Иванова, Андрея Петрова и Алексея Синицына, в которых указывает, что клиенты хотят арендовать трехкомнатную квартиру на ул. Комсомольской д.10. Данные по запросу и личные данные клиентов сохраняются в базе 2 информации о запросе клиента, после чего данные по запросам передаются из нее в модуль 3, где запросу Михаила Иванова присваивается уникальный телефонный номер +79221967000, запросу Андрея Петрова присваивается уникальный телефонный номер +79221967001, а запросу Алексея Синицына присваивается уникальный телефонный номер +79221967002, после чего производится их сохранение в базе 4. После этого оператор посредством интерфейса 8 посредника осуществляет исходящее обращение на электронное устройство 10 риелтора с использованием уникального телефонного номера +79221967000 и передает запрос риелтору на аренду квартиры для Михаила Иванова. После этого оператор осуществляет исходящее обращение на электронное устройство 10 риелтора с использованием уникального телефонного номера +79221967001 и передает запрос на аренду квартиры для Андрея Петрова. </w:t>
      </w:r>
      <w:r w:rsidRPr="007D7AB9">
        <w:rPr>
          <w:sz w:val="28"/>
          <w:szCs w:val="28"/>
        </w:rPr>
        <w:lastRenderedPageBreak/>
        <w:t>После этого оператор таким же образом осуществляет исходящее обращение с использованием уникального телефонного номера +79221967002 и передает запрос риелтору на аренду квартиры для Алексея Синицына.</w:t>
      </w:r>
    </w:p>
    <w:p w14:paraId="41EA3428"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Риелтор посредством своего электронного устройства 10 совершает входящее обращение, которое поступает в модуль 6 и передается в модуль 7. Модуль 7 посредством отправки запроса в базу 4 определяет, что вызов с электронного устройства 10 риелтора совершен по уникальному телефонному номеру +79221967000, и обогащает его соответствующими данными запроса Михаила Иванова на аренду трехкомнатной квартиры на ул. Комсомольской д.10. Оператор принимает вызов, совершаемый с электронного устройства 10 риелтора, и при взаимодействии с агентом через интерфейс 8 оператора получает уведомление о возможности просмотра квартиры в 15:00. После окончания взаимодействия оператора с риелтором на интерфейсе 8 оператора отображаются данные о том, что обращение от этого риелтора поступило по запросу Михаила Иванова и оператором через интерфейс 8 ставится отметка в сделке по запросу Михаила Иванова о возможности просмотра квартиры с риелтором в 15:00.</w:t>
      </w:r>
    </w:p>
    <w:p w14:paraId="50DFB5ED"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Аналогичным образом оператор принимает вызов, совершаемый с электронного устройства 10 риелтора, и при взаимодействии с ним через интерфейс 8 оператора получает уведомление о возможности просмотра этой же квартиры вечером в 16:00. После окончания взаимодействия оператора с риелтором на интерфейсе 8 оператора отображаются данные о том, что обращение от этого риелтора поступило по запросу Андрея Петрова, и оператором через интерфейс 8 ставится отметка в сделке по запросу Андрея Петрова о возможности просмотра квартиры с риелтором в 16:00.</w:t>
      </w:r>
    </w:p>
    <w:p w14:paraId="3153254F"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Таким же образом оператор принимает вызов, совершаемый с электронного устройства 10 риелтора, и при взаимодействии с ним через интерфейс 8 </w:t>
      </w:r>
      <w:r w:rsidRPr="007D7AB9">
        <w:rPr>
          <w:sz w:val="28"/>
          <w:szCs w:val="28"/>
        </w:rPr>
        <w:lastRenderedPageBreak/>
        <w:t>оператора получает уведомление о возможности просмотра этой же квартиры вечером в 17:00. После окончания взаимодействия оператора с риелтором на интерфейсе 8 оператора отображаются данные о том, что обращение от этого риелтора поступило по запросу Алексея Синицына, и оператором через интерфейс 8 ставится отметка в сделке по запросу Алексея Синицына о возможности просмотра квартиры с риелтором в 17:00.</w:t>
      </w:r>
    </w:p>
    <w:p w14:paraId="5DCB03DD"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Пример 3</w:t>
      </w:r>
    </w:p>
    <w:p w14:paraId="50603004"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Посредник посредством своего интерфейса 8 осуществляет вход в систему и ввод данных через интерфейс 1 о запросах Андрея Иванова и Андрея Алексеева, в которых указывает, что клиенты хотят арендовать трехкомнатную квартиру на ул. Комсомольской д.10. Данные по запросу и личные данные клиентов сохраняются в базе 2 информации о запросе клиента, после чего данные по запросам передаются из нее в модуль 3, где запросу Андрея Иванова присваивается уникальный телефонный номер +79221967000, а запросу Андрея Алексеева присваивается уникальный телефонный номер +79221967001. После этого производится их сохранение в базе 4. После этого оператор посредством интерфейса 8 посредника осуществляет исходящее обращение на электронное устройство 10 риелтора с использованием уникального телефонного номера +79221967000 и передает запрос риелтору на аренду квартиры для Андрея Иванова. После этого оператор осуществляет исходящее обращение на электронное устройство 10 риелтора с использованием уникального телефонного номера +79221967001 и передает запрос на аренду квартиры для Андрея Алексеева.</w:t>
      </w:r>
    </w:p>
    <w:p w14:paraId="151EF787"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Собственник квартиры на ул. Комсомольской д.10 со своего электронного устройства … N совершает входящее обращение, которое поступает в модуль 6 и передается в модуль 7. Модуль 7 посредством отправки запроса в базу 4 определяет, что входящее обращение с электронного устройства N совершено </w:t>
      </w:r>
      <w:r w:rsidRPr="007D7AB9">
        <w:rPr>
          <w:sz w:val="28"/>
          <w:szCs w:val="28"/>
        </w:rPr>
        <w:lastRenderedPageBreak/>
        <w:t>по уникальному телефонному номеру +79221967000, и обогащает его соответствующими данными запроса Андрея Иванова на аренду трехкомнатной квартиры на ул. Комсомольской д.10. Оператор принимает вызов, совершаемый с электронного устройства … N собственника, и при взаимодействии с ним через интерфейс 8 оператор получает уведомление от собственника о том, что риелтор передал ему этот запрос со своего электронного устройства 10 и что собственник сам может показать квартиру Андрею вечером в 18:00 вместо риелтора. После окончания взаимодействия оператора с собственником на интерфейсе 8 оператора отображаются данные о том, что обращение от собственника поступило по запросу именно Андрея Иванова, а оператором через интерфейс 8 ставится отметка в сделке по запросу Андрея Иванова о возможности просмотра квартиры с собственником, с электронного устройства N которого поступило входящее обращение по этому запросу.</w:t>
      </w:r>
    </w:p>
    <w:p w14:paraId="600AA300"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Пример 4</w:t>
      </w:r>
    </w:p>
    <w:p w14:paraId="131C103E"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Посредник посредством своего интерфейса 8 осуществляет вход в систему и ввод данных через интерфейс 1 о запросе Андрея Иванова на аренду квартиры на ул. Ленина д.15. Данные по запросу и личные данные клиента сохраняются в базе 2 информации о запросе клиента, после чего данные передаются из нее в модуль 3, где запросу Андрея Иванова присваивается уникальный телефонный номер +79221967000. После этого производится их сохранение в базе 4. После этого оператор посредством интерфейса 8 посредника осуществляет исходящее обращение на электронное устройство 10 риелтора с использованием уникального телефонного номера +79221967000 и передает запрос на аренду квартиры на ул. Ленина д.15.</w:t>
      </w:r>
    </w:p>
    <w:p w14:paraId="36A7DAD0"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Риелтор посредством своего электронного устройства 10 совершает входящее обращение, которое поступает в модуль 6 и передается в модуль 7. Модуль 7 </w:t>
      </w:r>
      <w:r w:rsidRPr="007D7AB9">
        <w:rPr>
          <w:sz w:val="28"/>
          <w:szCs w:val="28"/>
        </w:rPr>
        <w:lastRenderedPageBreak/>
        <w:t>посредством отправки запроса в базу 4 определяет, что входящее обращение с электронного устройства 10 совершено по уникальному телефонному номеру +79221967000, и обогащает его соответствующими данными запроса Андрея Иванова на аренду трехкомнатной квартиры на ул. Ленина д.15.</w:t>
      </w:r>
    </w:p>
    <w:p w14:paraId="6082318E"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Оператор принимает вызов, совершаемый с электронного устройства 10 риелтора, и при взаимодействии с агентом через интерфейс 8 оператора получает уведомление от риелтора о возможности просмотра квартиры на ул. Ленина д.15 в 15:00. После окончания взаимодействия оператора с риелтором на интерфейсе 8 оператора отображаются данные о том, что обращение поступило по запросу Андрея Иванова, а оператором через интерфейс 8 осуществляется отправка уведомления с телефонного номера +79221967000 на электронное устройство 9 Андрея Иванова о возможности просмотра квартиры на ул. Ленина д.15 с риелтором в 15:00.</w:t>
      </w:r>
    </w:p>
    <w:p w14:paraId="7DB4062C"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Оператор принимает вызов, совершаемый с неизвестного телефонного номера электронного устройства N, и при взаимодействии с пользователем через интерфейс 8 оператор получает уведомление от Ольги о том, что Андрей находится в командировке и в ближайшее время вопросы, связанные с арендой квартиры, может решать она. После окончания взаимодействия оператора с пользователем на интерфейсе 8 оператора отображаются данные о том, что обращение поступило по запросу на аренду трехкомнатной квартиры на ул. Ленина д.15 от Андрея Иванова, а оператором через интерфейс 8 ставится отметка в сделке по запросу Андрея Иванова о возможности просмотра квартиры Ивановой Ольгой.</w:t>
      </w:r>
    </w:p>
    <w:p w14:paraId="7E5DD445"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Через некоторое время оператор принимает вызов, совершаемый с неизвестного телефонного номера электронного устройства N, и при взаимодействии с пользователем через интерфейс 8 оператор получает уведомление о том, что трехкомнатную квартиру на ул. Ленина сможет сегодня </w:t>
      </w:r>
      <w:r w:rsidRPr="007D7AB9">
        <w:rPr>
          <w:sz w:val="28"/>
          <w:szCs w:val="28"/>
        </w:rPr>
        <w:lastRenderedPageBreak/>
        <w:t>в 15:00 вместо Ольги посмотреть ее брат Олег, после чего входящий вызов обрывается. После окончания взаимодействия оператора с пользователем на интерфейсе 8 оператора отображаются данные о том, что обращение поступило по запросу на аренду трехкомнатной квартиры на ул. Ленина д.15 Андрея Иванова, а оператором через интерфейс 8 ставится отметка в сделке по запросу Андрея Иванова о возможности просмотра квартиры Олегом и указывается телефонный номер, с которого поступило входящее обращение.</w:t>
      </w:r>
    </w:p>
    <w:p w14:paraId="70A558DE"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Пример 5.</w:t>
      </w:r>
    </w:p>
    <w:p w14:paraId="124F3BF4"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Игорь Иванов со своего электронного устройства 9 направляет в интерфейс 1 запрос, в котором указывает, что хочет купить одну из нескольких трехкомнатных квартир в доме на ул. Комсомольской 54, указывая личные данные и номера квартир, интересующих его. Данные по запросу и личные данные Игоря Иванова сохраняются в базе 2 информации о запросе клиента, после чего данные по каждому отдельному запросу передаются из нее в модуль 3, где запросу по каждой отдельной квартире присваивается виртуальный телефонный номер. Таким образом квартире №454 присваивается номер +79221967212, квартире №474 присваивается номер +79221967213, а квартире №484 присваивается номер +79221967214 и производится сохранение этих данных в базе 4. После этого запросы клиента с виртуальными телефонными номерами выгружаются из базы 4 в модуль 5 и публикуются им в открытых источниках сети «Интернет».</w:t>
      </w:r>
    </w:p>
    <w:p w14:paraId="04BBCA7F"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Риелторы посредством своих электронных устройств 10…N совершают вызовы, которые поступают в модуль 6 и передаются в модуль 7. Модуль 7 посредством отправки запросов в базу 4 определяет вызовы, совершаемые по телефонным номерам +79221967212, +79221967213 и +79221967214 и их соответствие запросам на покупку квартиры 454, 474 и 484 в доме на ул. Комсомольской 54. Модуль 7 обогащает вызовы по виртуальным телефонным </w:t>
      </w:r>
      <w:r w:rsidRPr="007D7AB9">
        <w:rPr>
          <w:sz w:val="28"/>
          <w:szCs w:val="28"/>
        </w:rPr>
        <w:lastRenderedPageBreak/>
        <w:t>номерам соответствующими им личными данными пользователя из базы 2, которые впоследствии вместе с вызовом перенаправляются модулем 7 на интерфейс 8 посредника. При этом на интерфейсе 8 посредника отображается информация о том, что текущее входящее обращение поступило по запросу Игоря Иванова на покупку трехкомнатной квартиры №454 в доме на ул. Комсомольской 54, за счет чего оператор посредника может с ним ознакомиться еще до принятия входящего обращения. Аналогичным образом входящие обращения по другим квартирам систематизируются посредством интерфейса 8. При этом после взаимодействия с риелтором оператором осуществляется проверка риелтора в базе данных доверенных лиц и направляется уведомление с интерфейса 8 на электронное устройство 9 клиента Игоря Иванова о входящем обращении по его запросу на покупку трехкомнатной квартиры №454 в доме на ул. Комсомольской 54.</w:t>
      </w:r>
    </w:p>
    <w:p w14:paraId="33542F39"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Пример 6.</w:t>
      </w:r>
    </w:p>
    <w:p w14:paraId="3FA46351"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Пользователи, желающие арендовать квартиры в новом доме на ул. Ленина 45, оставляют заявки на сайте застройщика посредством интерфейса 1, представленного в виде веб-ресурса застройщика. Данные вводятся в форме заявок на аренду разных квартир на разных этажах дома, при этом каждая заявка содержит контактные и личные данные каждого пользователя. Данные сохраняются в базе 2 и выгружаются из нее в модуль 3, где каждой заявке присваивается уникальный телефонный номер, после чего данные сохраняются в базе 4. Таким образом, например, заявке пользователя на аренду квартиры на 5 этаже дома на ул. Ленина 45 присваивается уникальный телефонный номер +7922000005, а заявке пользователя на аренду квартиры на 6 этаже присваивается уникальный телефонный номер +7922000006. Модуль 5 выгружает данные из базы 4, после чего они публикуются им на закрытой интернет-площадке для риелторов.</w:t>
      </w:r>
    </w:p>
    <w:p w14:paraId="2082EA74"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lastRenderedPageBreak/>
        <w:t>Риелторы с предложениями сдать квартиры в этом доме совершают вызовы, поступающие в модуль 6, со своих электронных устройств 10…N, где они обрабатываются, после чего направляются в модуль 7. Модуль 7 посредством отправки запросов в базу 4 определяет вызовы, совершаемые риелторами по запросам пользователей и обогащает вызовы, совершенные по уникальным телефонным номерам, данными пользователей из базы 2, соответствующими им, которые впоследствии вместе с вызовом перенаправляются на интерфейс 8 посредника, где они отображаются для оператора в виде «Входящее обращение по заявке Иванова Сергея на аренду квартиры на 5 этаже дома на ул. Ленина 45» или «Входящее обращение по заявке Петрова Ивана на аренду квартиры на 10 этаже дома на ул. Ленина 45». После этого оператором производится обработка входящего обращения и проверка этих риелторов в базе данных. После этого посредник посредством своего электронного устройства устанавливает соединение с электронным устройством Иванова Сергея или Петрова Ивана и уведомляет о предложениях, поступивших по их заявкам от риелторов.</w:t>
      </w:r>
    </w:p>
    <w:p w14:paraId="59691751"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Пример 7.</w:t>
      </w:r>
    </w:p>
    <w:p w14:paraId="2FB05A97"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Пользователь Сергей Иванов вводит посредством интерфейса 1 запрос на аренду квартиры в районе автовокзала за 30 тыс. руб. Пользователь Игорь Денисов вводит запрос на аренду квартиры в том же районе за ту же стоимость. Данные сохраняются в базе 2, после чего они передаются в модуль 3, где каждому из них автоматически присваиваются уникальные телефонные номера, при этом запросу Сергея Иванова на арену квартиры присваивается уникальный телефонный номер +7922000000, а запросу Игоря Денисова присваивается уникальный телефонный номер +79220001901, после чего они сохраняются в базе 4 и посредником через модуль 5 публикуются в открытых интернет-источниках в виде объявлений.</w:t>
      </w:r>
    </w:p>
    <w:p w14:paraId="1B90165E"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lastRenderedPageBreak/>
        <w:t>Риелторы с предложением сдать квартиру в районе автовокзала за 30 тыс. руб. совершают входящие обращения со своих электронных устройств 10…N, которые поступают в модуль 6 и передаются в модуль 7. Модуль 7 определяет входящие вызовы, совершаемые по запросам клиентов, которым присвоены уникальные телефонные номера +7922000000 и +79220001901, обогащает входящий вызов +7922000000 данными запроса и личными данными Сергея Иванова, а входящий вызов +79220001901 данными запроса и личными данными Игоря Денисова, каждая из баз 4 и 2 соответственно и перенаправляет эти вызовы на интерфейс 8 посредника. Интерфейс 8 посредника отображает данные в виде «входящее обращение по запросу Сергея Иванова на аренду квартиры в районе автовокзала за 30 тыс. руб.» или «входящее обращение по запросу Игоря Денисова на аренду квартиры в районе автовокзала за 30 тыс. руб.», после чего операторы взаимодействуют с риелторами, а после - с клиентами, уведомляя их о поступлении предложений по их запросу от риелторов.</w:t>
      </w:r>
    </w:p>
    <w:p w14:paraId="01B6E0E1"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Пример 8.</w:t>
      </w:r>
    </w:p>
    <w:p w14:paraId="5FDDCB36"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Пользователи, желающие арендовать и предоставить квартиры в аренду посредством интерфейса 1 вводят запросы, а также свои личные и контактные данные, которые передаются в базу 2 и сохраняются в ней. Запросы передаются из базы 2 в модуль 3, который присваивает каждому запросу на аренду квартир уникальный телефонный номер, а запросам на предоставление квартир пользователей в аренду - адрес Skype. После этого они сохраняются в базе 4 и модулем 5 публикуются на интернет-площадках посредника.</w:t>
      </w:r>
    </w:p>
    <w:p w14:paraId="5AC9CEA7"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Пользователи совершают входящие обращения со своих электронных устройств 10…N, которые поступают в модуль 6 и затем передаются в модуль 7. Модуль 7 определяет входящие вызовы, совершаемые по уникальным телефонным номерам и адресам Skype, обогащает каждый входящий вызов </w:t>
      </w:r>
      <w:r w:rsidRPr="007D7AB9">
        <w:rPr>
          <w:sz w:val="28"/>
          <w:szCs w:val="28"/>
        </w:rPr>
        <w:lastRenderedPageBreak/>
        <w:t>информацией из базы 2 и перенаправляет эти вызовы на интерфейс 8 посредника. При этом вызовы, совершаемые по запросам на предоставление квартир пользователями в аренду, обрабатываются через канал Skype, а запросы на аренду квартир - через канал телефонной связи интерфейса 8 посредника.</w:t>
      </w:r>
    </w:p>
    <w:p w14:paraId="0B09CD10"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Пример 9.</w:t>
      </w:r>
    </w:p>
    <w:p w14:paraId="120CA3F9"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Пользователь, желающий сдать в аренду 1500 ед. строительной техники, среди которой автокраны, вилочные погрузчики и самосвалы с разными техническими характеристиками, посредством интерфейса 1 вводит запросы и свои контактные данные, которые передаются в базу 2 и сохраняются в ней. Запросы передаются из базы 2 в модуль 3, который присваивает каждому запросу уникальный телефонный номер и сохраняет их в базе 4. После чего запросы публикуются посредником через модуль 5 в открытых источниках сети «Интернет».</w:t>
      </w:r>
    </w:p>
    <w:p w14:paraId="09FB540A"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Пользователи совершают входящие обращения со своих электронных устройств 10, которые обрабатываются модулем 6 и передаются в модуль 7. Модуль 7 определяет входящие вызовы, совершаемые по уникальным телефонным номерам, обогащает каждый вызов информацией о соответствующей ему строительной технике и перенаправляет эти вызовы на интерфейс 8 посредника. На интерфейсе посредника входящие обращения отображаются в виде «Входящий вызов по аренде тяжелого вилочного погрузчика «CMS», грузоподъемностью 12 т».</w:t>
      </w:r>
    </w:p>
    <w:p w14:paraId="09D3A92D"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Пример 10.</w:t>
      </w:r>
    </w:p>
    <w:p w14:paraId="180DD6E7"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Клиент фирмы-посредника Игорь Иванов посредством интерфейса 1 вводит запрос на подачу искового заявления о возмещении убытков фирмой «Stantix», искового заявления о возмещении убытков фирмой «GF», искового заявления о возмещении убытков фирмой «ARS» и нескольких аналогичных исковых </w:t>
      </w:r>
      <w:r w:rsidRPr="007D7AB9">
        <w:rPr>
          <w:sz w:val="28"/>
          <w:szCs w:val="28"/>
        </w:rPr>
        <w:lastRenderedPageBreak/>
        <w:t>заявлений, прикладывая к ним необходимые документы. Запросы передаются в базу 2 и сохраняются в ней. Запросы передаются из базы 2 в модуль 3, который присваивает каждому отдельному запросу уникальный телефонный номер и сохраняет их в базе 4. После чего уникальные телефонные номера отправляются модулем 5 на сайт юридической фирмы.</w:t>
      </w:r>
    </w:p>
    <w:p w14:paraId="65FA0E31"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Юристы отправляют коммерческие предложения на опубликованные на сайте юридической фирмы запросы через WhatsApp со своих электронных устройств 10, которые обрабатываются модулем 6 и передаются в модуль 7. Модуль 7 определяет входящие сообщения, совершаемые по уникальным телефонным номерам, обогащает каждый вызов информацией о соответствующем ему запросе клиента Игоря Иванова на подачу искового заявления о возмещении убытков и перенаправляет эти вызовы в CRM-систему 8 посредника. На интерфейсе 8 CRM-системы посредника входящие сообщения отображаются в виде «Коммерческое предложение по запросу Игоря Иванова на подачу искового заявления о возмещении убытков фирмой «Stantix».</w:t>
      </w:r>
    </w:p>
    <w:p w14:paraId="44FF696F"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Пример 11.</w:t>
      </w:r>
    </w:p>
    <w:p w14:paraId="157C95ED"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Посредством интерфейса 1 на веб-ресурсе фирмы, занимающейся подбором репетиторов для удаленных занятий с учениками, отцом ученика вводится запрос на занятия с репетитором по математике. Запрос также включает информацию о том, что возможность заниматься с репетитором у ученика есть только два раза в неделю: по вторникам и пятницам или по пятницам и субботам. Запрос с информацией передается в базу 2 и сохраняется в ней. После этого запрос передается из базы 2 в модуль 3, где ему присваивается уникальный телефонный номер +7922000001, и сохраняется в базе 4. После этого уникальный телефонный номер с запросом отправляется модулем 5 на специализированные интернет-площадки для репетиторов.</w:t>
      </w:r>
    </w:p>
    <w:p w14:paraId="67906D54"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lastRenderedPageBreak/>
        <w:t>Репетиторы по математике совершают входящие обращения по уникальным телефонным номерам со своих электронных устройств 10, которые обрабатываются модулем 6 и передаются в модуль 7. Модуль 7 определяет входящие обращения, совершаемые по уникальным телефонным номерам, обогащает каждый вызов информацией о соответствующем ему запросе на занятия с репетитором по математике из базы 4 и 2 и перенаправляет эти вызовы на интерфейс 8 CRM-системы посредника, занимающегося подбором репетиторов. На интерфейсе 8 CRM-системы посредника входящие сообщения отображаются в виде «Входящее обращение по запросу Иванова Сергея на занятия с репетитором по математике для подготовки к сдаче экзамена по математике по вторникам и пятницам или по пятницам и субботам», за счет чего обеспечивается идентификация самого запроса и данных ученика во входящем обращении еще до начала взаимодействия оператора посредника с вызывающей стороной. При этом в процессе взаимодействия оператором посредника с вызывающей стороной он получает информацию о том, что вызывающая сторона является репетитором по математике, который может заниматься с учеником по пятницам и субботам, а за счет того, что на интерфейсе 8 CRM-системы отображаются данные о запросе, по которому поступило входящее обращение, оператор посредника может оперативно сопоставить информацию, полученную от репетитора во время разговора с ним, с информацией на интерфейсе 8 и дать ответ репетитору без необходимости определения информации по запросу вручную. При этом после завершения вызова обеспечивается возможность проверки репетитора в базе доверенных лиц и производится уведомление отца ученика, оставившего этот запрос.</w:t>
      </w:r>
    </w:p>
    <w:p w14:paraId="2ABF0D41"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 xml:space="preserve">Таким образом обеспечивается достижение технического результата, заключающегося в возможности получения информации о запросе клиента </w:t>
      </w:r>
      <w:r w:rsidRPr="007D7AB9">
        <w:rPr>
          <w:sz w:val="28"/>
          <w:szCs w:val="28"/>
        </w:rPr>
        <w:lastRenderedPageBreak/>
        <w:t>интерфейсом посредника при получении системой входящего обращения по запросу клиента, тем самым расширяется функционал автоматизированной системы обработки входящих обращений.</w:t>
      </w:r>
    </w:p>
    <w:p w14:paraId="7E6C3301" w14:textId="77777777" w:rsidR="007D7AB9" w:rsidRPr="007D7AB9" w:rsidRDefault="007D7AB9" w:rsidP="006C37D4">
      <w:pPr>
        <w:widowControl/>
        <w:suppressAutoHyphens w:val="0"/>
        <w:spacing w:line="276" w:lineRule="auto"/>
        <w:ind w:left="284" w:firstLine="142"/>
        <w:jc w:val="both"/>
        <w:rPr>
          <w:sz w:val="28"/>
          <w:szCs w:val="28"/>
        </w:rPr>
      </w:pPr>
      <w:r w:rsidRPr="007D7AB9">
        <w:rPr>
          <w:sz w:val="28"/>
          <w:szCs w:val="28"/>
        </w:rPr>
        <w:t>Предложенные автоматизированная система и способ автоматизированной обработки входящих обращений этой системой позволяют осуществлять активное участие посредника в разнообразных сделках между пользователями. Среди этих пользователей присутствуют клиенты, обратившиеся к посреднику для обеспечения юридической безопасности сделок и сохранения полной конфиденциальности своей личности при обеспечении сделок. Также предложенные система и способ снижают риск возникновения ошибки оператора при обработки обращений по схожим запросам разных клиентов и упрощают обработку большого количества обращений по схожим предметам сделки одного или разных клиентов и минимальной имеющейся информации, полученной при взаимодействии посредника с вызывающей стороной.</w:t>
      </w:r>
    </w:p>
    <w:p w14:paraId="2E14B2A6" w14:textId="77777777" w:rsidR="000D008C" w:rsidRDefault="000D008C" w:rsidP="00CC79F7">
      <w:pPr>
        <w:widowControl/>
        <w:suppressAutoHyphens w:val="0"/>
        <w:ind w:left="284" w:firstLine="142"/>
        <w:jc w:val="both"/>
        <w:rPr>
          <w:sz w:val="28"/>
          <w:szCs w:val="28"/>
        </w:rPr>
      </w:pPr>
    </w:p>
    <w:tbl>
      <w:tblPr>
        <w:tblW w:w="9746" w:type="dxa"/>
        <w:tblInd w:w="108" w:type="dxa"/>
        <w:tblLook w:val="04A0" w:firstRow="1" w:lastRow="0" w:firstColumn="1" w:lastColumn="0" w:noHBand="0" w:noVBand="1"/>
      </w:tblPr>
      <w:tblGrid>
        <w:gridCol w:w="2790"/>
        <w:gridCol w:w="6956"/>
      </w:tblGrid>
      <w:tr w:rsidR="003B7B8B" w:rsidRPr="008A374B" w14:paraId="2982957E" w14:textId="77777777" w:rsidTr="00032FA8">
        <w:trPr>
          <w:trHeight w:val="462"/>
        </w:trPr>
        <w:tc>
          <w:tcPr>
            <w:tcW w:w="2790" w:type="dxa"/>
            <w:shd w:val="clear" w:color="auto" w:fill="FFFFFF"/>
          </w:tcPr>
          <w:p w14:paraId="1CBFCF36" w14:textId="77777777" w:rsidR="003B7B8B" w:rsidRPr="008A374B" w:rsidRDefault="003B7B8B" w:rsidP="00032FA8">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057D0DAF" w14:textId="3A44E22F" w:rsidR="003B7B8B" w:rsidRPr="00904F49" w:rsidRDefault="003B7B8B" w:rsidP="00032FA8">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Pr>
                <w:rFonts w:asciiTheme="majorBidi" w:hAnsiTheme="majorBidi" w:cstheme="majorBidi"/>
                <w:sz w:val="28"/>
                <w:szCs w:val="28"/>
                <w:lang w:val="en-US"/>
              </w:rPr>
              <w:t>2</w:t>
            </w:r>
          </w:p>
        </w:tc>
      </w:tr>
      <w:tr w:rsidR="003B7B8B" w:rsidRPr="00A63352" w14:paraId="574A650B" w14:textId="77777777" w:rsidTr="00032FA8">
        <w:trPr>
          <w:trHeight w:val="462"/>
        </w:trPr>
        <w:tc>
          <w:tcPr>
            <w:tcW w:w="2790" w:type="dxa"/>
            <w:shd w:val="clear" w:color="auto" w:fill="FFFFFF"/>
          </w:tcPr>
          <w:p w14:paraId="11ADCEFB" w14:textId="77777777" w:rsidR="003B7B8B" w:rsidRPr="008A374B" w:rsidRDefault="003B7B8B" w:rsidP="00032FA8">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Pr="008A374B">
              <w:rPr>
                <w:rStyle w:val="af9"/>
                <w:rFonts w:asciiTheme="majorBidi" w:hAnsiTheme="majorBidi" w:cstheme="majorBidi"/>
                <w:b/>
                <w:bCs/>
                <w:noProof w:val="0"/>
                <w:sz w:val="28"/>
                <w:szCs w:val="28"/>
                <w:lang w:val="ru-RU"/>
              </w:rPr>
              <w:t xml:space="preserve">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53EA1C3E" w14:textId="05424C7E" w:rsidR="003B7B8B" w:rsidRPr="00A63352" w:rsidRDefault="003B7B8B" w:rsidP="00032FA8">
            <w:pPr>
              <w:pStyle w:val="2"/>
              <w:spacing w:before="0" w:after="0"/>
              <w:rPr>
                <w:rFonts w:asciiTheme="majorBidi" w:hAnsiTheme="majorBidi" w:cstheme="majorBidi"/>
                <w:sz w:val="28"/>
                <w:szCs w:val="28"/>
                <w:lang w:val="en-US"/>
              </w:rPr>
            </w:pPr>
            <w:r>
              <w:rPr>
                <w:rFonts w:asciiTheme="majorBidi" w:hAnsiTheme="majorBidi" w:cstheme="majorBidi"/>
                <w:sz w:val="28"/>
                <w:szCs w:val="28"/>
                <w:lang w:val="en-US"/>
              </w:rPr>
              <w:t xml:space="preserve">RU </w:t>
            </w:r>
            <w:r w:rsidR="00904F49" w:rsidRPr="00904F49">
              <w:rPr>
                <w:rFonts w:asciiTheme="majorBidi" w:hAnsiTheme="majorBidi" w:cstheme="majorBidi"/>
                <w:sz w:val="28"/>
                <w:szCs w:val="28"/>
                <w:lang w:val="en-US"/>
              </w:rPr>
              <w:t>2013 111</w:t>
            </w:r>
            <w:r w:rsidR="00904F49">
              <w:rPr>
                <w:rFonts w:asciiTheme="majorBidi" w:hAnsiTheme="majorBidi" w:cstheme="majorBidi"/>
                <w:sz w:val="28"/>
                <w:szCs w:val="28"/>
                <w:lang w:val="en-US"/>
              </w:rPr>
              <w:t> </w:t>
            </w:r>
            <w:r w:rsidR="00904F49" w:rsidRPr="00904F49">
              <w:rPr>
                <w:rFonts w:asciiTheme="majorBidi" w:hAnsiTheme="majorBidi" w:cstheme="majorBidi"/>
                <w:sz w:val="28"/>
                <w:szCs w:val="28"/>
                <w:lang w:val="en-US"/>
              </w:rPr>
              <w:t>824</w:t>
            </w:r>
            <w:r w:rsidR="00904F49">
              <w:rPr>
                <w:rFonts w:asciiTheme="majorBidi" w:hAnsiTheme="majorBidi" w:cstheme="majorBidi"/>
                <w:sz w:val="28"/>
                <w:szCs w:val="28"/>
                <w:lang w:val="ru-RU"/>
              </w:rPr>
              <w:t xml:space="preserve"> А</w:t>
            </w:r>
          </w:p>
        </w:tc>
      </w:tr>
      <w:tr w:rsidR="003B7B8B" w:rsidRPr="005356B6" w14:paraId="4056ED61" w14:textId="77777777" w:rsidTr="00032FA8">
        <w:trPr>
          <w:trHeight w:val="462"/>
        </w:trPr>
        <w:tc>
          <w:tcPr>
            <w:tcW w:w="2790" w:type="dxa"/>
            <w:shd w:val="clear" w:color="auto" w:fill="FFFFFF"/>
          </w:tcPr>
          <w:p w14:paraId="5C132DC3" w14:textId="77777777" w:rsidR="003B7B8B" w:rsidRPr="008A374B" w:rsidRDefault="003B7B8B" w:rsidP="00032FA8">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66CF78B7" w14:textId="2DF28C78" w:rsidR="003B7B8B" w:rsidRPr="005356B6" w:rsidRDefault="004D5578" w:rsidP="00032FA8">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4D5578">
              <w:rPr>
                <w:rFonts w:asciiTheme="majorBidi" w:hAnsiTheme="majorBidi" w:cstheme="majorBidi"/>
                <w:b/>
                <w:bCs/>
                <w:sz w:val="28"/>
                <w:szCs w:val="28"/>
                <w:lang w:val="ru-RU"/>
              </w:rPr>
              <w:t>2014.09.20</w:t>
            </w:r>
          </w:p>
        </w:tc>
      </w:tr>
      <w:tr w:rsidR="003B7B8B" w:rsidRPr="005356B6" w14:paraId="22109BF6" w14:textId="77777777" w:rsidTr="00032FA8">
        <w:trPr>
          <w:trHeight w:val="432"/>
        </w:trPr>
        <w:tc>
          <w:tcPr>
            <w:tcW w:w="2790" w:type="dxa"/>
            <w:shd w:val="clear" w:color="auto" w:fill="FFFFFF"/>
          </w:tcPr>
          <w:p w14:paraId="61DD8777" w14:textId="77777777" w:rsidR="003B7B8B" w:rsidRPr="008A374B" w:rsidRDefault="003B7B8B" w:rsidP="00032FA8">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0AA2C949" w14:textId="00462437" w:rsidR="003B7B8B" w:rsidRPr="005356B6" w:rsidRDefault="004D5578" w:rsidP="00032FA8">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4D5578">
              <w:rPr>
                <w:rStyle w:val="af9"/>
                <w:rFonts w:asciiTheme="majorBidi" w:hAnsiTheme="majorBidi" w:cstheme="majorBidi"/>
                <w:b/>
                <w:caps/>
                <w:sz w:val="28"/>
                <w:szCs w:val="28"/>
                <w:lang w:val="ru-RU"/>
              </w:rPr>
              <w:t>АРЕНДА КАТАЛОГА</w:t>
            </w:r>
          </w:p>
        </w:tc>
      </w:tr>
    </w:tbl>
    <w:p w14:paraId="4AA450E2" w14:textId="4EDE7076" w:rsidR="003B7B8B" w:rsidRDefault="004D5578" w:rsidP="00CC79F7">
      <w:pPr>
        <w:widowControl/>
        <w:suppressAutoHyphens w:val="0"/>
        <w:ind w:left="284" w:firstLine="142"/>
        <w:jc w:val="both"/>
        <w:rPr>
          <w:sz w:val="28"/>
          <w:szCs w:val="28"/>
        </w:rPr>
      </w:pPr>
      <w:r w:rsidRPr="004D5578">
        <w:rPr>
          <w:noProof/>
          <w:sz w:val="28"/>
          <w:szCs w:val="28"/>
          <w:lang w:eastAsia="ru-RU" w:bidi="ar-SA"/>
        </w:rPr>
        <w:lastRenderedPageBreak/>
        <w:drawing>
          <wp:inline distT="0" distB="0" distL="0" distR="0" wp14:anchorId="468D4153" wp14:editId="11475B66">
            <wp:extent cx="4430110" cy="1934212"/>
            <wp:effectExtent l="0" t="0" r="8890" b="8890"/>
            <wp:docPr id="17717486" name="Рисунок 1" descr="Изображение выглядит как текст, снимок экрана, Шриф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7486" name="Рисунок 1" descr="Изображение выглядит как текст, снимок экрана, Шрифт"/>
                    <pic:cNvPicPr/>
                  </pic:nvPicPr>
                  <pic:blipFill rotWithShape="1">
                    <a:blip r:embed="rId10"/>
                    <a:srcRect t="4684" b="6333"/>
                    <a:stretch/>
                  </pic:blipFill>
                  <pic:spPr bwMode="auto">
                    <a:xfrm>
                      <a:off x="0" y="0"/>
                      <a:ext cx="4478993" cy="1955555"/>
                    </a:xfrm>
                    <a:prstGeom prst="rect">
                      <a:avLst/>
                    </a:prstGeom>
                    <a:ln>
                      <a:noFill/>
                    </a:ln>
                    <a:extLst>
                      <a:ext uri="{53640926-AAD7-44D8-BBD7-CCE9431645EC}">
                        <a14:shadowObscured xmlns:a14="http://schemas.microsoft.com/office/drawing/2010/main"/>
                      </a:ext>
                    </a:extLst>
                  </pic:spPr>
                </pic:pic>
              </a:graphicData>
            </a:graphic>
          </wp:inline>
        </w:drawing>
      </w:r>
    </w:p>
    <w:p w14:paraId="15F9AED1" w14:textId="77777777" w:rsidR="00186FDF" w:rsidRPr="00186FDF" w:rsidRDefault="00186FDF" w:rsidP="00186FDF">
      <w:pPr>
        <w:widowControl/>
        <w:suppressAutoHyphens w:val="0"/>
        <w:ind w:left="284" w:firstLine="142"/>
        <w:jc w:val="both"/>
        <w:rPr>
          <w:b/>
          <w:bCs/>
          <w:sz w:val="28"/>
          <w:szCs w:val="28"/>
        </w:rPr>
      </w:pPr>
      <w:r w:rsidRPr="00186FDF">
        <w:rPr>
          <w:b/>
          <w:bCs/>
          <w:sz w:val="28"/>
          <w:szCs w:val="28"/>
        </w:rPr>
        <w:t>Реферат</w:t>
      </w:r>
    </w:p>
    <w:p w14:paraId="26B4339C" w14:textId="77777777" w:rsidR="00186FDF" w:rsidRPr="00186FDF" w:rsidRDefault="00186FDF" w:rsidP="00186FDF">
      <w:pPr>
        <w:widowControl/>
        <w:suppressAutoHyphens w:val="0"/>
        <w:ind w:left="284" w:firstLine="142"/>
        <w:jc w:val="both"/>
        <w:rPr>
          <w:sz w:val="28"/>
          <w:szCs w:val="28"/>
        </w:rPr>
      </w:pPr>
      <w:r w:rsidRPr="00186FDF">
        <w:rPr>
          <w:sz w:val="28"/>
          <w:szCs w:val="28"/>
        </w:rPr>
        <w:t>1. Компьютерно-реализуемый способ локального кэширования метаданных каталога, содержащий этапы, на которых:</w:t>
      </w:r>
    </w:p>
    <w:p w14:paraId="6A2CBD8A" w14:textId="77777777" w:rsidR="00186FDF" w:rsidRPr="00186FDF" w:rsidRDefault="00186FDF" w:rsidP="00186FDF">
      <w:pPr>
        <w:widowControl/>
        <w:suppressAutoHyphens w:val="0"/>
        <w:ind w:left="284" w:firstLine="142"/>
        <w:jc w:val="both"/>
        <w:rPr>
          <w:sz w:val="28"/>
          <w:szCs w:val="28"/>
        </w:rPr>
      </w:pPr>
      <w:r w:rsidRPr="00186FDF">
        <w:rPr>
          <w:sz w:val="28"/>
          <w:szCs w:val="28"/>
        </w:rPr>
        <w:t>принимают от приложения первый запрос в отношении метаданных каталога;</w:t>
      </w:r>
    </w:p>
    <w:p w14:paraId="5170371D" w14:textId="77777777" w:rsidR="00186FDF" w:rsidRPr="00186FDF" w:rsidRDefault="00186FDF" w:rsidP="00186FDF">
      <w:pPr>
        <w:widowControl/>
        <w:suppressAutoHyphens w:val="0"/>
        <w:ind w:left="284" w:firstLine="142"/>
        <w:jc w:val="both"/>
        <w:rPr>
          <w:sz w:val="28"/>
          <w:szCs w:val="28"/>
        </w:rPr>
      </w:pPr>
      <w:r w:rsidRPr="00186FDF">
        <w:rPr>
          <w:sz w:val="28"/>
          <w:szCs w:val="28"/>
        </w:rPr>
        <w:t>в ответ на прием первого запроса отправляют в сервер второй запрос в отношении метаданных каталога, при этом второй запрос содержит запрос дескриптора каталога, содержащего метаданные каталога, а также содержит запрос аренды для локального кэширования метаданных каталога, при этом аренда разрешает локальное кэширование метаданных каталога до тех пор, пока сервер не отменит аренду;</w:t>
      </w:r>
    </w:p>
    <w:p w14:paraId="58FF4786" w14:textId="77777777" w:rsidR="00186FDF" w:rsidRPr="00186FDF" w:rsidRDefault="00186FDF" w:rsidP="00186FDF">
      <w:pPr>
        <w:widowControl/>
        <w:suppressAutoHyphens w:val="0"/>
        <w:ind w:left="284" w:firstLine="142"/>
        <w:jc w:val="both"/>
        <w:rPr>
          <w:sz w:val="28"/>
          <w:szCs w:val="28"/>
        </w:rPr>
      </w:pPr>
      <w:r w:rsidRPr="00186FDF">
        <w:rPr>
          <w:sz w:val="28"/>
          <w:szCs w:val="28"/>
        </w:rPr>
        <w:t>принимают от сервера первый ответ, при этом первый ответ содержит метаданные каталога и указание удовлетворения запроса аренды;</w:t>
      </w:r>
    </w:p>
    <w:p w14:paraId="5467C069" w14:textId="77777777" w:rsidR="00186FDF" w:rsidRPr="00186FDF" w:rsidRDefault="00186FDF" w:rsidP="00186FDF">
      <w:pPr>
        <w:widowControl/>
        <w:suppressAutoHyphens w:val="0"/>
        <w:ind w:left="284" w:firstLine="142"/>
        <w:jc w:val="both"/>
        <w:rPr>
          <w:sz w:val="28"/>
          <w:szCs w:val="28"/>
        </w:rPr>
      </w:pPr>
      <w:r w:rsidRPr="00186FDF">
        <w:rPr>
          <w:sz w:val="28"/>
          <w:szCs w:val="28"/>
        </w:rPr>
        <w:t>сохраняют метаданные каталога в локальном кэше; и</w:t>
      </w:r>
    </w:p>
    <w:p w14:paraId="2B4D6918" w14:textId="77777777" w:rsidR="00186FDF" w:rsidRPr="00186FDF" w:rsidRDefault="00186FDF" w:rsidP="00186FDF">
      <w:pPr>
        <w:widowControl/>
        <w:suppressAutoHyphens w:val="0"/>
        <w:ind w:left="284" w:firstLine="142"/>
        <w:jc w:val="both"/>
        <w:rPr>
          <w:sz w:val="28"/>
          <w:szCs w:val="28"/>
        </w:rPr>
      </w:pPr>
      <w:r w:rsidRPr="00186FDF">
        <w:rPr>
          <w:sz w:val="28"/>
          <w:szCs w:val="28"/>
        </w:rPr>
        <w:t>предоставляют метаданные каталога приложению.</w:t>
      </w:r>
    </w:p>
    <w:p w14:paraId="53C5753D" w14:textId="77777777" w:rsidR="00186FDF" w:rsidRPr="00186FDF" w:rsidRDefault="00186FDF" w:rsidP="00186FDF">
      <w:pPr>
        <w:widowControl/>
        <w:suppressAutoHyphens w:val="0"/>
        <w:ind w:left="284" w:firstLine="142"/>
        <w:jc w:val="both"/>
        <w:rPr>
          <w:sz w:val="28"/>
          <w:szCs w:val="28"/>
        </w:rPr>
      </w:pPr>
      <w:r w:rsidRPr="00186FDF">
        <w:rPr>
          <w:sz w:val="28"/>
          <w:szCs w:val="28"/>
        </w:rPr>
        <w:t>2. Способ по п.1, дополнительно содержащий этапы, на которых:</w:t>
      </w:r>
    </w:p>
    <w:p w14:paraId="592F95DA" w14:textId="77777777" w:rsidR="00186FDF" w:rsidRPr="00186FDF" w:rsidRDefault="00186FDF" w:rsidP="00186FDF">
      <w:pPr>
        <w:widowControl/>
        <w:suppressAutoHyphens w:val="0"/>
        <w:ind w:left="284" w:firstLine="142"/>
        <w:jc w:val="both"/>
        <w:rPr>
          <w:sz w:val="28"/>
          <w:szCs w:val="28"/>
        </w:rPr>
      </w:pPr>
      <w:r w:rsidRPr="00186FDF">
        <w:rPr>
          <w:sz w:val="28"/>
          <w:szCs w:val="28"/>
        </w:rPr>
        <w:t>принимают от второго приложения третий запрос в отношении метаданных каталога; и</w:t>
      </w:r>
    </w:p>
    <w:p w14:paraId="1194AD3B" w14:textId="77777777" w:rsidR="00186FDF" w:rsidRPr="00186FDF" w:rsidRDefault="00186FDF" w:rsidP="00186FDF">
      <w:pPr>
        <w:widowControl/>
        <w:suppressAutoHyphens w:val="0"/>
        <w:ind w:left="284" w:firstLine="142"/>
        <w:jc w:val="both"/>
        <w:rPr>
          <w:sz w:val="28"/>
          <w:szCs w:val="28"/>
        </w:rPr>
      </w:pPr>
      <w:r w:rsidRPr="00186FDF">
        <w:rPr>
          <w:sz w:val="28"/>
          <w:szCs w:val="28"/>
        </w:rPr>
        <w:t>в ответ на прием третьего запроса предоставляют метаданные каталога из локального кэша.</w:t>
      </w:r>
    </w:p>
    <w:p w14:paraId="0FC66C88" w14:textId="77777777" w:rsidR="00186FDF" w:rsidRPr="00186FDF" w:rsidRDefault="00186FDF" w:rsidP="00186FDF">
      <w:pPr>
        <w:widowControl/>
        <w:suppressAutoHyphens w:val="0"/>
        <w:ind w:left="284" w:firstLine="142"/>
        <w:jc w:val="both"/>
        <w:rPr>
          <w:sz w:val="28"/>
          <w:szCs w:val="28"/>
        </w:rPr>
      </w:pPr>
      <w:r w:rsidRPr="00186FDF">
        <w:rPr>
          <w:sz w:val="28"/>
          <w:szCs w:val="28"/>
        </w:rPr>
        <w:t>3. Способ по п.1, дополнительно содержащий этапы, на которых:</w:t>
      </w:r>
    </w:p>
    <w:p w14:paraId="4A3E4472" w14:textId="77777777" w:rsidR="00186FDF" w:rsidRPr="00186FDF" w:rsidRDefault="00186FDF" w:rsidP="00186FDF">
      <w:pPr>
        <w:widowControl/>
        <w:suppressAutoHyphens w:val="0"/>
        <w:ind w:left="284" w:firstLine="142"/>
        <w:jc w:val="both"/>
        <w:rPr>
          <w:sz w:val="28"/>
          <w:szCs w:val="28"/>
        </w:rPr>
      </w:pPr>
      <w:r w:rsidRPr="00186FDF">
        <w:rPr>
          <w:sz w:val="28"/>
          <w:szCs w:val="28"/>
        </w:rPr>
        <w:lastRenderedPageBreak/>
        <w:t>в ответ на прием первого запроса создают ключ первого каталога, связанный с первым каталогом, и ключ второго каталога, связанный со вторым каталогом, который содержит первый каталог; и</w:t>
      </w:r>
    </w:p>
    <w:p w14:paraId="51D4953E" w14:textId="77777777" w:rsidR="00186FDF" w:rsidRPr="00186FDF" w:rsidRDefault="00186FDF" w:rsidP="00186FDF">
      <w:pPr>
        <w:widowControl/>
        <w:suppressAutoHyphens w:val="0"/>
        <w:ind w:left="284" w:firstLine="142"/>
        <w:jc w:val="both"/>
        <w:rPr>
          <w:sz w:val="28"/>
          <w:szCs w:val="28"/>
        </w:rPr>
      </w:pPr>
      <w:r w:rsidRPr="00186FDF">
        <w:rPr>
          <w:sz w:val="28"/>
          <w:szCs w:val="28"/>
        </w:rPr>
        <w:t>включают ключ первого каталога и ключ второго каталога во второй запрос, отправляемый серверу.</w:t>
      </w:r>
    </w:p>
    <w:p w14:paraId="636E3E78" w14:textId="77777777" w:rsidR="00186FDF" w:rsidRPr="00186FDF" w:rsidRDefault="00186FDF" w:rsidP="00186FDF">
      <w:pPr>
        <w:widowControl/>
        <w:suppressAutoHyphens w:val="0"/>
        <w:ind w:left="284" w:firstLine="142"/>
        <w:jc w:val="both"/>
        <w:rPr>
          <w:sz w:val="28"/>
          <w:szCs w:val="28"/>
        </w:rPr>
      </w:pPr>
      <w:r w:rsidRPr="00186FDF">
        <w:rPr>
          <w:sz w:val="28"/>
          <w:szCs w:val="28"/>
        </w:rPr>
        <w:t>4. Способ по п.3, дополнительно содержащий этапы, на которых:</w:t>
      </w:r>
    </w:p>
    <w:p w14:paraId="175F5E5C" w14:textId="77777777" w:rsidR="00186FDF" w:rsidRPr="00186FDF" w:rsidRDefault="00186FDF" w:rsidP="00186FDF">
      <w:pPr>
        <w:widowControl/>
        <w:suppressAutoHyphens w:val="0"/>
        <w:ind w:left="284" w:firstLine="142"/>
        <w:jc w:val="both"/>
        <w:rPr>
          <w:sz w:val="28"/>
          <w:szCs w:val="28"/>
        </w:rPr>
      </w:pPr>
      <w:r w:rsidRPr="00186FDF">
        <w:rPr>
          <w:sz w:val="28"/>
          <w:szCs w:val="28"/>
        </w:rPr>
        <w:t>принимают от второго приложения третий запрос в отношении модификации файла, который хранится во втором каталоге;</w:t>
      </w:r>
    </w:p>
    <w:p w14:paraId="40B39DF4" w14:textId="77777777" w:rsidR="00186FDF" w:rsidRPr="00186FDF" w:rsidRDefault="00186FDF" w:rsidP="00186FDF">
      <w:pPr>
        <w:widowControl/>
        <w:suppressAutoHyphens w:val="0"/>
        <w:ind w:left="284" w:firstLine="142"/>
        <w:jc w:val="both"/>
        <w:rPr>
          <w:sz w:val="28"/>
          <w:szCs w:val="28"/>
        </w:rPr>
      </w:pPr>
      <w:r w:rsidRPr="00186FDF">
        <w:rPr>
          <w:sz w:val="28"/>
          <w:szCs w:val="28"/>
        </w:rPr>
        <w:t>в ответ на прием третьего запроса:</w:t>
      </w:r>
    </w:p>
    <w:p w14:paraId="45BF6BC3" w14:textId="77777777" w:rsidR="00186FDF" w:rsidRPr="00186FDF" w:rsidRDefault="00186FDF" w:rsidP="00186FDF">
      <w:pPr>
        <w:widowControl/>
        <w:suppressAutoHyphens w:val="0"/>
        <w:ind w:left="284" w:firstLine="142"/>
        <w:jc w:val="both"/>
        <w:rPr>
          <w:sz w:val="28"/>
          <w:szCs w:val="28"/>
        </w:rPr>
      </w:pPr>
      <w:r w:rsidRPr="00186FDF">
        <w:rPr>
          <w:sz w:val="28"/>
          <w:szCs w:val="28"/>
        </w:rPr>
        <w:t>создают ключ файла, связанный с файлом; и</w:t>
      </w:r>
    </w:p>
    <w:p w14:paraId="5B95F4AD" w14:textId="77777777" w:rsidR="00186FDF" w:rsidRPr="00186FDF" w:rsidRDefault="00186FDF" w:rsidP="00186FDF">
      <w:pPr>
        <w:widowControl/>
        <w:suppressAutoHyphens w:val="0"/>
        <w:ind w:left="284" w:firstLine="142"/>
        <w:jc w:val="both"/>
        <w:rPr>
          <w:sz w:val="28"/>
          <w:szCs w:val="28"/>
        </w:rPr>
      </w:pPr>
      <w:r w:rsidRPr="00186FDF">
        <w:rPr>
          <w:sz w:val="28"/>
          <w:szCs w:val="28"/>
        </w:rPr>
        <w:t>отправляют в сервер четвертый запрос с данными из третьего запроса, ключом файла, который связан с файлом, и ключом второго каталога.</w:t>
      </w:r>
    </w:p>
    <w:p w14:paraId="22D86CB6" w14:textId="77777777" w:rsidR="00186FDF" w:rsidRPr="00186FDF" w:rsidRDefault="00186FDF" w:rsidP="00186FDF">
      <w:pPr>
        <w:widowControl/>
        <w:suppressAutoHyphens w:val="0"/>
        <w:ind w:left="284" w:firstLine="142"/>
        <w:jc w:val="both"/>
        <w:rPr>
          <w:sz w:val="28"/>
          <w:szCs w:val="28"/>
        </w:rPr>
      </w:pPr>
      <w:r w:rsidRPr="00186FDF">
        <w:rPr>
          <w:sz w:val="28"/>
          <w:szCs w:val="28"/>
        </w:rPr>
        <w:t>5. Способ по п.1, дополнительно содержащий этапы, на которых:</w:t>
      </w:r>
    </w:p>
    <w:p w14:paraId="63CF501E" w14:textId="77777777" w:rsidR="00186FDF" w:rsidRPr="00186FDF" w:rsidRDefault="00186FDF" w:rsidP="00186FDF">
      <w:pPr>
        <w:widowControl/>
        <w:suppressAutoHyphens w:val="0"/>
        <w:ind w:left="284" w:firstLine="142"/>
        <w:jc w:val="both"/>
        <w:rPr>
          <w:sz w:val="28"/>
          <w:szCs w:val="28"/>
        </w:rPr>
      </w:pPr>
      <w:r w:rsidRPr="00186FDF">
        <w:rPr>
          <w:sz w:val="28"/>
          <w:szCs w:val="28"/>
        </w:rPr>
        <w:t>принимают от сервера извещение об отмене аренды;</w:t>
      </w:r>
    </w:p>
    <w:p w14:paraId="23416C1C" w14:textId="77777777" w:rsidR="00186FDF" w:rsidRPr="00186FDF" w:rsidRDefault="00186FDF" w:rsidP="00186FDF">
      <w:pPr>
        <w:widowControl/>
        <w:suppressAutoHyphens w:val="0"/>
        <w:ind w:left="284" w:firstLine="142"/>
        <w:jc w:val="both"/>
        <w:rPr>
          <w:sz w:val="28"/>
          <w:szCs w:val="28"/>
        </w:rPr>
      </w:pPr>
      <w:r w:rsidRPr="00186FDF">
        <w:rPr>
          <w:sz w:val="28"/>
          <w:szCs w:val="28"/>
        </w:rPr>
        <w:t>в ответ на прием извещения об отмене:</w:t>
      </w:r>
    </w:p>
    <w:p w14:paraId="1FDD4684" w14:textId="77777777" w:rsidR="00186FDF" w:rsidRPr="00186FDF" w:rsidRDefault="00186FDF" w:rsidP="00186FDF">
      <w:pPr>
        <w:widowControl/>
        <w:suppressAutoHyphens w:val="0"/>
        <w:ind w:left="284" w:firstLine="142"/>
        <w:jc w:val="both"/>
        <w:rPr>
          <w:sz w:val="28"/>
          <w:szCs w:val="28"/>
        </w:rPr>
      </w:pPr>
      <w:r w:rsidRPr="00186FDF">
        <w:rPr>
          <w:sz w:val="28"/>
          <w:szCs w:val="28"/>
        </w:rPr>
        <w:t>отправляют квитанцию, подтверждающую прием извещения об отмене; и</w:t>
      </w:r>
    </w:p>
    <w:p w14:paraId="06E6EF5A" w14:textId="77777777" w:rsidR="00186FDF" w:rsidRPr="00186FDF" w:rsidRDefault="00186FDF" w:rsidP="00186FDF">
      <w:pPr>
        <w:widowControl/>
        <w:suppressAutoHyphens w:val="0"/>
        <w:ind w:left="284" w:firstLine="142"/>
        <w:jc w:val="both"/>
        <w:rPr>
          <w:sz w:val="28"/>
          <w:szCs w:val="28"/>
        </w:rPr>
      </w:pPr>
      <w:r w:rsidRPr="00186FDF">
        <w:rPr>
          <w:sz w:val="28"/>
          <w:szCs w:val="28"/>
        </w:rPr>
        <w:t>удаляют метаданные каталога из локального кэша.</w:t>
      </w:r>
    </w:p>
    <w:p w14:paraId="6479086A" w14:textId="77777777" w:rsidR="00186FDF" w:rsidRPr="00186FDF" w:rsidRDefault="00186FDF" w:rsidP="00186FDF">
      <w:pPr>
        <w:widowControl/>
        <w:suppressAutoHyphens w:val="0"/>
        <w:ind w:left="284" w:firstLine="142"/>
        <w:jc w:val="both"/>
        <w:rPr>
          <w:sz w:val="28"/>
          <w:szCs w:val="28"/>
        </w:rPr>
      </w:pPr>
      <w:r w:rsidRPr="00186FDF">
        <w:rPr>
          <w:sz w:val="28"/>
          <w:szCs w:val="28"/>
        </w:rPr>
        <w:t>6. Компьютерная система, выполненная с возможностью разрешения локального кэширования метаданных каталога, содержащая:</w:t>
      </w:r>
    </w:p>
    <w:p w14:paraId="1244B79B" w14:textId="77777777" w:rsidR="00186FDF" w:rsidRPr="00186FDF" w:rsidRDefault="00186FDF" w:rsidP="00186FDF">
      <w:pPr>
        <w:widowControl/>
        <w:suppressAutoHyphens w:val="0"/>
        <w:ind w:left="284" w:firstLine="142"/>
        <w:jc w:val="both"/>
        <w:rPr>
          <w:sz w:val="28"/>
          <w:szCs w:val="28"/>
        </w:rPr>
      </w:pPr>
      <w:r w:rsidRPr="00186FDF">
        <w:rPr>
          <w:sz w:val="28"/>
          <w:szCs w:val="28"/>
        </w:rPr>
        <w:t>по меньшей мере один процессор; и</w:t>
      </w:r>
    </w:p>
    <w:p w14:paraId="71447AC4" w14:textId="77777777" w:rsidR="00186FDF" w:rsidRPr="00186FDF" w:rsidRDefault="00186FDF" w:rsidP="00186FDF">
      <w:pPr>
        <w:widowControl/>
        <w:suppressAutoHyphens w:val="0"/>
        <w:ind w:left="284" w:firstLine="142"/>
        <w:jc w:val="both"/>
        <w:rPr>
          <w:sz w:val="28"/>
          <w:szCs w:val="28"/>
        </w:rPr>
      </w:pPr>
      <w:r w:rsidRPr="00186FDF">
        <w:rPr>
          <w:sz w:val="28"/>
          <w:szCs w:val="28"/>
        </w:rPr>
        <w:t>машиночитаемый носитель данных, хранящий исполняемые инструкции, которые при их исполнении по меньшей мере одним процессором выполняют способ, содержащий этапы, на которых:</w:t>
      </w:r>
    </w:p>
    <w:p w14:paraId="6B2699A7" w14:textId="77777777" w:rsidR="00186FDF" w:rsidRPr="00186FDF" w:rsidRDefault="00186FDF" w:rsidP="00186FDF">
      <w:pPr>
        <w:widowControl/>
        <w:suppressAutoHyphens w:val="0"/>
        <w:ind w:left="284" w:firstLine="142"/>
        <w:jc w:val="both"/>
        <w:rPr>
          <w:sz w:val="28"/>
          <w:szCs w:val="28"/>
        </w:rPr>
      </w:pPr>
      <w:r w:rsidRPr="00186FDF">
        <w:rPr>
          <w:sz w:val="28"/>
          <w:szCs w:val="28"/>
        </w:rPr>
        <w:t>принимают на сервере от первого клиента первый запрос в отношении метаданных каталога, при этом первый запрос содержит запрос дескриптора каталога, содержащего метаданные каталога, а также содержит запрос аренды для локального кэширования метаданных каталога, при этом аренда разрешает локальное кэширование метаданных каталога до тех пор, пока сервер не отменит аренду;</w:t>
      </w:r>
    </w:p>
    <w:p w14:paraId="42E17D99" w14:textId="77777777" w:rsidR="00186FDF" w:rsidRPr="00186FDF" w:rsidRDefault="00186FDF" w:rsidP="00186FDF">
      <w:pPr>
        <w:widowControl/>
        <w:suppressAutoHyphens w:val="0"/>
        <w:ind w:left="284" w:firstLine="142"/>
        <w:jc w:val="both"/>
        <w:rPr>
          <w:sz w:val="28"/>
          <w:szCs w:val="28"/>
        </w:rPr>
      </w:pPr>
      <w:r w:rsidRPr="00186FDF">
        <w:rPr>
          <w:sz w:val="28"/>
          <w:szCs w:val="28"/>
        </w:rPr>
        <w:t>отправляют первый ответ, при этом первый ответ содержит метаданные каталога и указание удовлетворения запроса аренды.</w:t>
      </w:r>
    </w:p>
    <w:p w14:paraId="5F9C4001" w14:textId="77777777" w:rsidR="00186FDF" w:rsidRPr="00186FDF" w:rsidRDefault="00186FDF" w:rsidP="00186FDF">
      <w:pPr>
        <w:widowControl/>
        <w:suppressAutoHyphens w:val="0"/>
        <w:ind w:left="284" w:firstLine="142"/>
        <w:jc w:val="both"/>
        <w:rPr>
          <w:sz w:val="28"/>
          <w:szCs w:val="28"/>
        </w:rPr>
      </w:pPr>
      <w:r w:rsidRPr="00186FDF">
        <w:rPr>
          <w:sz w:val="28"/>
          <w:szCs w:val="28"/>
        </w:rPr>
        <w:lastRenderedPageBreak/>
        <w:t>7. Система по п.6, в которой способ дополнительно содержит этапы, на которых:</w:t>
      </w:r>
    </w:p>
    <w:p w14:paraId="08505603" w14:textId="77777777" w:rsidR="00186FDF" w:rsidRPr="00186FDF" w:rsidRDefault="00186FDF" w:rsidP="00186FDF">
      <w:pPr>
        <w:widowControl/>
        <w:suppressAutoHyphens w:val="0"/>
        <w:ind w:left="284" w:firstLine="142"/>
        <w:jc w:val="both"/>
        <w:rPr>
          <w:sz w:val="28"/>
          <w:szCs w:val="28"/>
        </w:rPr>
      </w:pPr>
      <w:r w:rsidRPr="00186FDF">
        <w:rPr>
          <w:sz w:val="28"/>
          <w:szCs w:val="28"/>
        </w:rPr>
        <w:t>принимают второй запрос;</w:t>
      </w:r>
    </w:p>
    <w:p w14:paraId="0D0056EF" w14:textId="77777777" w:rsidR="00186FDF" w:rsidRPr="00186FDF" w:rsidRDefault="00186FDF" w:rsidP="00186FDF">
      <w:pPr>
        <w:widowControl/>
        <w:suppressAutoHyphens w:val="0"/>
        <w:ind w:left="284" w:firstLine="142"/>
        <w:jc w:val="both"/>
        <w:rPr>
          <w:sz w:val="28"/>
          <w:szCs w:val="28"/>
        </w:rPr>
      </w:pPr>
      <w:r w:rsidRPr="00186FDF">
        <w:rPr>
          <w:sz w:val="28"/>
          <w:szCs w:val="28"/>
        </w:rPr>
        <w:t>определяют, принят ли второй запрос от второго клиента, причем второй запрос модифицирует метаданные каталога.</w:t>
      </w:r>
    </w:p>
    <w:p w14:paraId="6113B7E2" w14:textId="77777777" w:rsidR="00186FDF" w:rsidRPr="00186FDF" w:rsidRDefault="00186FDF" w:rsidP="00186FDF">
      <w:pPr>
        <w:widowControl/>
        <w:suppressAutoHyphens w:val="0"/>
        <w:ind w:left="284" w:firstLine="142"/>
        <w:jc w:val="both"/>
        <w:rPr>
          <w:sz w:val="28"/>
          <w:szCs w:val="28"/>
        </w:rPr>
      </w:pPr>
      <w:r w:rsidRPr="00186FDF">
        <w:rPr>
          <w:sz w:val="28"/>
          <w:szCs w:val="28"/>
        </w:rPr>
        <w:t>8. Система по п.7, в которой при упомянутом определении:</w:t>
      </w:r>
    </w:p>
    <w:p w14:paraId="4C82479F" w14:textId="77777777" w:rsidR="00186FDF" w:rsidRPr="00186FDF" w:rsidRDefault="00186FDF" w:rsidP="00186FDF">
      <w:pPr>
        <w:widowControl/>
        <w:suppressAutoHyphens w:val="0"/>
        <w:ind w:left="284" w:firstLine="142"/>
        <w:jc w:val="both"/>
        <w:rPr>
          <w:sz w:val="28"/>
          <w:szCs w:val="28"/>
        </w:rPr>
      </w:pPr>
      <w:r w:rsidRPr="00186FDF">
        <w:rPr>
          <w:sz w:val="28"/>
          <w:szCs w:val="28"/>
        </w:rPr>
        <w:t>сравнивают ключ каталога из второго запроса с ранее сохраненным ключом каталога.</w:t>
      </w:r>
    </w:p>
    <w:p w14:paraId="3D027587" w14:textId="77777777" w:rsidR="00186FDF" w:rsidRPr="00186FDF" w:rsidRDefault="00186FDF" w:rsidP="00186FDF">
      <w:pPr>
        <w:widowControl/>
        <w:suppressAutoHyphens w:val="0"/>
        <w:ind w:left="284" w:firstLine="142"/>
        <w:jc w:val="both"/>
        <w:rPr>
          <w:sz w:val="28"/>
          <w:szCs w:val="28"/>
        </w:rPr>
      </w:pPr>
      <w:r w:rsidRPr="00186FDF">
        <w:rPr>
          <w:sz w:val="28"/>
          <w:szCs w:val="28"/>
        </w:rPr>
        <w:t>9. Система по п.8, в которой способ дополнительно содержит этап, на котором:</w:t>
      </w:r>
    </w:p>
    <w:p w14:paraId="2263A2EC" w14:textId="77777777" w:rsidR="00186FDF" w:rsidRPr="00186FDF" w:rsidRDefault="00186FDF" w:rsidP="00186FDF">
      <w:pPr>
        <w:widowControl/>
        <w:suppressAutoHyphens w:val="0"/>
        <w:ind w:left="284" w:firstLine="142"/>
        <w:jc w:val="both"/>
        <w:rPr>
          <w:sz w:val="28"/>
          <w:szCs w:val="28"/>
        </w:rPr>
      </w:pPr>
      <w:r w:rsidRPr="00186FDF">
        <w:rPr>
          <w:sz w:val="28"/>
          <w:szCs w:val="28"/>
        </w:rPr>
        <w:t>в ответ на определение того, что ключ каталога из второго запроса не такой же, как ранее принятый ключ каталога, отправляют извещение об отмене первому клиенту для отмены аренды.</w:t>
      </w:r>
    </w:p>
    <w:p w14:paraId="636DFA45" w14:textId="77777777" w:rsidR="00186FDF" w:rsidRPr="00186FDF" w:rsidRDefault="00186FDF" w:rsidP="00186FDF">
      <w:pPr>
        <w:widowControl/>
        <w:suppressAutoHyphens w:val="0"/>
        <w:ind w:left="284" w:firstLine="142"/>
        <w:jc w:val="both"/>
        <w:rPr>
          <w:sz w:val="28"/>
          <w:szCs w:val="28"/>
        </w:rPr>
      </w:pPr>
      <w:r w:rsidRPr="00186FDF">
        <w:rPr>
          <w:sz w:val="28"/>
          <w:szCs w:val="28"/>
        </w:rPr>
        <w:t>10. Система по п.6, в которой способ дополнительно содержит этапы, на которых:</w:t>
      </w:r>
    </w:p>
    <w:p w14:paraId="0D270E4C" w14:textId="77777777" w:rsidR="00186FDF" w:rsidRPr="00186FDF" w:rsidRDefault="00186FDF" w:rsidP="00186FDF">
      <w:pPr>
        <w:widowControl/>
        <w:suppressAutoHyphens w:val="0"/>
        <w:ind w:left="284" w:firstLine="142"/>
        <w:jc w:val="both"/>
        <w:rPr>
          <w:sz w:val="28"/>
          <w:szCs w:val="28"/>
        </w:rPr>
      </w:pPr>
      <w:r w:rsidRPr="00186FDF">
        <w:rPr>
          <w:sz w:val="28"/>
          <w:szCs w:val="28"/>
        </w:rPr>
        <w:t>в ответ на прием первого запроса создают ключ файла, который связан с дескриптором каталога, и создают ключ каталога, который связан с родительским каталогом упомянутого каталога; и</w:t>
      </w:r>
    </w:p>
    <w:p w14:paraId="2E5C3C4C" w14:textId="77777777" w:rsidR="00186FDF" w:rsidRPr="00186FDF" w:rsidRDefault="00186FDF" w:rsidP="00186FDF">
      <w:pPr>
        <w:widowControl/>
        <w:suppressAutoHyphens w:val="0"/>
        <w:ind w:left="284" w:firstLine="142"/>
        <w:jc w:val="both"/>
        <w:rPr>
          <w:sz w:val="28"/>
          <w:szCs w:val="28"/>
        </w:rPr>
      </w:pPr>
      <w:r w:rsidRPr="00186FDF">
        <w:rPr>
          <w:sz w:val="28"/>
          <w:szCs w:val="28"/>
        </w:rPr>
        <w:t>включают ключ файла и ключ каталога в первый ответ, отправляемый на сервер.</w:t>
      </w:r>
    </w:p>
    <w:p w14:paraId="1D69E4C5" w14:textId="77777777" w:rsidR="00186FDF" w:rsidRDefault="00186FDF" w:rsidP="00CC79F7">
      <w:pPr>
        <w:widowControl/>
        <w:suppressAutoHyphens w:val="0"/>
        <w:ind w:left="284" w:firstLine="142"/>
        <w:jc w:val="both"/>
        <w:rPr>
          <w:sz w:val="28"/>
          <w:szCs w:val="28"/>
        </w:rPr>
      </w:pPr>
    </w:p>
    <w:tbl>
      <w:tblPr>
        <w:tblW w:w="9746" w:type="dxa"/>
        <w:tblInd w:w="108" w:type="dxa"/>
        <w:tblLook w:val="04A0" w:firstRow="1" w:lastRow="0" w:firstColumn="1" w:lastColumn="0" w:noHBand="0" w:noVBand="1"/>
      </w:tblPr>
      <w:tblGrid>
        <w:gridCol w:w="2790"/>
        <w:gridCol w:w="6956"/>
      </w:tblGrid>
      <w:tr w:rsidR="00334493" w:rsidRPr="00904F49" w14:paraId="77C10D24" w14:textId="77777777" w:rsidTr="00032FA8">
        <w:trPr>
          <w:trHeight w:val="462"/>
        </w:trPr>
        <w:tc>
          <w:tcPr>
            <w:tcW w:w="2790" w:type="dxa"/>
            <w:shd w:val="clear" w:color="auto" w:fill="FFFFFF"/>
          </w:tcPr>
          <w:p w14:paraId="636DE572" w14:textId="77777777" w:rsidR="00334493" w:rsidRPr="008A374B" w:rsidRDefault="00334493" w:rsidP="00032FA8">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0A08340A" w14:textId="55A80CC2" w:rsidR="00334493" w:rsidRPr="00904F49" w:rsidRDefault="00334493" w:rsidP="00032FA8">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Pr>
                <w:rFonts w:asciiTheme="majorBidi" w:hAnsiTheme="majorBidi" w:cstheme="majorBidi"/>
                <w:sz w:val="28"/>
                <w:szCs w:val="28"/>
                <w:lang w:val="ru-RU"/>
              </w:rPr>
              <w:t>3</w:t>
            </w:r>
          </w:p>
        </w:tc>
      </w:tr>
      <w:tr w:rsidR="00334493" w:rsidRPr="00A63352" w14:paraId="2C71C40D" w14:textId="77777777" w:rsidTr="00032FA8">
        <w:trPr>
          <w:trHeight w:val="462"/>
        </w:trPr>
        <w:tc>
          <w:tcPr>
            <w:tcW w:w="2790" w:type="dxa"/>
            <w:shd w:val="clear" w:color="auto" w:fill="FFFFFF"/>
          </w:tcPr>
          <w:p w14:paraId="4422100B" w14:textId="77777777" w:rsidR="00334493" w:rsidRPr="008A374B" w:rsidRDefault="00334493" w:rsidP="00032FA8">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Pr="008A374B">
              <w:rPr>
                <w:rStyle w:val="af9"/>
                <w:rFonts w:asciiTheme="majorBidi" w:hAnsiTheme="majorBidi" w:cstheme="majorBidi"/>
                <w:b/>
                <w:bCs/>
                <w:noProof w:val="0"/>
                <w:sz w:val="28"/>
                <w:szCs w:val="28"/>
                <w:lang w:val="ru-RU"/>
              </w:rPr>
              <w:t xml:space="preserve">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69CE5A79" w14:textId="7614E272" w:rsidR="00334493" w:rsidRPr="00334493" w:rsidRDefault="00334493" w:rsidP="00032FA8">
            <w:pPr>
              <w:pStyle w:val="2"/>
              <w:spacing w:before="0" w:after="0"/>
              <w:rPr>
                <w:rFonts w:asciiTheme="majorBidi" w:hAnsiTheme="majorBidi" w:cstheme="majorBidi"/>
                <w:sz w:val="28"/>
                <w:szCs w:val="28"/>
                <w:lang w:val="ru-RU"/>
              </w:rPr>
            </w:pPr>
            <w:r>
              <w:rPr>
                <w:rFonts w:asciiTheme="majorBidi" w:hAnsiTheme="majorBidi" w:cstheme="majorBidi"/>
                <w:sz w:val="28"/>
                <w:szCs w:val="28"/>
                <w:lang w:val="en-US"/>
              </w:rPr>
              <w:t xml:space="preserve">RU </w:t>
            </w:r>
            <w:r w:rsidRPr="00334493">
              <w:rPr>
                <w:rFonts w:asciiTheme="majorBidi" w:hAnsiTheme="majorBidi" w:cstheme="majorBidi"/>
                <w:sz w:val="28"/>
                <w:szCs w:val="28"/>
                <w:lang w:val="en-US"/>
              </w:rPr>
              <w:t>2 280 282</w:t>
            </w:r>
            <w:r>
              <w:rPr>
                <w:rFonts w:asciiTheme="majorBidi" w:hAnsiTheme="majorBidi" w:cstheme="majorBidi"/>
                <w:sz w:val="28"/>
                <w:szCs w:val="28"/>
                <w:lang w:val="ru-RU"/>
              </w:rPr>
              <w:t xml:space="preserve"> С2</w:t>
            </w:r>
          </w:p>
        </w:tc>
      </w:tr>
      <w:tr w:rsidR="00334493" w:rsidRPr="005356B6" w14:paraId="26DA0CCF" w14:textId="77777777" w:rsidTr="00032FA8">
        <w:trPr>
          <w:trHeight w:val="462"/>
        </w:trPr>
        <w:tc>
          <w:tcPr>
            <w:tcW w:w="2790" w:type="dxa"/>
            <w:shd w:val="clear" w:color="auto" w:fill="FFFFFF"/>
          </w:tcPr>
          <w:p w14:paraId="237AF660" w14:textId="77777777" w:rsidR="00334493" w:rsidRPr="008A374B" w:rsidRDefault="00334493" w:rsidP="00032FA8">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3F4A7793" w14:textId="10129424" w:rsidR="00334493" w:rsidRPr="005356B6" w:rsidRDefault="00903DEA" w:rsidP="00032FA8">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903DEA">
              <w:rPr>
                <w:rFonts w:asciiTheme="majorBidi" w:hAnsiTheme="majorBidi" w:cstheme="majorBidi"/>
                <w:b/>
                <w:bCs/>
                <w:sz w:val="28"/>
                <w:szCs w:val="28"/>
                <w:lang w:val="ru-RU"/>
              </w:rPr>
              <w:t>2006.07.20</w:t>
            </w:r>
          </w:p>
        </w:tc>
      </w:tr>
      <w:tr w:rsidR="00334493" w:rsidRPr="005356B6" w14:paraId="0631AF0C" w14:textId="77777777" w:rsidTr="00032FA8">
        <w:trPr>
          <w:trHeight w:val="432"/>
        </w:trPr>
        <w:tc>
          <w:tcPr>
            <w:tcW w:w="2790" w:type="dxa"/>
            <w:shd w:val="clear" w:color="auto" w:fill="FFFFFF"/>
          </w:tcPr>
          <w:p w14:paraId="162A22D7" w14:textId="77777777" w:rsidR="00334493" w:rsidRPr="008A374B" w:rsidRDefault="00334493" w:rsidP="00032FA8">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69874A13" w14:textId="736D5E29" w:rsidR="00334493" w:rsidRPr="005356B6" w:rsidRDefault="00903DEA" w:rsidP="00032FA8">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903DEA">
              <w:rPr>
                <w:rStyle w:val="af9"/>
                <w:rFonts w:asciiTheme="majorBidi" w:hAnsiTheme="majorBidi" w:cstheme="majorBidi"/>
                <w:b/>
                <w:caps/>
                <w:sz w:val="28"/>
                <w:szCs w:val="28"/>
                <w:lang w:val="ru-RU"/>
              </w:rPr>
              <w:t>СИСТЕМА УПРАВЛЕНИЯ РАСЧЕТОМ РЕНТАБЕЛЬНОСТИ РЕГУЛЯРНЫХ РЕЙСОВ АВИАКОМПАНИИ</w:t>
            </w:r>
          </w:p>
        </w:tc>
      </w:tr>
    </w:tbl>
    <w:p w14:paraId="3FF4B190" w14:textId="77777777" w:rsidR="004D5578" w:rsidRDefault="004D5578" w:rsidP="00CC79F7">
      <w:pPr>
        <w:widowControl/>
        <w:suppressAutoHyphens w:val="0"/>
        <w:ind w:left="284" w:firstLine="142"/>
        <w:jc w:val="both"/>
        <w:rPr>
          <w:sz w:val="28"/>
          <w:szCs w:val="28"/>
        </w:rPr>
      </w:pPr>
    </w:p>
    <w:p w14:paraId="53F8BD87" w14:textId="67A699E9" w:rsidR="000D008C" w:rsidRDefault="00903DEA" w:rsidP="00CC79F7">
      <w:pPr>
        <w:widowControl/>
        <w:suppressAutoHyphens w:val="0"/>
        <w:ind w:left="284" w:firstLine="142"/>
        <w:jc w:val="both"/>
        <w:rPr>
          <w:sz w:val="28"/>
          <w:szCs w:val="28"/>
        </w:rPr>
      </w:pPr>
      <w:r w:rsidRPr="00903DEA">
        <w:rPr>
          <w:noProof/>
          <w:sz w:val="28"/>
          <w:szCs w:val="28"/>
          <w:lang w:eastAsia="ru-RU" w:bidi="ar-SA"/>
        </w:rPr>
        <w:lastRenderedPageBreak/>
        <w:drawing>
          <wp:inline distT="0" distB="0" distL="0" distR="0" wp14:anchorId="7D6B76ED" wp14:editId="5EAA4AD6">
            <wp:extent cx="6120130" cy="3795395"/>
            <wp:effectExtent l="0" t="0" r="0" b="0"/>
            <wp:docPr id="1352655080" name="Рисунок 1" descr="Изображение выглядит как текст, снимок экрана, Шрифт,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655080" name="Рисунок 1" descr="Изображение выглядит как текст, снимок экрана, Шрифт, документ&#10;&#10;Автоматически созданное описание"/>
                    <pic:cNvPicPr/>
                  </pic:nvPicPr>
                  <pic:blipFill>
                    <a:blip r:embed="rId11"/>
                    <a:stretch>
                      <a:fillRect/>
                    </a:stretch>
                  </pic:blipFill>
                  <pic:spPr>
                    <a:xfrm>
                      <a:off x="0" y="0"/>
                      <a:ext cx="6120130" cy="3795395"/>
                    </a:xfrm>
                    <a:prstGeom prst="rect">
                      <a:avLst/>
                    </a:prstGeom>
                  </pic:spPr>
                </pic:pic>
              </a:graphicData>
            </a:graphic>
          </wp:inline>
        </w:drawing>
      </w:r>
    </w:p>
    <w:p w14:paraId="25A3C1FE" w14:textId="45DCE7AC" w:rsidR="00DE1F81" w:rsidRDefault="00DE1F81" w:rsidP="00454CCB">
      <w:pPr>
        <w:widowControl/>
        <w:suppressAutoHyphens w:val="0"/>
        <w:ind w:left="284" w:firstLine="142"/>
        <w:jc w:val="both"/>
        <w:rPr>
          <w:b/>
          <w:bCs/>
          <w:sz w:val="28"/>
          <w:szCs w:val="28"/>
        </w:rPr>
      </w:pPr>
      <w:r>
        <w:rPr>
          <w:b/>
          <w:bCs/>
          <w:noProof/>
          <w:sz w:val="28"/>
          <w:szCs w:val="28"/>
          <w:lang w:eastAsia="ru-RU" w:bidi="ar-SA"/>
        </w:rPr>
        <w:lastRenderedPageBreak/>
        <w:drawing>
          <wp:inline distT="0" distB="0" distL="0" distR="0" wp14:anchorId="5DD1FD5C" wp14:editId="7249A5E0">
            <wp:extent cx="6120130" cy="5431790"/>
            <wp:effectExtent l="0" t="0" r="0" b="0"/>
            <wp:docPr id="607947647" name="Рисунок 138"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947647" name="Рисунок 138" descr="Изображение выглядит как диаграмма, План, Технический чертеж, схематичный&#10;&#10;Автоматически созданное описание"/>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20130" cy="5431790"/>
                    </a:xfrm>
                    <a:prstGeom prst="rect">
                      <a:avLst/>
                    </a:prstGeom>
                  </pic:spPr>
                </pic:pic>
              </a:graphicData>
            </a:graphic>
          </wp:inline>
        </w:drawing>
      </w:r>
      <w:r>
        <w:rPr>
          <w:b/>
          <w:bCs/>
          <w:noProof/>
          <w:sz w:val="28"/>
          <w:szCs w:val="28"/>
          <w:lang w:eastAsia="ru-RU" w:bidi="ar-SA"/>
        </w:rPr>
        <w:lastRenderedPageBreak/>
        <w:drawing>
          <wp:inline distT="0" distB="0" distL="0" distR="0" wp14:anchorId="18B443E0" wp14:editId="6FE9AAC8">
            <wp:extent cx="6120130" cy="3110230"/>
            <wp:effectExtent l="0" t="0" r="0" b="0"/>
            <wp:docPr id="1272815953" name="Рисунок 139"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815953" name="Рисунок 139" descr="Изображение выглядит как диаграмма, План, Технический чертеж, схематичный&#10;&#10;Автоматически созданное описание"/>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20130" cy="3110230"/>
                    </a:xfrm>
                    <a:prstGeom prst="rect">
                      <a:avLst/>
                    </a:prstGeom>
                  </pic:spPr>
                </pic:pic>
              </a:graphicData>
            </a:graphic>
          </wp:inline>
        </w:drawing>
      </w:r>
      <w:r>
        <w:rPr>
          <w:b/>
          <w:bCs/>
          <w:noProof/>
          <w:sz w:val="28"/>
          <w:szCs w:val="28"/>
          <w:lang w:eastAsia="ru-RU" w:bidi="ar-SA"/>
        </w:rPr>
        <w:lastRenderedPageBreak/>
        <w:drawing>
          <wp:inline distT="0" distB="0" distL="0" distR="0" wp14:anchorId="26455CF5" wp14:editId="7562F1F8">
            <wp:extent cx="6120130" cy="3308350"/>
            <wp:effectExtent l="0" t="0" r="0" b="6350"/>
            <wp:docPr id="1882310704" name="Рисунок 140"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310704" name="Рисунок 140" descr="Изображение выглядит как диаграмма, План, Технический чертеж, схематичный&#10;&#10;Автоматически созданное описание"/>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20130" cy="3308350"/>
                    </a:xfrm>
                    <a:prstGeom prst="rect">
                      <a:avLst/>
                    </a:prstGeom>
                  </pic:spPr>
                </pic:pic>
              </a:graphicData>
            </a:graphic>
          </wp:inline>
        </w:drawing>
      </w:r>
      <w:r>
        <w:rPr>
          <w:b/>
          <w:bCs/>
          <w:noProof/>
          <w:sz w:val="28"/>
          <w:szCs w:val="28"/>
          <w:lang w:eastAsia="ru-RU" w:bidi="ar-SA"/>
        </w:rPr>
        <w:lastRenderedPageBreak/>
        <w:drawing>
          <wp:inline distT="0" distB="0" distL="0" distR="0" wp14:anchorId="2ACA94F4" wp14:editId="0B9BDC66">
            <wp:extent cx="6120130" cy="3289300"/>
            <wp:effectExtent l="0" t="0" r="0" b="6350"/>
            <wp:docPr id="1950113292" name="Рисунок 141" descr="Изображение выглядит как диаграмма, линия, Технический чертеж, Пла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113292" name="Рисунок 141" descr="Изображение выглядит как диаграмма, линия, Технический чертеж, План&#10;&#10;Автоматически созданное описание"/>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20130" cy="3289300"/>
                    </a:xfrm>
                    <a:prstGeom prst="rect">
                      <a:avLst/>
                    </a:prstGeom>
                  </pic:spPr>
                </pic:pic>
              </a:graphicData>
            </a:graphic>
          </wp:inline>
        </w:drawing>
      </w:r>
      <w:r>
        <w:rPr>
          <w:b/>
          <w:bCs/>
          <w:noProof/>
          <w:sz w:val="28"/>
          <w:szCs w:val="28"/>
          <w:lang w:eastAsia="ru-RU" w:bidi="ar-SA"/>
        </w:rPr>
        <w:lastRenderedPageBreak/>
        <w:drawing>
          <wp:inline distT="0" distB="0" distL="0" distR="0" wp14:anchorId="0692F1D0" wp14:editId="3E603346">
            <wp:extent cx="6120130" cy="3371215"/>
            <wp:effectExtent l="0" t="0" r="0" b="635"/>
            <wp:docPr id="254447844" name="Рисунок 142" descr="Изображение выглядит как диаграмма, Технический чертеж, План,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447844" name="Рисунок 142" descr="Изображение выглядит как диаграмма, Технический чертеж, План, линия&#10;&#10;Автоматически созданное описание"/>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20130" cy="3371215"/>
                    </a:xfrm>
                    <a:prstGeom prst="rect">
                      <a:avLst/>
                    </a:prstGeom>
                  </pic:spPr>
                </pic:pic>
              </a:graphicData>
            </a:graphic>
          </wp:inline>
        </w:drawing>
      </w:r>
      <w:r>
        <w:rPr>
          <w:b/>
          <w:bCs/>
          <w:noProof/>
          <w:sz w:val="28"/>
          <w:szCs w:val="28"/>
          <w:lang w:eastAsia="ru-RU" w:bidi="ar-SA"/>
        </w:rPr>
        <w:lastRenderedPageBreak/>
        <w:drawing>
          <wp:inline distT="0" distB="0" distL="0" distR="0" wp14:anchorId="49223A8F" wp14:editId="644B78A5">
            <wp:extent cx="6120130" cy="7747635"/>
            <wp:effectExtent l="0" t="0" r="0" b="5715"/>
            <wp:docPr id="318386329" name="Рисунок 143"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386329" name="Рисунок 143" descr="Изображение выглядит как диаграмма, План, Технический чертеж, схематичный&#10;&#10;Автоматически созданное описание"/>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120130" cy="7747635"/>
                    </a:xfrm>
                    <a:prstGeom prst="rect">
                      <a:avLst/>
                    </a:prstGeom>
                  </pic:spPr>
                </pic:pic>
              </a:graphicData>
            </a:graphic>
          </wp:inline>
        </w:drawing>
      </w:r>
      <w:r>
        <w:rPr>
          <w:b/>
          <w:bCs/>
          <w:noProof/>
          <w:sz w:val="28"/>
          <w:szCs w:val="28"/>
          <w:lang w:eastAsia="ru-RU" w:bidi="ar-SA"/>
        </w:rPr>
        <w:lastRenderedPageBreak/>
        <w:drawing>
          <wp:inline distT="0" distB="0" distL="0" distR="0" wp14:anchorId="466D7458" wp14:editId="6CEEEC17">
            <wp:extent cx="6120130" cy="5501005"/>
            <wp:effectExtent l="0" t="0" r="0" b="4445"/>
            <wp:docPr id="751962245" name="Рисунок 144"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962245" name="Рисунок 144" descr="Изображение выглядит как диаграмма, План, Технический чертеж, схематичный&#10;&#10;Автоматически созданное описание"/>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20130" cy="5501005"/>
                    </a:xfrm>
                    <a:prstGeom prst="rect">
                      <a:avLst/>
                    </a:prstGeom>
                  </pic:spPr>
                </pic:pic>
              </a:graphicData>
            </a:graphic>
          </wp:inline>
        </w:drawing>
      </w:r>
      <w:r>
        <w:rPr>
          <w:b/>
          <w:bCs/>
          <w:noProof/>
          <w:sz w:val="28"/>
          <w:szCs w:val="28"/>
          <w:lang w:eastAsia="ru-RU" w:bidi="ar-SA"/>
        </w:rPr>
        <w:lastRenderedPageBreak/>
        <w:drawing>
          <wp:inline distT="0" distB="0" distL="0" distR="0" wp14:anchorId="4567F3F0" wp14:editId="50238705">
            <wp:extent cx="6120130" cy="2661285"/>
            <wp:effectExtent l="0" t="0" r="0" b="5715"/>
            <wp:docPr id="1589549069" name="Рисунок 145"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549069" name="Рисунок 145" descr="Изображение выглядит как диаграмма, План, Технический чертеж, схематичный&#10;&#10;Автоматически созданное описание"/>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120130" cy="2661285"/>
                    </a:xfrm>
                    <a:prstGeom prst="rect">
                      <a:avLst/>
                    </a:prstGeom>
                  </pic:spPr>
                </pic:pic>
              </a:graphicData>
            </a:graphic>
          </wp:inline>
        </w:drawing>
      </w:r>
      <w:r>
        <w:rPr>
          <w:b/>
          <w:bCs/>
          <w:noProof/>
          <w:sz w:val="28"/>
          <w:szCs w:val="28"/>
          <w:lang w:eastAsia="ru-RU" w:bidi="ar-SA"/>
        </w:rPr>
        <w:lastRenderedPageBreak/>
        <w:drawing>
          <wp:inline distT="0" distB="0" distL="0" distR="0" wp14:anchorId="3860463F" wp14:editId="5D5A1E0B">
            <wp:extent cx="6120130" cy="4225925"/>
            <wp:effectExtent l="0" t="0" r="0" b="3175"/>
            <wp:docPr id="983578536" name="Рисунок 146"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578536" name="Рисунок 146" descr="Изображение выглядит как диаграмма, План, Технический чертеж, схематичный&#10;&#10;Автоматически созданное описание"/>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120130" cy="4225925"/>
                    </a:xfrm>
                    <a:prstGeom prst="rect">
                      <a:avLst/>
                    </a:prstGeom>
                  </pic:spPr>
                </pic:pic>
              </a:graphicData>
            </a:graphic>
          </wp:inline>
        </w:drawing>
      </w:r>
      <w:r>
        <w:rPr>
          <w:b/>
          <w:bCs/>
          <w:noProof/>
          <w:sz w:val="28"/>
          <w:szCs w:val="28"/>
          <w:lang w:eastAsia="ru-RU" w:bidi="ar-SA"/>
        </w:rPr>
        <w:lastRenderedPageBreak/>
        <w:drawing>
          <wp:inline distT="0" distB="0" distL="0" distR="0" wp14:anchorId="7535403B" wp14:editId="4919C508">
            <wp:extent cx="6120130" cy="3261360"/>
            <wp:effectExtent l="0" t="0" r="0" b="0"/>
            <wp:docPr id="1949045949" name="Рисунок 147" descr="Изображение выглядит как диаграмма, Технический чертеж, План,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045949" name="Рисунок 147" descr="Изображение выглядит как диаграмма, Технический чертеж, План, схематичный&#10;&#10;Автоматически созданное описание"/>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120130" cy="3261360"/>
                    </a:xfrm>
                    <a:prstGeom prst="rect">
                      <a:avLst/>
                    </a:prstGeom>
                  </pic:spPr>
                </pic:pic>
              </a:graphicData>
            </a:graphic>
          </wp:inline>
        </w:drawing>
      </w:r>
      <w:r>
        <w:rPr>
          <w:b/>
          <w:bCs/>
          <w:noProof/>
          <w:sz w:val="28"/>
          <w:szCs w:val="28"/>
          <w:lang w:eastAsia="ru-RU" w:bidi="ar-SA"/>
        </w:rPr>
        <w:lastRenderedPageBreak/>
        <w:drawing>
          <wp:inline distT="0" distB="0" distL="0" distR="0" wp14:anchorId="46B07A51" wp14:editId="52C5D560">
            <wp:extent cx="6120130" cy="3572510"/>
            <wp:effectExtent l="0" t="0" r="0" b="8890"/>
            <wp:docPr id="1462108779" name="Рисунок 148" descr="Изображение выглядит как диаграмма, текст, линия, Параллель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108779" name="Рисунок 148" descr="Изображение выглядит как диаграмма, текст, линия, Параллельный&#10;&#10;Автоматически созданное описание"/>
                    <pic:cNvPicPr/>
                  </pic:nvPicPr>
                  <pic:blipFill>
                    <a:blip r:embed="rId22">
                      <a:extLst>
                        <a:ext uri="{28A0092B-C50C-407E-A947-70E740481C1C}">
                          <a14:useLocalDpi xmlns:a14="http://schemas.microsoft.com/office/drawing/2010/main" val="0"/>
                        </a:ext>
                      </a:extLst>
                    </a:blip>
                    <a:stretch>
                      <a:fillRect/>
                    </a:stretch>
                  </pic:blipFill>
                  <pic:spPr>
                    <a:xfrm>
                      <a:off x="0" y="0"/>
                      <a:ext cx="6120130" cy="3572510"/>
                    </a:xfrm>
                    <a:prstGeom prst="rect">
                      <a:avLst/>
                    </a:prstGeom>
                  </pic:spPr>
                </pic:pic>
              </a:graphicData>
            </a:graphic>
          </wp:inline>
        </w:drawing>
      </w:r>
    </w:p>
    <w:p w14:paraId="7C2F102D" w14:textId="5A486050" w:rsidR="00454CCB" w:rsidRPr="00454CCB" w:rsidRDefault="00454CCB" w:rsidP="00454CCB">
      <w:pPr>
        <w:widowControl/>
        <w:suppressAutoHyphens w:val="0"/>
        <w:ind w:left="284" w:firstLine="142"/>
        <w:jc w:val="both"/>
        <w:rPr>
          <w:b/>
          <w:bCs/>
          <w:sz w:val="28"/>
          <w:szCs w:val="28"/>
        </w:rPr>
      </w:pPr>
      <w:r w:rsidRPr="00454CCB">
        <w:rPr>
          <w:b/>
          <w:bCs/>
          <w:sz w:val="28"/>
          <w:szCs w:val="28"/>
        </w:rPr>
        <w:t>Реферат</w:t>
      </w:r>
    </w:p>
    <w:p w14:paraId="348C8C27" w14:textId="0E5C2918"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Изобретение относится к вычислительной технике, в частности к системе управления расчетом полетных заданий аэрокомпании. Техническим результатом является повышение быстродействия системы. Система содержит блок приема данных нормативно-справочной информации, блок селекции текущего адреса параметров нормативно-справочной информации, блок селекции базового адреса временных интервалов расчета в базе данных сервера, блок модификации адресов базы данных, блок фиксации числа показателей нормативно-справочной информации, блок формирования цикла считывания данных нормативно-справочной информации, блок формирования сигналов записи и считывания данных базы данных сервера, блок задания расчета, блок селекции базового адреса временных интервалов расчета, блок </w:t>
      </w:r>
      <w:r w:rsidRPr="00454CCB">
        <w:rPr>
          <w:sz w:val="28"/>
          <w:szCs w:val="28"/>
        </w:rPr>
        <w:lastRenderedPageBreak/>
        <w:t>расчета плановых и фактических затрат, блок формирования адреса документирования данных расчета и блок выдачи данных. 11 ил. 15 табл.</w:t>
      </w:r>
      <w:r w:rsidRPr="00454CCB">
        <w:rPr>
          <w:noProof/>
          <w:sz w:val="28"/>
          <w:szCs w:val="28"/>
          <w:lang w:eastAsia="ru-RU" w:bidi="ar-SA"/>
        </w:rPr>
        <w:drawing>
          <wp:inline distT="0" distB="0" distL="0" distR="0" wp14:anchorId="48E43F4C" wp14:editId="5B5965B4">
            <wp:extent cx="6120130" cy="5422900"/>
            <wp:effectExtent l="0" t="0" r="0" b="6350"/>
            <wp:docPr id="2133208154" name="Рисунок 137"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208154" name="Рисунок 137" descr="Изображение выглядит как диаграмма, План, Технический чертеж, схематичный&#10;&#10;Автоматически созданное описание"/>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20130" cy="5422900"/>
                    </a:xfrm>
                    <a:prstGeom prst="rect">
                      <a:avLst/>
                    </a:prstGeom>
                    <a:noFill/>
                    <a:ln>
                      <a:noFill/>
                    </a:ln>
                  </pic:spPr>
                </pic:pic>
              </a:graphicData>
            </a:graphic>
          </wp:inline>
        </w:drawing>
      </w:r>
    </w:p>
    <w:p w14:paraId="0EE98D1C" w14:textId="77777777" w:rsidR="00454CCB" w:rsidRPr="00454CCB" w:rsidRDefault="00454CCB" w:rsidP="00454CCB">
      <w:pPr>
        <w:widowControl/>
        <w:suppressAutoHyphens w:val="0"/>
        <w:spacing w:line="276" w:lineRule="auto"/>
        <w:ind w:left="284" w:firstLine="142"/>
        <w:jc w:val="both"/>
        <w:rPr>
          <w:b/>
          <w:bCs/>
          <w:sz w:val="28"/>
          <w:szCs w:val="28"/>
        </w:rPr>
      </w:pPr>
      <w:r w:rsidRPr="00454CCB">
        <w:rPr>
          <w:b/>
          <w:bCs/>
          <w:sz w:val="28"/>
          <w:szCs w:val="28"/>
        </w:rPr>
        <w:t>Формула изобретения</w:t>
      </w:r>
    </w:p>
    <w:p w14:paraId="30D735F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 xml:space="preserve">Система управления расчетом рентабельности регулярных рейсов авиакомпании, содержащая блок приема данных нормативно-справочной информации, информационный вход которого является первым информационным входом системы, синхронизирующий вход является первым синхронизирующим входом системы, а первый выход соединен с одним информационным входом блока выдачи данных, другой информационный вход которого подключен к информационному выходу блока расчета плановых и фактических затрат, а выход блока выдачи данных является информационным выходом системы, блок задания расчета, первый и второй информационные входы которого являются вторым и третьим информационными входами системы соответственно, первый и второй синхронизирующие входы блока задания расчета являются вторым и третьим синхронизирующими входами системы, а первый информационный выход блока задания расчета подключен к информационному входу блока расчета плановых и фактических затрат, управляющий вход которого соединен с синхронизирующим выходом блока задания расчета, и блок формирования сигналов записи и считывания данных базы данных сервера, первый выход которого является адресным выходом системы, второй и третий выходы являются первым и вторым синхронизирующими выходами системы соответственно, отличающаяся тем, что система содержит блок селекции текущего адреса показателей нормативно-справочной информации, информационный вход которого соединен со вторым выходом блока приема данных нормативно-справочной информации, а синхронизирующий вход подключен к первому синхронизирующему входу системы, блок селекции базового адреса временных интервалов расчета в базе данных сервера, информационный вход которого соединен с третьим выходом блока приема данных нормативно-справочной информации, а синхронизирующий вход </w:t>
      </w:r>
      <w:r w:rsidRPr="00454CCB">
        <w:rPr>
          <w:sz w:val="28"/>
          <w:szCs w:val="28"/>
        </w:rPr>
        <w:lastRenderedPageBreak/>
        <w:t xml:space="preserve">подключен к первому синхронизирующему входу системы, блок модификации адресов базы данных, информационные входы которого подключены к информационным выходам блока селекции текущего адреса показателей нормативно-справочной информации и блока селекции базового адреса временных интервалов расчета в базе данных сервера, синхронизирующий вход соединен с одним синхронизирующим выходом блока селекции базового адреса временных интервалов расчета в базе данных сервера, а выход подключен к первому информационному входу блока формирования сигналов записи и считывания данных базы данных сервера, первый синхронизирующий вход которого соединен с другим синхронизирующим выходом блока селекции базового адреса временных интервалов расчета в базе данных сервера, блок фиксации числа показателей нормативно-справочной информации, информационный вход которого соединен с четвертым выходом блока приема данных нормативно-справочной информации, синхронизирующий вход подключен к другому синхронизирующему выходу блока селекции базового адреса временных интервалов расчета в базе данных сервера, а выход соединен с третьим синхронизирующим входом блока задания расчета, блок формирования цикла считывания данных нормативно-справочной информации, информационный вход которого соединен со вторым выходом блока приема задания расчета, синхронизирующий вход подключен ко второму синхронизирующему выходу блока формирования сигналов записи и считывания данных базы данных сервера, один выход блока формирования цикла считывания данных нормативно-справочной информации соединен со счетным входом блока формирования сигналов записи и считывания данных базы данных, а другой выход подключен к установочному входу блока формирования сигналов записи и считывания данных базы данных сервера и к синхронизирующему входу блока задания расчета плановых и фактических </w:t>
      </w:r>
      <w:r w:rsidRPr="00454CCB">
        <w:rPr>
          <w:sz w:val="28"/>
          <w:szCs w:val="28"/>
        </w:rPr>
        <w:lastRenderedPageBreak/>
        <w:t>затрат, блок селекции базового адреса временных интервалов расчета, информационный вход которого соединен с третьим информационным выходом блока задания расчета, синхронизирующий вход подключен к одному синхронизирующему выходу блока расчета плановых и фактических затрат, информационный выход блока селекции базового адреса временных интервалов расчета соединен со вторым информационным входом блока формирования сигналов записи и считывания данных базы данных сервера, а синхронизирующий выход подключен ко второму синхронизирующему входу блока формирования сигналов записи и считывания данных базы данных сервера, и блок формирования адреса документирования данных расчета, вход которого соединен с другим синхронизирующим выходом блока расчета плановых и фактических затрат, информационный выход блока формирования адреса документирования данных расчета подключен к третьему информационному входу блока формирования сигналов записи и считывания данных базы данных сервера, третий синхронизирующий вход которого соединен с синхронизирующим выходом блока формирования адреса документирования данных расчета, при этом установочный вход блока выдачи данных соединен с другим синхронизирующим выходом блока селекции базового адреса временных интервалов расчета в базе данных сервера, а синхронизирующий вход блока выдачи данных подключен к соответствующему синхронизирующему выходу блока расчета плановых и фактических затрат.</w:t>
      </w:r>
    </w:p>
    <w:p w14:paraId="4B3D8FC1" w14:textId="77777777" w:rsidR="00454CCB" w:rsidRPr="00454CCB" w:rsidRDefault="00454CCB" w:rsidP="00454CCB">
      <w:pPr>
        <w:widowControl/>
        <w:suppressAutoHyphens w:val="0"/>
        <w:spacing w:line="276" w:lineRule="auto"/>
        <w:ind w:left="284" w:firstLine="142"/>
        <w:jc w:val="both"/>
        <w:rPr>
          <w:b/>
          <w:bCs/>
          <w:sz w:val="28"/>
          <w:szCs w:val="28"/>
        </w:rPr>
      </w:pPr>
      <w:r w:rsidRPr="00454CCB">
        <w:rPr>
          <w:b/>
          <w:bCs/>
          <w:sz w:val="28"/>
          <w:szCs w:val="28"/>
        </w:rPr>
        <w:t>Описание</w:t>
      </w:r>
    </w:p>
    <w:p w14:paraId="13C0CF3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Изобретение относится к вычислительной технике, в частности к системе управления расчетом рентабельности регулярных рейсов авиакомпании, основанной на методике оценки экономической эффективности работы </w:t>
      </w:r>
      <w:r w:rsidRPr="00454CCB">
        <w:rPr>
          <w:sz w:val="28"/>
          <w:szCs w:val="28"/>
        </w:rPr>
        <w:lastRenderedPageBreak/>
        <w:t>авиакомпании, как в разрезе конкретного рейса, так и для авиалинии, региона, типа воздушного судна и авиакомпании в целом.</w:t>
      </w:r>
    </w:p>
    <w:p w14:paraId="66D9F3E7"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Расчет доходов на рейс основывается на количестве перевезенных пассажиров по классам обслуживания, груза, почты, платного багажа действующих тарифах на авиаперевозку, а также доходов, полученных за реализацию товаров на борту воздушного судна.</w:t>
      </w:r>
    </w:p>
    <w:p w14:paraId="526EC1F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Исходными данными для расчета себестоимости рейса являются:</w:t>
      </w:r>
    </w:p>
    <w:p w14:paraId="7E14849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основные летно-технические характеристики воздушных судов, а именно весовые характеристики, пассажировместимость, грузоподъемность, расход топлива, дальность полета, скорость;</w:t>
      </w:r>
    </w:p>
    <w:p w14:paraId="742F567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сеть маршрутов полета с указанием аэропортов вылета, промежуточных посадок и назначения, расстояния между пунктами вылета и посадки, фактические и планируемые перевозки пассажиров, груза и почты;</w:t>
      </w:r>
    </w:p>
    <w:p w14:paraId="5715FE1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сведения о наличии воздушного судна и объема налета часов; ресурсные характеристики планеров, двигателей, данные по трудоемкости технического обслуживания, планируемые (выполненные) капитальные ремонты, планируемые (оплаченные) арендные/лизинговые, страховые платежи;</w:t>
      </w:r>
    </w:p>
    <w:p w14:paraId="01C24607"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состав экипажа с учетом особенностей выполнения рейса (обычный, усиленный, сдвоенный) с инженерно-технической бригадой; данные по оплате труда с начислениями на заработную плату;</w:t>
      </w:r>
    </w:p>
    <w:p w14:paraId="1505237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планируемые/выполненные эстафеты экипажа;</w:t>
      </w:r>
    </w:p>
    <w:p w14:paraId="012DF9B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действующие и планируемые цены на горючесмазочные материалы (ГСМ);</w:t>
      </w:r>
    </w:p>
    <w:p w14:paraId="5BD2243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ставки сборов, тарифы и цены за аэропортовое и аэронавигационное обслуживание; цены за выполнение наземного коммерческого и технического обслуживания рейса;</w:t>
      </w:r>
    </w:p>
    <w:p w14:paraId="27C4556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действующие и планируемые рационы и цены бортового питания для пассажиров и экипажа;</w:t>
      </w:r>
    </w:p>
    <w:p w14:paraId="320D4CA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 информация, имеющая признак отнесения к конкретным типам воздушных судов;</w:t>
      </w:r>
    </w:p>
    <w:p w14:paraId="43425C4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фактические и планируемые данные по численности инженерно-технического и наземного персонала, установленные должностные оклады, сдельные расценки, применяемые доплаты и надбавки, ставки начислений на заработную плату;</w:t>
      </w:r>
    </w:p>
    <w:p w14:paraId="63DB508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статьи эксплуатационных затрат по плану и факту, не имеющих признака отнесения по типу воздушного судна;</w:t>
      </w:r>
    </w:p>
    <w:p w14:paraId="6FAC6BF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ставки налогов, включаемых в себестоимость продукции.</w:t>
      </w:r>
    </w:p>
    <w:p w14:paraId="44B682F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Методика расчета себестоимости рейса сводится к расчетам следующих основных статей эксплуатационных расходов.</w:t>
      </w:r>
    </w:p>
    <w:p w14:paraId="28CA825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Прямые переменные расходы (группа 1), из них:</w:t>
      </w:r>
    </w:p>
    <w:p w14:paraId="7BF60F5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Расходы, связанные с перевозкой пассажиров, груза, почты, платного багажа (группа 1.1):</w:t>
      </w:r>
    </w:p>
    <w:p w14:paraId="29B6E24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Бортпитание;</w:t>
      </w:r>
    </w:p>
    <w:p w14:paraId="6814AD9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Бортпосуда;</w:t>
      </w:r>
    </w:p>
    <w:p w14:paraId="7C5553B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Сервис;</w:t>
      </w:r>
    </w:p>
    <w:p w14:paraId="7079CB6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Пассажирский сбор;</w:t>
      </w:r>
    </w:p>
    <w:p w14:paraId="0B7E121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Сбор за обработку груза, почты, платного багажа;</w:t>
      </w:r>
    </w:p>
    <w:p w14:paraId="7E8952D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Страхование пассажиров, грузов, почты, платного багажа;</w:t>
      </w:r>
    </w:p>
    <w:p w14:paraId="753D36A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Бронирование;</w:t>
      </w:r>
    </w:p>
    <w:p w14:paraId="4865EE5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Комиссионные с кредитных карт;</w:t>
      </w:r>
    </w:p>
    <w:p w14:paraId="09758BC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Прочие расходы</w:t>
      </w:r>
    </w:p>
    <w:p w14:paraId="7D80E52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Особенностью расчетов по данной группе расходов является их прямая зависимость от объема перевозок пассажиров (с учетом класса их обслуживания, вида перевозки), груза, почты, платного багажа на данном рейсе.</w:t>
      </w:r>
    </w:p>
    <w:p w14:paraId="54E4E7E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Расчет затрат осуществляется исходя из действующих (или прогнозируемых) ставок сборов, цен и тарифов, на фактический (или планируемый) объем услуг.</w:t>
      </w:r>
    </w:p>
    <w:p w14:paraId="6CA1932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Прямые затраты, непосредственно связанные с выполнением полета (группа 1.2):</w:t>
      </w:r>
    </w:p>
    <w:p w14:paraId="0D976A9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 по горючесмазочные материалы;</w:t>
      </w:r>
    </w:p>
    <w:p w14:paraId="04E1869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Сборы за посадку в аэропорту;</w:t>
      </w:r>
    </w:p>
    <w:p w14:paraId="5AF41C6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 за техническое и коммерческое обслуживание воздушного судна и прочие авиационные услуги в аэропорту;</w:t>
      </w:r>
    </w:p>
    <w:p w14:paraId="61F1757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Аэронавигационные сборы;</w:t>
      </w:r>
    </w:p>
    <w:p w14:paraId="0733B02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 по оплате труда летного состава и бортпроводников (почасовая зарплата или переменная зарплата) с учетом отчислений на социальные нужды;</w:t>
      </w:r>
    </w:p>
    <w:p w14:paraId="64FA30F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 по содержанию экипажей в аэропортах и на эстафетах.</w:t>
      </w:r>
    </w:p>
    <w:p w14:paraId="6D3581A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Методической особенностью формирования данной группы расходов является их прямая зависимость от типа воздушного судна (максимальная взлетная масса самолета, часовой расход топлива и другие технико-экономические показатели воздушного судна).</w:t>
      </w:r>
    </w:p>
    <w:p w14:paraId="38BB71D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Прямые постоянные расходы, связанные с содержанием авиатехники и летно-техническим составом (группа 2):</w:t>
      </w:r>
    </w:p>
    <w:p w14:paraId="0A0AB89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 по постоянной заработной плате летного состава и бортпроводников с учетом отчислений на социальные нужды;</w:t>
      </w:r>
    </w:p>
    <w:p w14:paraId="58586C3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Затраты на подготовку и переподготовку летного состава, бортпроводников и технического состава;</w:t>
      </w:r>
    </w:p>
    <w:p w14:paraId="533D7C3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Амортизация воздушного судна и авиадвигателей;</w:t>
      </w:r>
    </w:p>
    <w:p w14:paraId="78D3F15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Технические затраты на трудоемкие формы технического обслуживания воздушного судна и авиадвигателей;</w:t>
      </w:r>
    </w:p>
    <w:p w14:paraId="75DEBE3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 на капитальный ремонт воздушного судна и авиадвигателей;</w:t>
      </w:r>
    </w:p>
    <w:p w14:paraId="7D3450E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 Затраты, связанные с арендой и лизингом воздушного судна и авиадвигателей;</w:t>
      </w:r>
    </w:p>
    <w:p w14:paraId="5B113AD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Страхование воздушного судна и экипажа.</w:t>
      </w:r>
    </w:p>
    <w:p w14:paraId="3F0AFA2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Затраты по данной группе формируются на основе расчетных ставок на один летный час по типам воздушных судов, определяемых по плановым или фактическим статьям эксплуатационных расходов авиакомпании.</w:t>
      </w:r>
    </w:p>
    <w:p w14:paraId="232AD4C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Косвенные расходы (группа 3) включает две подгруппы.</w:t>
      </w:r>
    </w:p>
    <w:p w14:paraId="3D30A0E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Прочие производственные, коммерческие и накладные расходы (группа 3.1.):</w:t>
      </w:r>
    </w:p>
    <w:p w14:paraId="0D992E3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 связанные с обслуживанием самолетов базовым аэропортом;</w:t>
      </w:r>
    </w:p>
    <w:p w14:paraId="488D955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 связанные с обслуживанием пассажиров в базовом аэропорту;</w:t>
      </w:r>
    </w:p>
    <w:p w14:paraId="7AA81E3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 представительств авиакомпании по обслуживанию рейса в зарубежных аэропортах и на территории РФ;</w:t>
      </w:r>
    </w:p>
    <w:p w14:paraId="1E9D54B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 по организации продажи авиаперевозки;</w:t>
      </w:r>
    </w:p>
    <w:p w14:paraId="14C6E33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 по организации рекламной кампании;</w:t>
      </w:r>
    </w:p>
    <w:p w14:paraId="2D088C4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Прочие расходы, связанные с летным составом и бортпроводниками;</w:t>
      </w:r>
    </w:p>
    <w:p w14:paraId="3BFB4A7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Прочие накладные расходы.</w:t>
      </w:r>
    </w:p>
    <w:p w14:paraId="32640DD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Административные затраты (группа 3.2.)</w:t>
      </w:r>
    </w:p>
    <w:p w14:paraId="4374F3A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Первые три блока статей затрат группы 3.1. отражают расходы производственных подразделений авиакомпании, которые входят в организационную структуру авиакомпании и выполняют технологические функции, обязательные при обеспечении коммерческих вылетов и прилетов самолетов.</w:t>
      </w:r>
    </w:p>
    <w:p w14:paraId="78B4777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При отсутствии таких структурных подразделений, авиакомпании приобретают услуги такого порядка и расходы будут входить в первую группу затрат. К таким структурным подразделениям могут относиться, например, службы наземного обеспечения перевозок, службы обеспечения сервиса на борту самолета и авиационно-технического центра (если он существует), по </w:t>
      </w:r>
      <w:r w:rsidRPr="00454CCB">
        <w:rPr>
          <w:sz w:val="28"/>
          <w:szCs w:val="28"/>
        </w:rPr>
        <w:lastRenderedPageBreak/>
        <w:t>собственному обслуживанию пассажиров и багажа, обеспечению самолето-вылетов и проведение оперативного технического обслуживания рейсов в аэропорту базирования авиакомпании; расходы представительств авиакомпании (если они существуют) по обслуживанию рейса за рубежом и на территории РФ. Эти статьи затрат трубуют методического подхода по принципам отнесения на типы воздушных судов.</w:t>
      </w:r>
    </w:p>
    <w:p w14:paraId="3E578DE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Остальные статьи затрат группы 3.1 и 3.2 отражают расходы авиакомпании по осуществлению продажи авиаперевозки, ее продвижению на рынок; расходы по охране труда летного состава и прочие расходы, а также расходы на содержание аппарата управления авиакомпании.</w:t>
      </w:r>
    </w:p>
    <w:p w14:paraId="3FEBE55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Расчет себестоимости рейса осуществляется отдельно по расходам в российских рублях и расходам в иностранной валюте. Для проведения в дальнейшем оценки эффективности рейса все эксплуатационные расходы приводятся к единому виду - эквивалентному доллару США или другому виду валюты по курсу на день выполнения рейса или среднему курсу за рассматриваемый период.</w:t>
      </w:r>
    </w:p>
    <w:p w14:paraId="57CAB95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Для расчета себестоимости рейса принимаются во внимание только затраты авиакомпании, связанные с подготовкой и выполнением собственных рейсов Общества. Все затраты, связанные с выполнением услуг сторонним организациям для производства, из расчетов себестоимости рейса исключаются.</w:t>
      </w:r>
    </w:p>
    <w:p w14:paraId="1735EE7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При проведении оценки эффективности рейса используются следующие понятия доходов:</w:t>
      </w:r>
    </w:p>
    <w:p w14:paraId="0B092DB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1. Брутто-доходы - это вся совокупность доходов, полученных за выполненную работу.</w:t>
      </w:r>
    </w:p>
    <w:p w14:paraId="7A2C401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2. Нетто-доходы - это совокупность доходов, уменьшенных на сумму выплат агентских процентов, комиссионных, бонусов.</w:t>
      </w:r>
    </w:p>
    <w:p w14:paraId="0EA488E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3. Прочие доходы - это совокупность доходов, полученных от реализации товаров на борту воздушного судна, поступления по ПУЛу.</w:t>
      </w:r>
    </w:p>
    <w:p w14:paraId="5925D79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Оценка результата по фактическому или прогнозируемому рейсу производится по отношению суммы «чистых» доходов от перевозки (нетто-доходы + прочие доходы) и расходов, связанных с осуществлением данной перевозки или в зависимости от целей анализа и специфики системы учета авиакомпании.</w:t>
      </w:r>
    </w:p>
    <w:p w14:paraId="1BCDBB57"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Для оценки эффективности авиаперевозки используются следующие основные показатели:</w:t>
      </w:r>
    </w:p>
    <w:p w14:paraId="3E98C48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Пассажирская загрузка - процент занятости пассажирских кресел фактический.</w:t>
      </w:r>
    </w:p>
    <w:p w14:paraId="05B7892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Коэффициент пороговой пассажирской загрузки - процент пороговой пассажирской загрузки, который показывает величину процента занятости пассажирских кресел, при которой достигается безубыточный (доходы = расходам) результат по данному рейсу, авиалинии, региону, типу и авиакомпании в целом.</w:t>
      </w:r>
    </w:p>
    <w:p w14:paraId="6D1502B7"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Общая загрузка - процент использования коммерческой загрузки в целом.</w:t>
      </w:r>
    </w:p>
    <w:p w14:paraId="5A16221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Коэффициент пороговой загрузки - процент пороговой коммерческой загрузки, который показывает величину процента использования коммерческой загрузки, при котором достигается безубыточный результат по данному рейсу, авиалинии, региону, типу ВС и авиакомпании в целом.</w:t>
      </w:r>
    </w:p>
    <w:p w14:paraId="1E27814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Сумма покрытия 1 на 1 рейс (СП1/рейс) - данный показатель показывает сумму доходов на 1 рейса, оставшихся после оплаты всех прямых переменных расходов, связанных перевозкой пассажиров, груза, почты и осуществлением полета данного типа ВС.</w:t>
      </w:r>
    </w:p>
    <w:p w14:paraId="6C97A3A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Сумма покрытия 2 на 1 летный час (СП2/лет.час) - показывает окупаемость всех прямых затрат за 1 летный час.</w:t>
      </w:r>
    </w:p>
    <w:p w14:paraId="106F6C6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 Сумма покрытия 2 на доходы лини (СП2/Доходы на линии) - данный показатель показывает, сколько процентов доходов остается после вычета прямых затрат на линии/рейсе. При положительном значении процента - это доля доходов, оставшаяся для покрытия косвенных расходов, т.е. прочих производственных, коммерческих и административных. При отрицательном значении процента - это показатель превышения прямых расходов над доходами, который отражает, на сколько процентов надо увеличить доходы, чтобы покрыть хотя бы прямые расходы.</w:t>
      </w:r>
    </w:p>
    <w:p w14:paraId="1D9F9B8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Покрытие расходов доходами - это отношение общей выручки на линии к общим затратам на линии. При значении процента больше 100% -это превышение доходов над расходами, т.е. часть доходов, которая остается для формирования прибыли. При значении процента меньше 100% - это удельный вес той части расходов, которая покрывается полученными доходами. Чем выше степень покрытия издержек, тем меньше убыток понесет авиакомпания от данной линии/рейса.</w:t>
      </w:r>
    </w:p>
    <w:p w14:paraId="0F1EE65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Удельные показатели направлены на формирование более четкого представления о доходных ставках и себестоимости различных единиц перевозочного процесса:</w:t>
      </w:r>
    </w:p>
    <w:p w14:paraId="2F77259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Доходы/Пред.ККМ - это доходная ставка 1 предложенного кресла-километра. Данный показатель определяет фактический или прогнозируемый доход за перевозку 1 предложенного кресла на 1км и отражает фактическую или прогнозируемую эффективность предложения пассажирских мест на данном рынке авиаперевозок.</w:t>
      </w:r>
    </w:p>
    <w:p w14:paraId="08EAF6F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 Доходы/Предл.ТКМ - это доходная ставка 1 предложенного ТКМ. Показатель определяет фактический или прогнозируемый доход за предложенную единицу перевозки 1 тонны общей загрузки и определяет </w:t>
      </w:r>
      <w:r w:rsidRPr="00454CCB">
        <w:rPr>
          <w:sz w:val="28"/>
          <w:szCs w:val="28"/>
        </w:rPr>
        <w:lastRenderedPageBreak/>
        <w:t>фактическую или прогнозируемую эффективность предложения всех видов емкостей на данном рынке авиаперевозок.</w:t>
      </w:r>
    </w:p>
    <w:p w14:paraId="3911300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Доходы/Факт.ПКМ - это доходная ставка 1 фактического или прогнозируемого пассажиро-километра. Данный показатель показывает фактические или прогнозируемые доходы от перевозки 1 соответственно фактического или прогнозируемого пассажира на расстояние 1км и отражает фактическую или прогнозируемую эффективность выполненной единицы перевозки пассажира.</w:t>
      </w:r>
    </w:p>
    <w:p w14:paraId="636C75A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Доходы/Факт.ТКМ - это доходная ставка 1 фактического ТКМ. Показатель отражает фактические или прогнозируемые доходы за перевозку 1 соответственно фактической или прогнозируемой тонны коммерческой загрузки на расстояние 1км.</w:t>
      </w:r>
    </w:p>
    <w:p w14:paraId="52E9695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Расходы/Пред.ККМ - это себестоимость 1 предложенного кресла-километра. Показатель отражает фактические или прогнозируемые расходы, необходимые для перевозки 1 предложенного кресла на 1км.</w:t>
      </w:r>
    </w:p>
    <w:p w14:paraId="5F7B363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Расходы/Пред.ТКМ - это себестоимость 1 предложенного ТМК. Показатель отражает фактические или прогнозируемые расходы, необходимые для перевозки одной предложенной тонны коммерческой загрузки на расстояние 1км.</w:t>
      </w:r>
    </w:p>
    <w:p w14:paraId="14DC201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Расходы/Факт.ПКМ - это себбестоимость 1 фактического или прогнозируемого пассажиро-километра. Показатель отражает фактические или прогнозируемые расходы, необходимые для перевозки 1 фактического или прогнозируемого пассажира на 1 км.</w:t>
      </w:r>
    </w:p>
    <w:p w14:paraId="5BC7139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Расходы/Факт.ТКМ - это себестоимость 1 фактического или прогнозируемого ТКМ. Показатель отражает фактические или прогнозируемые расходы, необходимые для перевозки 1 фактической или прогнозируемой тонны коммерческой загрузки на расстояние 1 км.</w:t>
      </w:r>
    </w:p>
    <w:p w14:paraId="7F46E1B7"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Оценка эффективности авиаперевозки осуществляется по сумме всех эксплуатационных расходов.</w:t>
      </w:r>
    </w:p>
    <w:p w14:paraId="5D4E183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Известны системы, которые могли бы быть использованы для решения поставленной задачи (1, 2).</w:t>
      </w:r>
    </w:p>
    <w:p w14:paraId="18042E8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Первая из известных систем содержит блоки приема и хранения данных, соединенные с блоками управления и обработки данных, блоки поиска и селекции, подключенные к блокам хранения данных и отображения, синхронизирующие входы которых соединены с выходами блока управления (1).</w:t>
      </w:r>
    </w:p>
    <w:p w14:paraId="7379D97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Существенный недостаток данной системы состоит в невозможности решения задачи обновления данных, хранимых в памяти в виде соответствующих показателей одновременно с решением задачи выдачи содержания этих данных пользователям в реальном масштабе времени.</w:t>
      </w:r>
    </w:p>
    <w:p w14:paraId="2499988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Известна и другая система, содержащая блоки приема данных, выходы которых соединены с блоком памяти и с блоком обработки данных, блок селекции временных интервалов, выходы которого подключены к блоку приема данных, к блоку приема запросов пользователей, к блоку памяти и к блоку обработки данных, выходы которого соединены с одними входами блока коммутации каналов выдачи данных, другие входы которого соединены с блоком селекции временных интервалов, а выходы являются выходами системы (2).</w:t>
      </w:r>
    </w:p>
    <w:p w14:paraId="337E5B1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Последнее из перечисленных выше технических решений наиболее близко к описываемому.</w:t>
      </w:r>
    </w:p>
    <w:p w14:paraId="1178B96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Его недостаток заключается в невысоком быстродействии системы, обусловленном тем, что поиск данных, необходимых для расчета плана полетов, ведется по всему объему базы данных, что приводит к </w:t>
      </w:r>
      <w:r w:rsidRPr="00454CCB">
        <w:rPr>
          <w:sz w:val="28"/>
          <w:szCs w:val="28"/>
        </w:rPr>
        <w:lastRenderedPageBreak/>
        <w:t>необоснованной потери времени и невозможности реализации проведения расчетов в реальном масштабе времени.</w:t>
      </w:r>
    </w:p>
    <w:p w14:paraId="5F6E560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Цель изобретения - повышение быстродействия системы путем исключения поиска запрашиваемых расчетных данных по всему объему базы данных сервера и локализации поиска только по опорным адресам базы расчетных данных.</w:t>
      </w:r>
    </w:p>
    <w:p w14:paraId="26E8073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Поставленная цель достигается тем, что в известную систему, содержащую блок приема данных нормативно-справочной информации, информационный вход которого является первым информационным входом системы, синхронизирующий вход является первым синхронизирующим входом системы, а первый выход соединен с одним информационным входом блока выдачи данных, другой информационный вход которого подключен к информационному выходу блока расчета плановых и фактических затрат, а выход блока выдачи данных является информационным выходом системы, блок задания расчета, первый и второй информационные входы которого являются вторым и третьим информационными входами системы соответственно, первый и второй синхронизирующие входы блока задания расчета являются вторым и третьим синхронизирующими входами системы, а первый информационный выход блока задания расчета подключен к информационному входу блока расчета плановых и фактических затрат, управляющий вход которого соединен с синхронизирующим выходом блока задания расчета, и блок формирования сигналов записи и считывания данных базы данных сервера, первый выход которого является адресным выходом системы, второй и третий выходы являются первым и вторым синхронизирующими выходами системы соответственно, введены блок селекции текущего адреса показателей нормативно-справочной информации, информационный вход которого соединен со вторым выходом блока приема </w:t>
      </w:r>
      <w:r w:rsidRPr="00454CCB">
        <w:rPr>
          <w:sz w:val="28"/>
          <w:szCs w:val="28"/>
        </w:rPr>
        <w:lastRenderedPageBreak/>
        <w:t xml:space="preserve">данных нормативно-справочной информации, а синхронизирующий вход подключен к первому синхронизирующему входу системы, блок селекции базового адреса временных интервалов расчета в базе данных сервера, информационный вход которого соединен с третьим выходом блока приема данных нормативно-справочной информации, а синхронизирующий вход подключен к первому синхронизирующему входу системы, блок модификации адресов базы данных, информационные входы которого подключены к информационным выходам блока селекции текущего адреса показателей нормативно-справочной информации и блока селекции базового адреса временных интервалов расчета в базе данных сервера, синхронизирующий вход соединен с одним синхронизирующим выходом блока селекции базового адреса временных интервалов расчета в базе данных сервера, а выход подключен к первому информационному входу блока формирования сигналов записи и считывания данных базы данных сервера, первый синхронизирующий вход которого соединен с другим синхронизирующим выходом блока селекции базового адреса временных интервалов расчета в базе данных сервера, блок фиксации числа показателей нормативно-справочной информации, информационный вход которого соединен с четвертым выходом блока приема данных нормативно-справочной информации, синхронизирующий вход подключен к другому синхронизирующему выходу блока селекции базового адреса временных интервалов расчета в базе данных сервера, а выход соединен с третьим синхронизирующим входом блока задания расчета, блок формирования цикла считывания данных нормативно-справочной информации, информационный вход которого соединен со вторым выходом блока приема задания расчета, синхронизирующий вход подключен ко второму синхронизирующему выходу блока формирования сигналов записи и считывания данных базы данных сервера, один выход блока формирования </w:t>
      </w:r>
      <w:r w:rsidRPr="00454CCB">
        <w:rPr>
          <w:sz w:val="28"/>
          <w:szCs w:val="28"/>
        </w:rPr>
        <w:lastRenderedPageBreak/>
        <w:t>цикла считывания данных нормативно-справочной информации соединен со счетным входом блока формирования сигналов записи и считывания данных базы данных, а другой выход подключен к установочному входу блока формирования сигналов записи и считывания данных базы данных сервера и к синхронизирующему входу блока задания расчета плановых и фактических затрат, блок селекции базового адреса временных интервалов расчета, информационный вход которого соединен с третьим информационным выходом блока задания расчета, синхронизирующий вход подключен ко одному синхронизирующему выходу блока расчета плановых и фактических затрат, информационный выход блока селекции базового адреса временных интервалов расчета соединен со вторым информационным входом блока формирования сигналов записи и считывания данных базы данных сервера, а синхронизирующий выход подключен ко второму синхронизирующему входу блока формирования сигналов записи и считывания данных базы данных сервера, и блок формирования адреса документирования данных расчета, вход которого соединен с другим синхронизирующим выходом блока расчета плановых и фактических затрат, информационный выход блока формирования адреса документирования данных расчета подключен к третьему информационному входу блока формирования сигналов записи и считывания данных базы данных сервера, третий синхронизирующий вход которого соединен с синхронизирующим выходом блока формирования адреса документирования данных расчета, при этом установочный вход блока выдачи данных соединен с другим синхронизирующим выходом блока селекции базового адреса временных интервалов расчета в базе данных сервера, а синхронизирующий вход блока выдачи данных подключен к соответствующему синхронизирующему выходу блока расчета плановых и фактических затрат.</w:t>
      </w:r>
    </w:p>
    <w:p w14:paraId="2E68ADC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Сущность изобретения поясняется чертежами, где на фиг.1 представлена структурная схема системы, на фиг.2 представлен пример конкретного конструктивного выполнения блока селекции текущего адреса параметров нормативно-справочной информации, на фиг.3 - пример конкретного конструктивного выполнения блока селекции базового адреса временных интервалов расчета в базе данных сервера, на фиг.4 - пример конкретного конструктивного выполнения блока фиксации числа показателей нормативно-справочной информации, на фиг.5 - пример конкретного конструктивного выполнения блока формирования цикла считывания данных нормативно-справочной информации, на фиг.6 - пример конкретного конструктивного выполнения блока формирования сигналов записи и считывания данных базы данных сервера, на фиг.7 - пример конкретного конструктивного выполнения блока приема задания расчета, на фиг.8 - пример конкретного конструктивного выполнения блока селекции базового адреса временных интервалов расчета, на фиг.9 - пример конкретного конструктивного выполнения блока формирования адреса документирования данных расчета, на фиг.10 - пример конкретного конструктивного выполнения блока выдачи данных.</w:t>
      </w:r>
    </w:p>
    <w:p w14:paraId="00E08AD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Система (фиг.1) содержит блок 1 приема данных нормативно-справочной информации, выполненный в виде регистра, блок 2 селекции текущего адреса показателей нормативно-справочной информации, блок 3 селекции базового адреса временных интервалов расчета в базе данных сервера, блок 4 модификации адресов базы данных, выполненный в виде сумматора, блок 5 фиксации числа показателей нормативно-справочной информации, блок 6 формирования цикла считывания данных нормативно-справочной информации, блок 7 формирования сигналов записи и считывания данных базы данных сервера, блок 8 задания расчета, блок 9 селекции базового адреса временных интервалов расчета, блок 10 расчета плановых и фактических </w:t>
      </w:r>
      <w:r w:rsidRPr="00454CCB">
        <w:rPr>
          <w:sz w:val="28"/>
          <w:szCs w:val="28"/>
        </w:rPr>
        <w:lastRenderedPageBreak/>
        <w:t>затрат, блок 11 формирования адреса документирования данных расчета и блок 12 выдачи данных.</w:t>
      </w:r>
    </w:p>
    <w:p w14:paraId="413BD74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На фиг.1 также показаны первый 15, второй 16 и третий 17 информационные входы системы, первый 18, второй 19 и третий 20 синхронизирующие входы системы, а также адресный 21 выход системы, первый 23 и второй 24 синхронизирующие выходы системы и информационный 25 выход системы.</w:t>
      </w:r>
    </w:p>
    <w:p w14:paraId="2FBF02A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Блок 1 приема данных нормативно-справочной информации (фиг.1) выполнен в виде регистра, имеющего информационный 15 и синхронизирующий 18 входы, а также выходы 26-29.</w:t>
      </w:r>
    </w:p>
    <w:p w14:paraId="4DD5C4F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Блок 2 селекции текущего адреса показателей нормативно-справочной информации (фиг.2) содержит дешифратор 30, блок памяти 31, выполненный в виде постоянного запоминающего устройства, регистр 32, элементы 33-35 И, элемент 36 ИЛИ, элементы 37-38 задержки. На чертеже показаны синхронизирующий 39 и информационный 40 входы, а также информационный 41 выход.</w:t>
      </w:r>
    </w:p>
    <w:p w14:paraId="1CF3159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Блок 3 селекции базового адреса временных интервалов расчета в базе данных сервера (фиг.3) содержит дешифратор 45, блок памяти 46, выполненный в виде постоянного запоминающего устройства, регистр 47, элементы 48-50 И, элемент 51 ИЛИ, элементы 52-55 задержки. На чертеже также показаны информационный 56 и синхронизирующий 57 входы, информационный 58 выход, и один 59, и другой 60 синхронизирующие выходы.</w:t>
      </w:r>
    </w:p>
    <w:p w14:paraId="348F5EF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Блок 4 модификации адресов базы данных (фиг.1) выполнен в виде сумматора, имеющего входы, соединенные с выходом 41 блока 2 и выходом 58 блока 3, и выход 42, соединенный со входом 100 блока 7.</w:t>
      </w:r>
    </w:p>
    <w:p w14:paraId="7B3A731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Блок 5 фиксации числа показателей нормативно-справочной информации (фиг.4) содержит счетчик 65, компаратор 66 и элемент 67 задержки. На чертеже </w:t>
      </w:r>
      <w:r w:rsidRPr="00454CCB">
        <w:rPr>
          <w:sz w:val="28"/>
          <w:szCs w:val="28"/>
        </w:rPr>
        <w:lastRenderedPageBreak/>
        <w:t>также показаны информационный 68, синхронизирующий 69 входы и выход 70.</w:t>
      </w:r>
    </w:p>
    <w:p w14:paraId="0C5EC30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Блок 6 формирования цикла считывания данных нормативно-справочной информации (фиг.5) содержит счетчик 72, компаратор 73 и элемент 74 задержки. На чертеже также показаны информационный 75 и синхронизирующий 76 входы и 77, 78 - синхронизирующие выходы.</w:t>
      </w:r>
    </w:p>
    <w:p w14:paraId="2A6DA77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Блок 7 формирования сигналов записи и считывания данных базы данных сервера (фиг.6) содержит счетчик 80, триггеры 81, 82, группы 83-85 элементов И, группу элементов 86 ИЛИ, элементы 87-89 И, элементы 90-93 ИЛИ и элементы 94-98 задержки. На чертеже показаны информационные 100-102 входы, синхронизирующие 103-105 входы, счетный 106 и установочный 107 входы, а также адресный 21 выход и 23, 24 синхронизирующие выходы.</w:t>
      </w:r>
    </w:p>
    <w:p w14:paraId="4BBE164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Блок 8 задания расчета (фиг.7) содержит регистр 110, триггер 111, элемент 112 И, группу элементов 113 И, элемент 114 ИЛИ и элемент 115 задержки. На чертеже показаны первый 16 и второй 17 информационные входы, первый 19 и второй 20 синхронизирующие входы, а также информационные 117, 118 и 119 выходы и синхронизирующий выход 120.</w:t>
      </w:r>
    </w:p>
    <w:p w14:paraId="5668CB4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Блок 9 селекции базового адреса временных интервалов расчета (фиг.8) содержит регистр 129, дешифратор 130, блок памяти 131, выполненный в виде постоянного запоминающего устройства, элементы 132-134 И, элемент 135 ИЛИ, элементы 136, 137 задержки. На чертеже показаны информационный 138 и синхронизирующий 139 входы, а также информационный 140 и синхронизирующий 141 выходы.</w:t>
      </w:r>
    </w:p>
    <w:p w14:paraId="0D4A37F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Блок 10 расчета плановых и фактических затрат (фиг.1) представлен на фиг.1 как самостоятельный узел, однако в отличие от других узлов и блоков системы в описании не приводится его конкретного конструктивного выполнения, поскольку расчет плановых и фактических затрат сводится к использованию </w:t>
      </w:r>
      <w:r w:rsidRPr="00454CCB">
        <w:rPr>
          <w:sz w:val="28"/>
          <w:szCs w:val="28"/>
        </w:rPr>
        <w:lastRenderedPageBreak/>
        <w:t>стандартных методов вычисления дохода D и затрат Z при заданной структуре их составляющих, имеющейся нормативно-справочной базы и оперативных данных по каждому выполненному рейсу, по алгоритму вычисления функции рентабельности (подробное описание алгоритма вычислений блока 10 приведено на с.27 -37):</w:t>
      </w:r>
    </w:p>
    <w:p w14:paraId="73518672" w14:textId="77777777" w:rsidR="00454CCB" w:rsidRPr="00454CCB" w:rsidRDefault="00454CCB" w:rsidP="00454CCB">
      <w:pPr>
        <w:widowControl/>
        <w:suppressAutoHyphens w:val="0"/>
        <w:spacing w:line="276" w:lineRule="auto"/>
        <w:ind w:left="284" w:firstLine="142"/>
        <w:jc w:val="both"/>
        <w:rPr>
          <w:sz w:val="28"/>
          <w:szCs w:val="28"/>
          <w:lang w:val="en-US"/>
        </w:rPr>
      </w:pPr>
      <w:r w:rsidRPr="00454CCB">
        <w:rPr>
          <w:sz w:val="28"/>
          <w:szCs w:val="28"/>
          <w:lang w:val="en-US"/>
        </w:rPr>
        <w:t>R=(D-Z)/Z=V(C-S)/VS=(C-S)/S=C/S-1,</w:t>
      </w:r>
    </w:p>
    <w:p w14:paraId="199FB87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V - объем выполненной за рейс транспортной работы (тонно-километраж);</w:t>
      </w:r>
    </w:p>
    <w:p w14:paraId="1F74097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 - средняя доходная ставка на единицу транспортной работы (на один тоннокилометр);</w:t>
      </w:r>
    </w:p>
    <w:p w14:paraId="419CE7F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S - себестоимость единицы транспортной работы (одного тоннокилометра).</w:t>
      </w:r>
    </w:p>
    <w:p w14:paraId="3B7BA34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При этом в реальном программно-аппаратном комплексе, реализующем систему управления расчетом рентабельности регулярных рейсов авиакомпании функции блока расчета плановых и фактических затрат выполняются сервером базы данных.</w:t>
      </w:r>
    </w:p>
    <w:p w14:paraId="1132DB1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Блок 11 формирования адреса документирования данных расчета (фиг.9) содержит блок памяти 145, выполненный в виде постоянного запоминающего устройства, регистр 146, счетчик 147, сумматор 148 и элементы 149-151 задержки. На чертеже также показаны синхронизирующий 152 вход, информационный 154 и синхронизирующий 153 выходы.</w:t>
      </w:r>
    </w:p>
    <w:p w14:paraId="670CD3F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Блок 12 выдачи данных (фиг.10) содержит триггер 155, группы элементов 156-157 И и группу элементов 158 ИЛИ. На чертеже показаны первый 159 и второй 160 информационные входы, установочный 161 и синхронизирующий 162 входы, а также информационный выход 25.</w:t>
      </w:r>
    </w:p>
    <w:p w14:paraId="722C317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Все узлы и элементы системы выполнены на стандартных потенциально-импульсных элементах. Для упрощения чертежа цепи начальной установки узлов и блоков в исходное состояние на чертеже не показаны.</w:t>
      </w:r>
    </w:p>
    <w:p w14:paraId="2472D62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Источниками входных данных для работы системы являются различные службы авиакомпании, в частности служба материально-технического обеспечения, служба коммерческого обеспечения наземного обслуживания, летный комплекс, комплекс наземного обслуживания пассажиров, а также департамент экономики (Приложение 1, таблица 1).</w:t>
      </w:r>
    </w:p>
    <w:p w14:paraId="648DB4D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Структура и описание данных нормативно-справочной информации приведены в таблицах №1-14 Приложения 2.</w:t>
      </w:r>
    </w:p>
    <w:p w14:paraId="2B5F517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Система работает следующим образом.</w:t>
      </w:r>
    </w:p>
    <w:p w14:paraId="02C4B59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 процессе работы системы на информационный вход 15 системы от источников данных последовательно поступают данные нормативно-справочной информации (НСИ) в виде кодограмм следующего содержания:</w:t>
      </w:r>
    </w:p>
    <w:p w14:paraId="4F76612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КОД Код код КОД ТИП НСИ ПОРЯДКОВЫЙ НОМЕР ВРЕМЕННОГО ИНТЕРВАЛА, К КОТОРОМУ ОТНОСИТСЯ НСИ ЧИСЛО ПОКАЗАТЕЛЕЙ НСИ ЗНАЧЕНИЯ ПОКАЗАТЕЛЕЙ НСИ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54CCB" w:rsidRPr="00454CCB" w14:paraId="3CFE5992" w14:textId="77777777" w:rsidTr="00454CCB">
        <w:trPr>
          <w:tblCellSpacing w:w="15" w:type="dxa"/>
        </w:trPr>
        <w:tc>
          <w:tcPr>
            <w:tcW w:w="0" w:type="auto"/>
            <w:vAlign w:val="center"/>
            <w:hideMark/>
          </w:tcPr>
          <w:p w14:paraId="0B790696" w14:textId="77777777" w:rsidR="00454CCB" w:rsidRPr="00454CCB" w:rsidRDefault="00454CCB" w:rsidP="00454CCB">
            <w:pPr>
              <w:widowControl/>
              <w:suppressAutoHyphens w:val="0"/>
              <w:spacing w:line="276" w:lineRule="auto"/>
              <w:ind w:left="284" w:firstLine="142"/>
              <w:jc w:val="both"/>
              <w:rPr>
                <w:sz w:val="28"/>
                <w:szCs w:val="28"/>
              </w:rPr>
            </w:pPr>
          </w:p>
        </w:tc>
      </w:tr>
    </w:tbl>
    <w:p w14:paraId="04BF0EE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Данная кодограмма принимается блоком 1 приема данных НСИ, выполненным в виде регистра, в который она заносится синхронизирующим импульсом, поступающим на синхронизирующий вход 19 системы.</w:t>
      </w:r>
    </w:p>
    <w:p w14:paraId="30AB9E1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 выхода 26 блока 1 код типа нормативно-справочной информации поступает на информационный вход 40 блока 2, с выхода 27 блока 1 код порядкового номера временного интервала, к которому относятся принимаемые данные НСИ, поступает на информационный вход 56 блока 3, код числа показателей НСИ с выхода 28 поступает на информационный вход 68 блока 5, а коды значений показателей НСИ с выхода 29 блока 1 поступают на информационный вход 159 блока 12.</w:t>
      </w:r>
    </w:p>
    <w:p w14:paraId="42DCC0F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С входа 40 блока 2 код типа нормативно-справочной информации поступает на вход дешифратора 30 (фиг.2), расшифровывающего код типа НСИ и выдающего на один из своих выходов высокий потенциал, поступающий на соответствующие входы элементов 33-35 И.</w:t>
      </w:r>
    </w:p>
    <w:p w14:paraId="29E3405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Для определенности допустим, что высоким потенциалом с первого выхода дешифратора 30 будет открыт элемент 33 И.</w:t>
      </w:r>
    </w:p>
    <w:p w14:paraId="0E28DC9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Синхронизирующий импульс с входа 18 системы, задержанный элементом 37 на время срабатывания дешифратора 30, поступает через открытый элемент 33 И на вход фиксированной ячейки ПЗУ 31, в которой хранится базовый адрес зоны памяти базы данных, выделенной для записи данного типа НСИ, и считывает ее содержимое на вход регистра 32.</w:t>
      </w:r>
    </w:p>
    <w:p w14:paraId="50A37E8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Кроме того, этот же импульс, пройдя элемент 36 ИЛИ, задерживается элементом 38, на время считывания базового адреса из ПЗУ 31, и затем поступает на синхронизирующий вход регистра 32, занося в него код текущего адреса.</w:t>
      </w:r>
    </w:p>
    <w:p w14:paraId="2B39A33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 входа 56 блока 3 код заданного временного интервала поступает на вход дешифратора 45 (фиг.3), расшифровывающего код временного интервала и выдающего на один из своих выходов высокий потенциал, поступающий на соответствующие входы элементов 48-50 И.</w:t>
      </w:r>
    </w:p>
    <w:p w14:paraId="5D3721D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Для определенности допустим, что высоким потенциалом с третьего выхода дешифратора 45 будет открыт элемент 50 И.</w:t>
      </w:r>
    </w:p>
    <w:p w14:paraId="271AED8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Синхронизирующий импульс с входа 18 системы, задержанный элементом 52 на время срабатывания дешифратора 45, поступает через открытый элемент 50 И на вход фиксированной ячейки ПЗУ 46, в которой хранится базовый адрес зоны памяти базы данных, выделенной для записи данных, относящихся к данному временному периоду, и считывает ее содержимое на вход регистра 47.</w:t>
      </w:r>
    </w:p>
    <w:p w14:paraId="4F184B5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Кроме того, этот же импульс, пройдя элемент 51 ИЛИ, задерживается элементом 53, на время считывания базового адреса из ПЗУ 46, и затем поступает на синхронизирующий вход регистра 47, занося в него код базового адреса.</w:t>
      </w:r>
    </w:p>
    <w:p w14:paraId="720FDC0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 выхода 41 регистра 32 блока 2 и с выхода 58 регистра 47 блока 3 коды адреса поступают на входы блока 4 модификации адресов базы данных, выполненного в виде сумматора. При этом тот же синхронизирующий импульс, задержанный элементом 53 блока 3, задерживается элементом 54 на время занесения кода базового адреса в регистр 47 и затем с выхода 59 блока 3 поступает на синхронизирующий вход сумматора 4, обеспечивая суммирование кодов регистров 32 и 47.</w:t>
      </w:r>
    </w:p>
    <w:p w14:paraId="657960B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Модифицированный код адреса с выхода 42 блока 4 поступает через вход 100 блока 7 (фиг.6) на входы элементов 83 И группы, проходит через указанные элементы, открытые по второму и третьему входам высокими потенциалами с инверсных выходов триггеров 81 и 82, а также через элементы 86 ИЛИ на информационный вход счетчика 80.</w:t>
      </w:r>
    </w:p>
    <w:p w14:paraId="7C8155A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Параллельно с этим синхронизирующий импульс с выхода элемента 54 задерживается элементом 55 на время срабатывания сумматора 4 и затем с выхода 60 блока 3 он, во-первых, подается через вход 161 блока 12 (фиг.10) на установочный вход триггера 155, подтверждая его исходное состояние, при котором высокий потенциал с инверсного выхода триггера 155 открывает элементы 157 И группы.</w:t>
      </w:r>
    </w:p>
    <w:p w14:paraId="08BEDDF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Во-вторых, этот же импульс через вход 103 блока 7 (фиг.6) и через элемент 90 ИЛИ поступает на синхронизирующий вход счетчика 80 и заносит в него модифицированный адрес записи поступивших данных нормативно-справочной информации. Таким образом, на адресном выходе 21 системы будет сформирован адрес записи нормативно-справочной информации </w:t>
      </w:r>
      <w:r w:rsidRPr="00454CCB">
        <w:rPr>
          <w:sz w:val="28"/>
          <w:szCs w:val="28"/>
        </w:rPr>
        <w:lastRenderedPageBreak/>
        <w:t>данного типа, относящейся к конкретному временному периоду (например, кварталу).</w:t>
      </w:r>
    </w:p>
    <w:p w14:paraId="1D5592D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Параллельно с процессом формирования адреса записи синхронизирующий импульс с выхода элемента 90 ИЛИ проходит через элемент 87 И, открытый по второму входу высоким потенциалом с инверсного выхода триггера 81, задерживается элементом 97 на время занесения кода адреса в счетчик 80 и затем через элемент 92 ИЛИ, во-первых, выдается на выход 23 системы в качестве синхронизирующего сигнала записи.</w:t>
      </w:r>
    </w:p>
    <w:p w14:paraId="76EDFFB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Этот импульс с выхода 23 системы поступает на вход первого канала прерывания сервера базы данных. С поступлением этого сигнала сервер базы данных переходит на подпрограмму записи числовых значений показателей НСИ с выхода 29 блока 1, которые через вход 159 блока 12 (фиг.10) и через элементы 157 И группы, открытые высоким потенциалом с инверсного выхода триггера 155 и элементы 158 ИЛИ группы, выдаются на информационный выход 25 системы.</w:t>
      </w:r>
    </w:p>
    <w:p w14:paraId="2378EF1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Данные с выхода 25 записываются по адресу, сформированному на адресном выходе 21 системы.</w:t>
      </w:r>
    </w:p>
    <w:p w14:paraId="717A3CA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Процедура записи числовых значений остальных типов нормативно-справочной информации осуществляется описанным выше образом по своим адресам.</w:t>
      </w:r>
    </w:p>
    <w:p w14:paraId="7976661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 процессе последовательного ввода в систему данных нормативно-справочной информации, каждый из синхронизирующих импульсов с выхода 60 блока 3 поступает на вход 69 блока 5 (фиг.4), на другой вход которого постоянно подан код числа типов нормативно-справочной информации с выхода 28 блока 1.</w:t>
      </w:r>
    </w:p>
    <w:p w14:paraId="4E37E88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Синхронизирующие импульсы, соответствующие факту приема очередного типа нормативно-справочной информации, поступают на счетный вход счетчика 65, который ведет подсчет числа поступивших импульсов.</w:t>
      </w:r>
    </w:p>
    <w:p w14:paraId="51E18C3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 каждом цикле приема очередного типа данных нормативно-справочной информации показатели счетчика 65 сравниваются компаратором 66 с заданным числом типов данных, поступающим с выхода 28 блока 1 через вход 68 блока 5, по синхронизирующему импульсу с входа 69, задержанному на время занесения адреса записи в счетчик 80 блока 7.</w:t>
      </w:r>
    </w:p>
    <w:p w14:paraId="54CC104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После того как показания счетчика 65 станут равными заданному числу типов НСИ, на выходе 70 блока 5 формируется импульс, фиксирующий факт готовности всех нормативно-справочных данных в базе данных сервера и конец режима ввода данных нормативно-справочной информации.</w:t>
      </w:r>
    </w:p>
    <w:p w14:paraId="3398B9B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Этот импульс поступает на вход 116 блока 8 (фиг.7) и далее подается на единичный вход триггера 111, устанавливая его в единичное состояние, при котором триггер 111 высоким потенциалом с единичного выхода открывает элемент 112 И и элементы 113 И группы, тем самым подготавливая блок 8 к приему данных расписания полетов, в соответствии с которым будут проводиться необходимые расчеты.</w:t>
      </w:r>
    </w:p>
    <w:p w14:paraId="0519D0D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Режим расчета затрат начинается с приходом на информационный вход 16 системы кодограммы задания для расчета в виде следующей структуры</w:t>
      </w:r>
    </w:p>
    <w:p w14:paraId="4A6C96E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КОД КОД КОД ЧИСЛО ТИПОВ ПОКАЗАТЕЛЕЙ НСИ НОМЕР ВРЕМЕННОГО ПЕРИОДА, ДЛЯ КОТОРОГО ПРОИЗВОДИТСЯ РАСЧЕТ ЗАТРАТ РАСПИСАНИЕ ПОЛЕТОВ ПЛАН ДВИЖЕНИЯ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54CCB" w:rsidRPr="00454CCB" w14:paraId="07BC2B90" w14:textId="77777777" w:rsidTr="00454CCB">
        <w:trPr>
          <w:tblCellSpacing w:w="15" w:type="dxa"/>
        </w:trPr>
        <w:tc>
          <w:tcPr>
            <w:tcW w:w="0" w:type="auto"/>
            <w:vAlign w:val="center"/>
            <w:hideMark/>
          </w:tcPr>
          <w:p w14:paraId="42E5DF81" w14:textId="77777777" w:rsidR="00454CCB" w:rsidRPr="00454CCB" w:rsidRDefault="00454CCB" w:rsidP="00454CCB">
            <w:pPr>
              <w:widowControl/>
              <w:suppressAutoHyphens w:val="0"/>
              <w:spacing w:line="276" w:lineRule="auto"/>
              <w:ind w:left="284" w:firstLine="142"/>
              <w:jc w:val="both"/>
              <w:rPr>
                <w:sz w:val="28"/>
                <w:szCs w:val="28"/>
              </w:rPr>
            </w:pPr>
          </w:p>
        </w:tc>
      </w:tr>
    </w:tbl>
    <w:p w14:paraId="58DFE2A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Кодограмма задания с входа 16 через элементы 113 И группы поступает на информационные входы регистра 110 блока 8 (фиг.7).</w:t>
      </w:r>
    </w:p>
    <w:p w14:paraId="20078C2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Поступление кодограммы сопровождается синхронизирующим импульсом, поступающим на вход 19 системы и далее через элемент 112 И, во-первых, на синхронизирующий вход регистра 110, занося в регистр данные кодограммы.</w:t>
      </w:r>
    </w:p>
    <w:p w14:paraId="5C99237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Во-вторых, этот же синхронизирующий импульс задерживается элементом 115 на время занесения кода кодограммы в регистр 110 и далее поступает как на установочный вход триггера 111, возвращая его в исходное состояние.</w:t>
      </w:r>
    </w:p>
    <w:p w14:paraId="79F3526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Для расчета затрат необходимо ввести переменную расчета, в качестве которой выступает величина загрузки рейса. Для этого с автоматизированного рабочего места руководителя расчетов (на чертеже не показан) на информационный вход 16 системы также выдается код выбранного значения переменной, который заносится в соответствующие разряды регистра 110 блока 8 тем же синхронизирующим импульсом с входа 19.</w:t>
      </w:r>
    </w:p>
    <w:p w14:paraId="06ACBA5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Синхронизирующий импульс через элемент 114 ИЛИ с выхода 120 блока 8 проходит на выход 120 блока 8, откуда он через вход 123 выдается на вход 123 блока 10 в качестве синхронизирующего сигнала приемки кода с выхода 119 блока 8 через вход 122 в блок 10.</w:t>
      </w:r>
    </w:p>
    <w:p w14:paraId="2B74962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Параллельно с этим код номера временного периода (квартала) с выхода 118 блока 8 через вход 138 блока 9 (фиг.8) поступает на вход дешифратора 130, который расшифровывает цифровое значение временного периода, выдавая на один их своих выходов высокий потенциал и открывая тем самым один из элементов 132-134 И.</w:t>
      </w:r>
    </w:p>
    <w:p w14:paraId="32B1697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Учитывая то обстоятельство, что открытым по одному входу будет только один из элементов 132-134 И, то, пройдя соответствующий элемент И, синхроимпульс поступает на вход считывания фиксированной ячейки памяти постоянного запоминающего устройства 131, где хранится базовый адрес раздела памяти сервера (на чертеже не показан), начиная с которого в данном </w:t>
      </w:r>
      <w:r w:rsidRPr="00454CCB">
        <w:rPr>
          <w:sz w:val="28"/>
          <w:szCs w:val="28"/>
        </w:rPr>
        <w:lastRenderedPageBreak/>
        <w:t>разделе памяти хранятся все данные нормативно-справочной информации, относящиеся к данному периоду.</w:t>
      </w:r>
    </w:p>
    <w:p w14:paraId="5B284B3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Код базового адреса с выхода ПЗУ 131 поступает на информационный вход регистра 129, куда и заносятся синхронизирующим импульсом с выхода элемента 136, задерживающего синхронизирующий импульс на время считывания кодов из ПЗУ.</w:t>
      </w:r>
    </w:p>
    <w:p w14:paraId="33D9FA9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Код базового адреса раздела памяти сервера базы данных с выхода 140 блока 9 выдается на вход 101 блока 7.</w:t>
      </w:r>
    </w:p>
    <w:p w14:paraId="4C6F072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Параллельно с этим синхронизирующий импульс с выхода 141 блока 9 поступает на вход 104 блока 7 (фиг.6), откуда он подается на единичный вход триггера 81 и устанавливает его в единичное состояние, при котором разрешающие потенциалы на двух входах будут у элементов 84 И группы.</w:t>
      </w:r>
    </w:p>
    <w:p w14:paraId="5A72925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 результате этого код базового адреса заданного периода с входа 101 будет подан через элементы 84 И группы и элементы 86 ИЛИ группы на информационный вход счетчика 80.</w:t>
      </w:r>
    </w:p>
    <w:p w14:paraId="7865541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Параллельно с этим синхронизирующий импульс с входа 104 блока 7 задерживается элементом 95 задержки на время срабатывания триггера 81 и проходит через элемент 90 ИЛИ, во-первых, на синхронизирующий вход счетчика 80, занося в него код базового адреса заданного временного периода.</w:t>
      </w:r>
    </w:p>
    <w:p w14:paraId="62580EE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Во-вторых, этот же импульс проходит через элемент 91 ИЛИ и элемент 88 И, открытый по второму входу высоким потенциалом с прямого выхода триггера 81, на выход системы 24 в качестве синхронизирующего импульса считывания данных.</w:t>
      </w:r>
    </w:p>
    <w:p w14:paraId="6740D397"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Этот импульс поступает на вход второго канала прерывания сервера базы данных, с приходом которого сервер переходит на подпрограмму считывания содержимого базы данных по адресу, сформированному на выходе 21, и передачи их через информационный вход 17 системы на вход блока 8 и далее </w:t>
      </w:r>
      <w:r w:rsidRPr="00454CCB">
        <w:rPr>
          <w:sz w:val="28"/>
          <w:szCs w:val="28"/>
        </w:rPr>
        <w:lastRenderedPageBreak/>
        <w:t>на запись их в буферную память блока 10, куда они заносятся синхронизирующими импульсами с сервера, поступающими на вход 20 системы. Эти импульсы с входа 20 блока 8 заносят поступающие коды в соответствующие разряды регистра 110 и затем через элемент 114 ИЛИ выдаются с выхода 120 блока 8 на вход 123 блока 10, обеспечивая их занесение в буферную память для расчета.</w:t>
      </w:r>
    </w:p>
    <w:p w14:paraId="3D02249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Кроме того, импульс считывания с выхода 24 блока 7 поступает на синхронизирующий вход 76 блока 6 (фиг.5), откуда он подается на счетный вход счетчика 72, подсчитывающего число считываемых типов нормативно-справочной информации.</w:t>
      </w:r>
    </w:p>
    <w:p w14:paraId="1643964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 каждом цикле считывания очередного типа данных нормативно-справочной информации из базы данных сервера показатели счетчика 72 сравниваются компаратором 73 с заданным числом типов данных, поступающим с выхода 117 блока 8 через вход 75 блока 6, по синхронизирующему импульсу с входа 76, задержанному на время срабатывания счетчика 72.</w:t>
      </w:r>
    </w:p>
    <w:p w14:paraId="39E98D5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Если показания счетчика 72 будут меньше заданного числа типов данных, то на выходе 77 блока 6 формируется импульс, который через вход 106 блока 7, во-первых, сразу же поступает на счетный вход счетчика 80, увеличивая адрес считывания на единицу, а, во-вторых, он задерживается элементом 96 на время срабатывания счетчика 80 и затем вновь проходит через элемент 91 ИЛИ и элемент 88 И на выход 24 системы в качестве очередного синхронизирующего импульса считывания данных.</w:t>
      </w:r>
    </w:p>
    <w:p w14:paraId="4FE12BF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Этот импульс вновь поступает на вход второго канала прерывания сервера базы данных, с приходом которого сервер переходит на подпрограмму считывания содержимого базы данных по очередному адресу, сформированному на выходе 21, и передаче считанных данных нормативно-</w:t>
      </w:r>
      <w:r w:rsidRPr="00454CCB">
        <w:rPr>
          <w:sz w:val="28"/>
          <w:szCs w:val="28"/>
        </w:rPr>
        <w:lastRenderedPageBreak/>
        <w:t>справочной информации через информационный вход 17 системы на вход блока 8 и далее на вход блока 10.</w:t>
      </w:r>
    </w:p>
    <w:p w14:paraId="0C613E6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Процесс считывания и передачи данных нормативно-справочной информации, необходимых для расчета, в блок 10 продолжается до тех пор, пока показания счетчика 72 не станут равны заданному числу типов НСИ. В этом случае на выходе 78 блока 6 формируется импульс, фиксирующий факт готовности всех нормативно-справочных данных к проведению расчетов затрат блоком 10.</w:t>
      </w:r>
    </w:p>
    <w:p w14:paraId="09A4102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Этот импульс, во-первых, через вход 107 блока 7 поступает на установочные входы триггеров 81 и 82, а также через элемент 93 И на установочный вход счетчика 80, возвращая их в исходное состояние.</w:t>
      </w:r>
    </w:p>
    <w:p w14:paraId="760C38A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Во-вторых, этот же импульс поступает на вход 121 блока 10 в качестве управляющего сигнала запуска программы расчета плановых и фактических затрат.</w:t>
      </w:r>
    </w:p>
    <w:p w14:paraId="4DE6370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Обобщенной характеристикой рентабельности рейса является функционал вида</w:t>
      </w:r>
    </w:p>
    <w:p w14:paraId="13D92790" w14:textId="24D6B25A"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775D23E4" wp14:editId="1D9CD651">
            <wp:extent cx="3027045" cy="535940"/>
            <wp:effectExtent l="0" t="0" r="1905" b="0"/>
            <wp:docPr id="198812599" name="Рисунок 136" descr="Изображение выглядит как Шрифт, текст, белый,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12599" name="Рисунок 136" descr="Изображение выглядит как Шрифт, текст, белый, линия&#10;&#10;Автоматически созданное описание"/>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27045" cy="535940"/>
                    </a:xfrm>
                    <a:prstGeom prst="rect">
                      <a:avLst/>
                    </a:prstGeom>
                    <a:noFill/>
                    <a:ln>
                      <a:noFill/>
                    </a:ln>
                  </pic:spPr>
                </pic:pic>
              </a:graphicData>
            </a:graphic>
          </wp:inline>
        </w:drawing>
      </w:r>
    </w:p>
    <w:p w14:paraId="0CCF7F0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D(t) - вектор-функция, состоящая из n составляющих дохода;</w:t>
      </w:r>
    </w:p>
    <w:p w14:paraId="0F480BF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Z(t) - функция, состоящая из m составляющих затрат;</w:t>
      </w:r>
    </w:p>
    <w:p w14:paraId="5A003BA7"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t - время.</w:t>
      </w:r>
    </w:p>
    <w:p w14:paraId="55FD5A9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Строгий (точный) подход к оценке финансовых результатов каждого рейса требует рассмотрения значений доходов и расходов как случайных функций времени, т.е. в виде их математических ожиданий:</w:t>
      </w:r>
    </w:p>
    <w:p w14:paraId="73896CC1" w14:textId="1BC660B6"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4B36E780" wp14:editId="1EA42FB1">
            <wp:extent cx="2538095" cy="630555"/>
            <wp:effectExtent l="0" t="0" r="0" b="0"/>
            <wp:docPr id="1928271707" name="Рисунок 135" descr="Изображение выглядит как текст, Шрифт, белый,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271707" name="Рисунок 135" descr="Изображение выглядит как текст, Шрифт, белый, черно-белый&#10;&#10;Автоматически созданное описание"/>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38095" cy="630555"/>
                    </a:xfrm>
                    <a:prstGeom prst="rect">
                      <a:avLst/>
                    </a:prstGeom>
                    <a:noFill/>
                    <a:ln>
                      <a:noFill/>
                    </a:ln>
                  </pic:spPr>
                </pic:pic>
              </a:graphicData>
            </a:graphic>
          </wp:inline>
        </w:drawing>
      </w:r>
    </w:p>
    <w:p w14:paraId="7A1E2BC2" w14:textId="39D58972"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и</w:t>
      </w:r>
      <w:r w:rsidRPr="00454CCB">
        <w:rPr>
          <w:noProof/>
          <w:sz w:val="28"/>
          <w:szCs w:val="28"/>
          <w:lang w:eastAsia="ru-RU" w:bidi="ar-SA"/>
        </w:rPr>
        <w:drawing>
          <wp:inline distT="0" distB="0" distL="0" distR="0" wp14:anchorId="145BF524" wp14:editId="0A8C0CD9">
            <wp:extent cx="2538095" cy="630555"/>
            <wp:effectExtent l="0" t="0" r="0" b="0"/>
            <wp:docPr id="746759403" name="Рисунок 134" descr="Изображение выглядит как Шрифт, текст, белый,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759403" name="Рисунок 134" descr="Изображение выглядит как Шрифт, текст, белый, черно-белый&#10;&#10;Автоматически созданное описание"/>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38095" cy="630555"/>
                    </a:xfrm>
                    <a:prstGeom prst="rect">
                      <a:avLst/>
                    </a:prstGeom>
                    <a:noFill/>
                    <a:ln>
                      <a:noFill/>
                    </a:ln>
                  </pic:spPr>
                </pic:pic>
              </a:graphicData>
            </a:graphic>
          </wp:inline>
        </w:drawing>
      </w:r>
    </w:p>
    <w:p w14:paraId="7281B73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F(D) и F(Z) - законы распределения вероятности значений доходов и расходов соответственно.</w:t>
      </w:r>
    </w:p>
    <w:p w14:paraId="755EE86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Однако реализация подобного математически строгого подхода требует наличия достаточно представительных объемов априорной статистики как по доходам, так и по расходам рейса, что выполнить практически не представляется возможным. Вместе с тем, без потери общности справедливо предположить, что переменные, входящие в (3.1), а также их составляющие в течение времени выполнения рейса остаются неизменными.</w:t>
      </w:r>
    </w:p>
    <w:p w14:paraId="5506005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Тогда решение (3.1) может быть сведено к детерминированной задаче, использующей стандартные методы вычисления доходов D и затрат Z при заданной структуре их составляющих, имеющейся нормативно-справочной базы и оперативных данных по каждому выполненному рейсу.</w:t>
      </w:r>
    </w:p>
    <w:p w14:paraId="62481CD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При детерминированном подходе функция рентабельности (1) может быть преобразована к виду</w:t>
      </w:r>
    </w:p>
    <w:p w14:paraId="03873B07" w14:textId="4B585C6D"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26D81F2D" wp14:editId="396AA568">
            <wp:extent cx="6120130" cy="278130"/>
            <wp:effectExtent l="0" t="0" r="0" b="7620"/>
            <wp:docPr id="52933489"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20130" cy="278130"/>
                    </a:xfrm>
                    <a:prstGeom prst="rect">
                      <a:avLst/>
                    </a:prstGeom>
                    <a:noFill/>
                    <a:ln>
                      <a:noFill/>
                    </a:ln>
                  </pic:spPr>
                </pic:pic>
              </a:graphicData>
            </a:graphic>
          </wp:inline>
        </w:drawing>
      </w:r>
    </w:p>
    <w:p w14:paraId="75F023A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V - объем выполненной за рейс транспортной работы (тонно-километраж);</w:t>
      </w:r>
    </w:p>
    <w:p w14:paraId="1893B82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 - средняя доходная ставка на единицу транспортной работы (на один тоннокилометр);</w:t>
      </w:r>
    </w:p>
    <w:p w14:paraId="760C499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S - себестоимость единицы транспортной работы (одного тоннокилометра).</w:t>
      </w:r>
    </w:p>
    <w:p w14:paraId="506F2F9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Оценку фактических значений рентабельности каждого рейса целесообразно производить путем прямых расчетов его дохода D и затрат Z, в то время как </w:t>
      </w:r>
      <w:r w:rsidRPr="00454CCB">
        <w:rPr>
          <w:sz w:val="28"/>
          <w:szCs w:val="28"/>
        </w:rPr>
        <w:lastRenderedPageBreak/>
        <w:t>решение задачи ее планирования требует вычисления их удельных показателей С и S.</w:t>
      </w:r>
    </w:p>
    <w:p w14:paraId="5482A89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Вполне очевидно, что для одних и тех же рейсов, выполняемых различными типами ВС при всех прочих равных условиях, значения удельных показателей С и S будут различными.</w:t>
      </w:r>
    </w:p>
    <w:p w14:paraId="338BCF0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Доход от выполненного пассажирского рейса, вне зависимости от того, регулярный он или дополнительный, определяется суммой четырех составляющих: дохода от перевозки пассажиров, доходов от перевозки грузов, доходов от перевозки почты и доходов от перевозки сверхнормативного багажа.</w:t>
      </w:r>
    </w:p>
    <w:p w14:paraId="15911AC7"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Доход от перевозки пассажиров определяется соотношением</w:t>
      </w:r>
    </w:p>
    <w:p w14:paraId="7ABD0DB8" w14:textId="4496339A"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4C30C48F" wp14:editId="1661E4E0">
            <wp:extent cx="2443480" cy="567690"/>
            <wp:effectExtent l="0" t="0" r="0" b="3810"/>
            <wp:docPr id="305584440" name="Рисунок 132" descr="Изображение выглядит как текст, Шрифт, белый,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584440" name="Рисунок 132" descr="Изображение выглядит как текст, Шрифт, белый, число&#10;&#10;Автоматически созданное описание"/>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443480" cy="567690"/>
                    </a:xfrm>
                    <a:prstGeom prst="rect">
                      <a:avLst/>
                    </a:prstGeom>
                    <a:noFill/>
                    <a:ln>
                      <a:noFill/>
                    </a:ln>
                  </pic:spPr>
                </pic:pic>
              </a:graphicData>
            </a:graphic>
          </wp:inline>
        </w:drawing>
      </w:r>
    </w:p>
    <w:p w14:paraId="41C44C5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Ci - средняя доходная ставка по i-му классу бронирования на k-м сегменте;</w:t>
      </w:r>
    </w:p>
    <w:p w14:paraId="22B1B997"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Vi - количество перевезенных пассажиров i-м классом на k-м сегменте;</w:t>
      </w:r>
    </w:p>
    <w:p w14:paraId="1729A5B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k=1,K - количество сегментов на данном рейсе;</w:t>
      </w:r>
    </w:p>
    <w:p w14:paraId="33C7C28A" w14:textId="0BB42D60"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05F1792B" wp14:editId="34F73B8C">
            <wp:extent cx="788035" cy="267970"/>
            <wp:effectExtent l="0" t="0" r="0" b="0"/>
            <wp:docPr id="1203289007"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88035" cy="267970"/>
                    </a:xfrm>
                    <a:prstGeom prst="rect">
                      <a:avLst/>
                    </a:prstGeom>
                    <a:noFill/>
                    <a:ln>
                      <a:noFill/>
                    </a:ln>
                  </pic:spPr>
                </pic:pic>
              </a:graphicData>
            </a:graphic>
          </wp:inline>
        </w:drawing>
      </w:r>
      <w:r w:rsidRPr="00454CCB">
        <w:rPr>
          <w:sz w:val="28"/>
          <w:szCs w:val="28"/>
        </w:rPr>
        <w:t>- количество классов бронирования.</w:t>
      </w:r>
    </w:p>
    <w:p w14:paraId="117EE62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Доход от перевозки груза Гр, почты Пч и сверхнормативного багажа Эб определяется соответственно</w:t>
      </w:r>
    </w:p>
    <w:p w14:paraId="4C510F1C" w14:textId="1CD645EF"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1BC22A95" wp14:editId="24CB0D9F">
            <wp:extent cx="2632710" cy="583565"/>
            <wp:effectExtent l="0" t="0" r="0" b="6985"/>
            <wp:docPr id="1097375589" name="Рисунок 130" descr="Изображение выглядит как текст, Шрифт, белый,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375589" name="Рисунок 130" descr="Изображение выглядит как текст, Шрифт, белый, число&#10;&#10;Автоматически созданное описание"/>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632710" cy="583565"/>
                    </a:xfrm>
                    <a:prstGeom prst="rect">
                      <a:avLst/>
                    </a:prstGeom>
                    <a:noFill/>
                    <a:ln>
                      <a:noFill/>
                    </a:ln>
                  </pic:spPr>
                </pic:pic>
              </a:graphicData>
            </a:graphic>
          </wp:inline>
        </w:drawing>
      </w:r>
    </w:p>
    <w:p w14:paraId="5CBD78F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Cj - средняя доходная ставка по перевозке груза j-го типа на k-м сегменте;</w:t>
      </w:r>
    </w:p>
    <w:p w14:paraId="6BD5923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V</w:t>
      </w:r>
      <w:r w:rsidRPr="00454CCB">
        <w:rPr>
          <w:sz w:val="28"/>
          <w:szCs w:val="28"/>
          <w:vertAlign w:val="subscript"/>
        </w:rPr>
        <w:t>j</w:t>
      </w:r>
      <w:r w:rsidRPr="00454CCB">
        <w:rPr>
          <w:sz w:val="28"/>
          <w:szCs w:val="28"/>
        </w:rPr>
        <w:t>- количество перевезенного груза j-го типа на k-м сегменте;</w:t>
      </w:r>
    </w:p>
    <w:p w14:paraId="7B57FC15" w14:textId="33E816DF"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02E8664E" wp14:editId="79A11679">
            <wp:extent cx="788035" cy="252095"/>
            <wp:effectExtent l="0" t="0" r="0" b="0"/>
            <wp:docPr id="2523687"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88035" cy="252095"/>
                    </a:xfrm>
                    <a:prstGeom prst="rect">
                      <a:avLst/>
                    </a:prstGeom>
                    <a:noFill/>
                    <a:ln>
                      <a:noFill/>
                    </a:ln>
                  </pic:spPr>
                </pic:pic>
              </a:graphicData>
            </a:graphic>
          </wp:inline>
        </w:drawing>
      </w:r>
      <w:r w:rsidRPr="00454CCB">
        <w:rPr>
          <w:sz w:val="28"/>
          <w:szCs w:val="28"/>
        </w:rPr>
        <w:t>- количество типов грузов;</w:t>
      </w:r>
    </w:p>
    <w:p w14:paraId="796EAE3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Для пассажирских рейсов m=3.</w:t>
      </w:r>
    </w:p>
    <w:p w14:paraId="261F105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Тогда алгоритм вычисления суммарного дохода пассажирского рейса будет иметь вид</w:t>
      </w:r>
    </w:p>
    <w:p w14:paraId="10C2734F" w14:textId="5BDC1943"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28A97F73" wp14:editId="755BBFDB">
            <wp:extent cx="3704590" cy="646430"/>
            <wp:effectExtent l="0" t="0" r="0" b="1270"/>
            <wp:docPr id="183989502" name="Рисунок 128" descr="Изображение выглядит как Шрифт, текст, белый, рукописный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89502" name="Рисунок 128" descr="Изображение выглядит как Шрифт, текст, белый, рукописный текст&#10;&#10;Автоматически созданное описание"/>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04590" cy="646430"/>
                    </a:xfrm>
                    <a:prstGeom prst="rect">
                      <a:avLst/>
                    </a:prstGeom>
                    <a:noFill/>
                    <a:ln>
                      <a:noFill/>
                    </a:ln>
                  </pic:spPr>
                </pic:pic>
              </a:graphicData>
            </a:graphic>
          </wp:inline>
        </w:drawing>
      </w:r>
    </w:p>
    <w:p w14:paraId="0ECE5CC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 случае грузового рейса суммарный доход определяется более простым выражением</w:t>
      </w:r>
    </w:p>
    <w:p w14:paraId="1DCA88FA" w14:textId="7A5973FC"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098B32B4" wp14:editId="3DB8EC99">
            <wp:extent cx="2348865" cy="583565"/>
            <wp:effectExtent l="0" t="0" r="0" b="6985"/>
            <wp:docPr id="1362569873" name="Рисунок 127" descr="Изображение выглядит как текст, Шрифт, белый,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569873" name="Рисунок 127" descr="Изображение выглядит как текст, Шрифт, белый, число&#10;&#10;Автоматически созданное описание"/>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48865" cy="583565"/>
                    </a:xfrm>
                    <a:prstGeom prst="rect">
                      <a:avLst/>
                    </a:prstGeom>
                    <a:noFill/>
                    <a:ln>
                      <a:noFill/>
                    </a:ln>
                  </pic:spPr>
                </pic:pic>
              </a:graphicData>
            </a:graphic>
          </wp:inline>
        </w:drawing>
      </w:r>
    </w:p>
    <w:p w14:paraId="7DF59F4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так как первое слагаемое (5) обращается в нуль.</w:t>
      </w:r>
    </w:p>
    <w:p w14:paraId="52EB88E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Расчет затрат на топливо по каждому выполненному рейсу должен производиться исходя из того, что пролет по отдельным участкам маршрута каждого рейса может выполняться различным бортом.</w:t>
      </w:r>
    </w:p>
    <w:p w14:paraId="30F015B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Объем израсходованного на каждом i-м участке маршрута топлива определяется в виде</w:t>
      </w:r>
    </w:p>
    <w:p w14:paraId="057D8A0A" w14:textId="4F5F5C31"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3C24D84A" wp14:editId="06B7AC73">
            <wp:extent cx="3799205" cy="330835"/>
            <wp:effectExtent l="0" t="0" r="0" b="0"/>
            <wp:docPr id="2098729964"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799205" cy="330835"/>
                    </a:xfrm>
                    <a:prstGeom prst="rect">
                      <a:avLst/>
                    </a:prstGeom>
                    <a:noFill/>
                    <a:ln>
                      <a:noFill/>
                    </a:ln>
                  </pic:spPr>
                </pic:pic>
              </a:graphicData>
            </a:graphic>
          </wp:inline>
        </w:drawing>
      </w:r>
    </w:p>
    <w:p w14:paraId="3C25477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V</w:t>
      </w:r>
      <w:r w:rsidRPr="00454CCB">
        <w:rPr>
          <w:sz w:val="28"/>
          <w:szCs w:val="28"/>
          <w:vertAlign w:val="superscript"/>
        </w:rPr>
        <w:t>0</w:t>
      </w:r>
      <w:r w:rsidRPr="00454CCB">
        <w:rPr>
          <w:sz w:val="28"/>
          <w:szCs w:val="28"/>
        </w:rPr>
        <w:t> </w:t>
      </w:r>
      <w:r w:rsidRPr="00454CCB">
        <w:rPr>
          <w:sz w:val="28"/>
          <w:szCs w:val="28"/>
          <w:vertAlign w:val="subscript"/>
        </w:rPr>
        <w:t>i-1</w:t>
      </w:r>
      <w:r w:rsidRPr="00454CCB">
        <w:rPr>
          <w:sz w:val="28"/>
          <w:szCs w:val="28"/>
        </w:rPr>
        <w:t>- остаток топлива после пролета (i-1)-го участка;</w:t>
      </w:r>
    </w:p>
    <w:p w14:paraId="7D33BC6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V</w:t>
      </w:r>
      <w:r w:rsidRPr="00454CCB">
        <w:rPr>
          <w:sz w:val="28"/>
          <w:szCs w:val="28"/>
          <w:vertAlign w:val="superscript"/>
        </w:rPr>
        <w:t>0</w:t>
      </w:r>
      <w:r w:rsidRPr="00454CCB">
        <w:rPr>
          <w:sz w:val="28"/>
          <w:szCs w:val="28"/>
        </w:rPr>
        <w:t> </w:t>
      </w:r>
      <w:r w:rsidRPr="00454CCB">
        <w:rPr>
          <w:sz w:val="28"/>
          <w:szCs w:val="28"/>
          <w:vertAlign w:val="subscript"/>
        </w:rPr>
        <w:t>i</w:t>
      </w:r>
      <w:r w:rsidRPr="00454CCB">
        <w:rPr>
          <w:sz w:val="28"/>
          <w:szCs w:val="28"/>
        </w:rPr>
        <w:t>- остаток топлива после пролета i-го участка;</w:t>
      </w:r>
    </w:p>
    <w:p w14:paraId="44CEC3C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V</w:t>
      </w:r>
      <w:r w:rsidRPr="00454CCB">
        <w:rPr>
          <w:sz w:val="28"/>
          <w:szCs w:val="28"/>
          <w:vertAlign w:val="superscript"/>
        </w:rPr>
        <w:t>сл</w:t>
      </w:r>
      <w:r w:rsidRPr="00454CCB">
        <w:rPr>
          <w:sz w:val="28"/>
          <w:szCs w:val="28"/>
        </w:rPr>
        <w:t> </w:t>
      </w:r>
      <w:r w:rsidRPr="00454CCB">
        <w:rPr>
          <w:sz w:val="28"/>
          <w:szCs w:val="28"/>
          <w:vertAlign w:val="subscript"/>
        </w:rPr>
        <w:t>i-1</w:t>
      </w:r>
      <w:r w:rsidRPr="00454CCB">
        <w:rPr>
          <w:sz w:val="28"/>
          <w:szCs w:val="28"/>
        </w:rPr>
        <w:t>- объем технологического слива после пролета (i-1)-го участка;</w:t>
      </w:r>
    </w:p>
    <w:p w14:paraId="4B38C05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V</w:t>
      </w:r>
      <w:r w:rsidRPr="00454CCB">
        <w:rPr>
          <w:sz w:val="28"/>
          <w:szCs w:val="28"/>
          <w:vertAlign w:val="superscript"/>
        </w:rPr>
        <w:t>3</w:t>
      </w:r>
      <w:r w:rsidRPr="00454CCB">
        <w:rPr>
          <w:sz w:val="28"/>
          <w:szCs w:val="28"/>
        </w:rPr>
        <w:t> </w:t>
      </w:r>
      <w:r w:rsidRPr="00454CCB">
        <w:rPr>
          <w:sz w:val="28"/>
          <w:szCs w:val="28"/>
          <w:vertAlign w:val="subscript"/>
        </w:rPr>
        <w:t>i</w:t>
      </w:r>
      <w:r w:rsidRPr="00454CCB">
        <w:rPr>
          <w:sz w:val="28"/>
          <w:szCs w:val="28"/>
        </w:rPr>
        <w:t>- объем заправляемого на i-м участке топлива;</w:t>
      </w:r>
    </w:p>
    <w:p w14:paraId="5B36D14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i=1,n - индекс участка пролета данным бортом безотносительно к конкретному рейсу.</w:t>
      </w:r>
    </w:p>
    <w:p w14:paraId="610728D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При заданных значениях объемов, входящих в (9), и цен на заправляемое топливо С</w:t>
      </w:r>
      <w:r w:rsidRPr="00454CCB">
        <w:rPr>
          <w:sz w:val="28"/>
          <w:szCs w:val="28"/>
          <w:vertAlign w:val="superscript"/>
        </w:rPr>
        <w:t>3</w:t>
      </w:r>
      <w:r w:rsidRPr="00454CCB">
        <w:rPr>
          <w:sz w:val="28"/>
          <w:szCs w:val="28"/>
        </w:rPr>
        <w:t> </w:t>
      </w:r>
      <w:r w:rsidRPr="00454CCB">
        <w:rPr>
          <w:sz w:val="28"/>
          <w:szCs w:val="28"/>
          <w:vertAlign w:val="subscript"/>
        </w:rPr>
        <w:t>i</w:t>
      </w:r>
      <w:r w:rsidRPr="00454CCB">
        <w:rPr>
          <w:sz w:val="28"/>
          <w:szCs w:val="28"/>
        </w:rPr>
        <w:t xml:space="preserve">(эти величины могут рассматриваться как детерминированные) задача расчета стоимости израсходованного на i-м участке топлива сводится к стохастической задаче определения средневзвешенных значений цен остатков </w:t>
      </w:r>
      <w:r w:rsidRPr="00454CCB">
        <w:rPr>
          <w:sz w:val="28"/>
          <w:szCs w:val="28"/>
        </w:rPr>
        <w:lastRenderedPageBreak/>
        <w:t>топлива после каждого участка, которая решается на основе рекуррентных алгоритмов вида</w:t>
      </w:r>
    </w:p>
    <w:p w14:paraId="6AB6CC12" w14:textId="76B95516"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6C8A71DC" wp14:editId="5BF5909A">
            <wp:extent cx="6120130" cy="1523365"/>
            <wp:effectExtent l="0" t="0" r="0" b="635"/>
            <wp:docPr id="1844146304" name="Рисунок 125" descr="Изображение выглядит как текст, черно-белый, Шрифт, 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146304" name="Рисунок 125" descr="Изображение выглядит как текст, черно-белый, Шрифт, белый&#10;&#10;Автоматически созданное описание"/>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120130" cy="1523365"/>
                    </a:xfrm>
                    <a:prstGeom prst="rect">
                      <a:avLst/>
                    </a:prstGeom>
                    <a:noFill/>
                    <a:ln>
                      <a:noFill/>
                    </a:ln>
                  </pic:spPr>
                </pic:pic>
              </a:graphicData>
            </a:graphic>
          </wp:inline>
        </w:drawing>
      </w:r>
    </w:p>
    <w:p w14:paraId="01BFB412" w14:textId="5567EADE"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w:t>
      </w:r>
      <w:r w:rsidRPr="00454CCB">
        <w:rPr>
          <w:noProof/>
          <w:sz w:val="28"/>
          <w:szCs w:val="28"/>
          <w:lang w:eastAsia="ru-RU" w:bidi="ar-SA"/>
        </w:rPr>
        <w:drawing>
          <wp:inline distT="0" distB="0" distL="0" distR="0" wp14:anchorId="163F031B" wp14:editId="7DCDCDB4">
            <wp:extent cx="94615" cy="110490"/>
            <wp:effectExtent l="0" t="0" r="635" b="3810"/>
            <wp:docPr id="1517705486"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94615" cy="110490"/>
                    </a:xfrm>
                    <a:prstGeom prst="rect">
                      <a:avLst/>
                    </a:prstGeom>
                    <a:noFill/>
                    <a:ln>
                      <a:noFill/>
                    </a:ln>
                  </pic:spPr>
                </pic:pic>
              </a:graphicData>
            </a:graphic>
          </wp:inline>
        </w:drawing>
      </w:r>
      <w:r w:rsidRPr="00454CCB">
        <w:rPr>
          <w:sz w:val="28"/>
          <w:szCs w:val="28"/>
        </w:rPr>
        <w:t>,</w:t>
      </w:r>
      <w:r w:rsidRPr="00454CCB">
        <w:rPr>
          <w:noProof/>
          <w:sz w:val="28"/>
          <w:szCs w:val="28"/>
          <w:lang w:eastAsia="ru-RU" w:bidi="ar-SA"/>
        </w:rPr>
        <w:drawing>
          <wp:inline distT="0" distB="0" distL="0" distR="0" wp14:anchorId="0A66D1CB" wp14:editId="4305EAC3">
            <wp:extent cx="299720" cy="205105"/>
            <wp:effectExtent l="0" t="0" r="5080" b="4445"/>
            <wp:docPr id="1968399377"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99720" cy="205105"/>
                    </a:xfrm>
                    <a:prstGeom prst="rect">
                      <a:avLst/>
                    </a:prstGeom>
                    <a:noFill/>
                    <a:ln>
                      <a:noFill/>
                    </a:ln>
                  </pic:spPr>
                </pic:pic>
              </a:graphicData>
            </a:graphic>
          </wp:inline>
        </w:drawing>
      </w:r>
      <w:r w:rsidRPr="00454CCB">
        <w:rPr>
          <w:sz w:val="28"/>
          <w:szCs w:val="28"/>
        </w:rPr>
        <w:t>,...,</w:t>
      </w:r>
      <w:r w:rsidRPr="00454CCB">
        <w:rPr>
          <w:noProof/>
          <w:sz w:val="28"/>
          <w:szCs w:val="28"/>
          <w:lang w:eastAsia="ru-RU" w:bidi="ar-SA"/>
        </w:rPr>
        <w:drawing>
          <wp:inline distT="0" distB="0" distL="0" distR="0" wp14:anchorId="258B07F4" wp14:editId="45128661">
            <wp:extent cx="299720" cy="205105"/>
            <wp:effectExtent l="0" t="0" r="5080" b="4445"/>
            <wp:docPr id="292810530"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99720" cy="205105"/>
                    </a:xfrm>
                    <a:prstGeom prst="rect">
                      <a:avLst/>
                    </a:prstGeom>
                    <a:noFill/>
                    <a:ln>
                      <a:noFill/>
                    </a:ln>
                  </pic:spPr>
                </pic:pic>
              </a:graphicData>
            </a:graphic>
          </wp:inline>
        </w:drawing>
      </w:r>
      <w:r w:rsidRPr="00454CCB">
        <w:rPr>
          <w:sz w:val="28"/>
          <w:szCs w:val="28"/>
        </w:rPr>
        <w:t>- значения средневзвешенной цены остатков топлива после пролета i-го, (i-1)-го,..., (i-k)-го участков соответственно;</w:t>
      </w:r>
    </w:p>
    <w:p w14:paraId="326BCEB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ε</w:t>
      </w:r>
      <w:r w:rsidRPr="00454CCB">
        <w:rPr>
          <w:sz w:val="28"/>
          <w:szCs w:val="28"/>
          <w:vertAlign w:val="subscript"/>
        </w:rPr>
        <w:t>i</w:t>
      </w:r>
      <w:r w:rsidRPr="00454CCB">
        <w:rPr>
          <w:sz w:val="28"/>
          <w:szCs w:val="28"/>
        </w:rPr>
        <w:t>, ε</w:t>
      </w:r>
      <w:r w:rsidRPr="00454CCB">
        <w:rPr>
          <w:sz w:val="28"/>
          <w:szCs w:val="28"/>
          <w:vertAlign w:val="subscript"/>
        </w:rPr>
        <w:t>i-1</w:t>
      </w:r>
      <w:r w:rsidRPr="00454CCB">
        <w:rPr>
          <w:sz w:val="28"/>
          <w:szCs w:val="28"/>
        </w:rPr>
        <w:t>,..., ε</w:t>
      </w:r>
      <w:r w:rsidRPr="00454CCB">
        <w:rPr>
          <w:sz w:val="28"/>
          <w:szCs w:val="28"/>
          <w:vertAlign w:val="subscript"/>
        </w:rPr>
        <w:t>i-k</w:t>
      </w:r>
      <w:r w:rsidRPr="00454CCB">
        <w:rPr>
          <w:sz w:val="28"/>
          <w:szCs w:val="28"/>
        </w:rPr>
        <w:t>- значения случайных ошибок расчета средневзвешенных цен остатков топлива после пролета i-го, (i-1)-го,..., (i-k)-го участков соответственно;</w:t>
      </w:r>
    </w:p>
    <w:p w14:paraId="6CE6E4F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k - индекс количества учитываемых предшествующих участков пролета, выбираемых из условия получения необходимой точности (индекс количества итераций).</w:t>
      </w:r>
    </w:p>
    <w:p w14:paraId="70EB442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Сходимость рекуррентных алгоритмов (10) к приемлемым по точности оценкам можно оценить следующим образом.</w:t>
      </w:r>
    </w:p>
    <w:p w14:paraId="0CA182D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Запишем выражение для средневзвешенной цены остатков топлива после пролета i-го участка маршрута в виде</w:t>
      </w:r>
    </w:p>
    <w:p w14:paraId="2B24B497" w14:textId="1682D08D"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61BCDFC0" wp14:editId="16A6C290">
            <wp:extent cx="5170805" cy="330835"/>
            <wp:effectExtent l="0" t="0" r="0" b="0"/>
            <wp:docPr id="1994620310"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70805" cy="330835"/>
                    </a:xfrm>
                    <a:prstGeom prst="rect">
                      <a:avLst/>
                    </a:prstGeom>
                    <a:noFill/>
                    <a:ln>
                      <a:noFill/>
                    </a:ln>
                  </pic:spPr>
                </pic:pic>
              </a:graphicData>
            </a:graphic>
          </wp:inline>
        </w:drawing>
      </w:r>
    </w:p>
    <w:p w14:paraId="3A30D9D3" w14:textId="77777777" w:rsidR="00454CCB" w:rsidRPr="00454CCB" w:rsidRDefault="00454CCB" w:rsidP="00454CCB">
      <w:pPr>
        <w:widowControl/>
        <w:suppressAutoHyphens w:val="0"/>
        <w:spacing w:line="276" w:lineRule="auto"/>
        <w:ind w:left="284" w:firstLine="142"/>
        <w:jc w:val="both"/>
        <w:rPr>
          <w:sz w:val="28"/>
          <w:szCs w:val="28"/>
          <w:lang w:val="sv-SE"/>
        </w:rPr>
      </w:pPr>
      <w:r w:rsidRPr="00454CCB">
        <w:rPr>
          <w:sz w:val="28"/>
          <w:szCs w:val="28"/>
        </w:rPr>
        <w:t>где</w:t>
      </w:r>
      <w:r w:rsidRPr="00454CCB">
        <w:rPr>
          <w:sz w:val="28"/>
          <w:szCs w:val="28"/>
          <w:lang w:val="sv-SE"/>
        </w:rPr>
        <w:t xml:space="preserve"> F</w:t>
      </w:r>
      <w:r w:rsidRPr="00454CCB">
        <w:rPr>
          <w:sz w:val="28"/>
          <w:szCs w:val="28"/>
          <w:vertAlign w:val="subscript"/>
          <w:lang w:val="sv-SE"/>
        </w:rPr>
        <w:t>i-1</w:t>
      </w:r>
      <w:r w:rsidRPr="00454CCB">
        <w:rPr>
          <w:sz w:val="28"/>
          <w:szCs w:val="28"/>
          <w:lang w:val="sv-SE"/>
        </w:rPr>
        <w:t>=1/(Q</w:t>
      </w:r>
      <w:r w:rsidRPr="00454CCB">
        <w:rPr>
          <w:sz w:val="28"/>
          <w:szCs w:val="28"/>
          <w:vertAlign w:val="superscript"/>
          <w:lang w:val="sv-SE"/>
        </w:rPr>
        <w:t>0</w:t>
      </w:r>
      <w:r w:rsidRPr="00454CCB">
        <w:rPr>
          <w:sz w:val="28"/>
          <w:szCs w:val="28"/>
          <w:lang w:val="sv-SE"/>
        </w:rPr>
        <w:t> </w:t>
      </w:r>
      <w:r w:rsidRPr="00454CCB">
        <w:rPr>
          <w:sz w:val="28"/>
          <w:szCs w:val="28"/>
          <w:vertAlign w:val="subscript"/>
          <w:lang w:val="sv-SE"/>
        </w:rPr>
        <w:t>i-1</w:t>
      </w:r>
      <w:r w:rsidRPr="00454CCB">
        <w:rPr>
          <w:sz w:val="28"/>
          <w:szCs w:val="28"/>
          <w:lang w:val="sv-SE"/>
        </w:rPr>
        <w:t>+V</w:t>
      </w:r>
      <w:r w:rsidRPr="00454CCB">
        <w:rPr>
          <w:sz w:val="28"/>
          <w:szCs w:val="28"/>
          <w:vertAlign w:val="superscript"/>
          <w:lang w:val="sv-SE"/>
        </w:rPr>
        <w:t>3</w:t>
      </w:r>
      <w:r w:rsidRPr="00454CCB">
        <w:rPr>
          <w:sz w:val="28"/>
          <w:szCs w:val="28"/>
          <w:lang w:val="sv-SE"/>
        </w:rPr>
        <w:t> </w:t>
      </w:r>
      <w:r w:rsidRPr="00454CCB">
        <w:rPr>
          <w:sz w:val="28"/>
          <w:szCs w:val="28"/>
          <w:vertAlign w:val="subscript"/>
          <w:lang w:val="sv-SE"/>
        </w:rPr>
        <w:t>i-1</w:t>
      </w:r>
      <w:r w:rsidRPr="00454CCB">
        <w:rPr>
          <w:sz w:val="28"/>
          <w:szCs w:val="28"/>
          <w:lang w:val="sv-SE"/>
        </w:rPr>
        <w:t>);</w:t>
      </w:r>
    </w:p>
    <w:p w14:paraId="7F214CBD" w14:textId="77777777" w:rsidR="00454CCB" w:rsidRPr="00454CCB" w:rsidRDefault="00454CCB" w:rsidP="00454CCB">
      <w:pPr>
        <w:widowControl/>
        <w:suppressAutoHyphens w:val="0"/>
        <w:spacing w:line="276" w:lineRule="auto"/>
        <w:ind w:left="284" w:firstLine="142"/>
        <w:jc w:val="both"/>
        <w:rPr>
          <w:sz w:val="28"/>
          <w:szCs w:val="28"/>
          <w:lang w:val="sv-SE"/>
        </w:rPr>
      </w:pPr>
      <w:r w:rsidRPr="00454CCB">
        <w:rPr>
          <w:sz w:val="28"/>
          <w:szCs w:val="28"/>
          <w:lang w:val="sv-SE"/>
        </w:rPr>
        <w:t>Q</w:t>
      </w:r>
      <w:r w:rsidRPr="00454CCB">
        <w:rPr>
          <w:sz w:val="28"/>
          <w:szCs w:val="28"/>
          <w:vertAlign w:val="superscript"/>
          <w:lang w:val="sv-SE"/>
        </w:rPr>
        <w:t>0</w:t>
      </w:r>
      <w:r w:rsidRPr="00454CCB">
        <w:rPr>
          <w:sz w:val="28"/>
          <w:szCs w:val="28"/>
          <w:lang w:val="sv-SE"/>
        </w:rPr>
        <w:t> </w:t>
      </w:r>
      <w:r w:rsidRPr="00454CCB">
        <w:rPr>
          <w:sz w:val="28"/>
          <w:szCs w:val="28"/>
          <w:vertAlign w:val="subscript"/>
          <w:lang w:val="sv-SE"/>
        </w:rPr>
        <w:t>i-1</w:t>
      </w:r>
      <w:r w:rsidRPr="00454CCB">
        <w:rPr>
          <w:sz w:val="28"/>
          <w:szCs w:val="28"/>
          <w:lang w:val="sv-SE"/>
        </w:rPr>
        <w:t>=V</w:t>
      </w:r>
      <w:r w:rsidRPr="00454CCB">
        <w:rPr>
          <w:sz w:val="28"/>
          <w:szCs w:val="28"/>
          <w:vertAlign w:val="superscript"/>
          <w:lang w:val="sv-SE"/>
        </w:rPr>
        <w:t>0</w:t>
      </w:r>
      <w:r w:rsidRPr="00454CCB">
        <w:rPr>
          <w:sz w:val="28"/>
          <w:szCs w:val="28"/>
          <w:lang w:val="sv-SE"/>
        </w:rPr>
        <w:t> </w:t>
      </w:r>
      <w:r w:rsidRPr="00454CCB">
        <w:rPr>
          <w:sz w:val="28"/>
          <w:szCs w:val="28"/>
          <w:vertAlign w:val="subscript"/>
          <w:lang w:val="sv-SE"/>
        </w:rPr>
        <w:t>i-1</w:t>
      </w:r>
      <w:r w:rsidRPr="00454CCB">
        <w:rPr>
          <w:sz w:val="28"/>
          <w:szCs w:val="28"/>
          <w:lang w:val="sv-SE"/>
        </w:rPr>
        <w:t>-V</w:t>
      </w:r>
      <w:r w:rsidRPr="00454CCB">
        <w:rPr>
          <w:sz w:val="28"/>
          <w:szCs w:val="28"/>
          <w:vertAlign w:val="superscript"/>
        </w:rPr>
        <w:t>сл</w:t>
      </w:r>
      <w:r w:rsidRPr="00454CCB">
        <w:rPr>
          <w:sz w:val="28"/>
          <w:szCs w:val="28"/>
          <w:lang w:val="sv-SE"/>
        </w:rPr>
        <w:t> </w:t>
      </w:r>
      <w:r w:rsidRPr="00454CCB">
        <w:rPr>
          <w:sz w:val="28"/>
          <w:szCs w:val="28"/>
          <w:vertAlign w:val="subscript"/>
          <w:lang w:val="sv-SE"/>
        </w:rPr>
        <w:t>i-1</w:t>
      </w:r>
    </w:p>
    <w:p w14:paraId="3B89EDB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Тогда значение ошибки ε</w:t>
      </w:r>
      <w:r w:rsidRPr="00454CCB">
        <w:rPr>
          <w:sz w:val="28"/>
          <w:szCs w:val="28"/>
          <w:vertAlign w:val="subscript"/>
        </w:rPr>
        <w:t>i</w:t>
      </w:r>
      <w:r w:rsidRPr="00454CCB">
        <w:rPr>
          <w:sz w:val="28"/>
          <w:szCs w:val="28"/>
        </w:rPr>
        <w:t>на каждом i-м шаге вычислений (после пролета каждого i-го участка) будет определяться в виде</w:t>
      </w:r>
    </w:p>
    <w:p w14:paraId="357247E6" w14:textId="233D4A1B"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lastRenderedPageBreak/>
        <w:drawing>
          <wp:inline distT="0" distB="0" distL="0" distR="0" wp14:anchorId="25E0A6DD" wp14:editId="5C5425DC">
            <wp:extent cx="3216275" cy="330835"/>
            <wp:effectExtent l="0" t="0" r="3175" b="0"/>
            <wp:docPr id="767267519"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16275" cy="330835"/>
                    </a:xfrm>
                    <a:prstGeom prst="rect">
                      <a:avLst/>
                    </a:prstGeom>
                    <a:noFill/>
                    <a:ln>
                      <a:noFill/>
                    </a:ln>
                  </pic:spPr>
                </pic:pic>
              </a:graphicData>
            </a:graphic>
          </wp:inline>
        </w:drawing>
      </w:r>
    </w:p>
    <w:p w14:paraId="7C3D0D0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Или</w:t>
      </w:r>
    </w:p>
    <w:p w14:paraId="4D29DAE0" w14:textId="7732EFC2"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366E2528" wp14:editId="4CF53D06">
            <wp:extent cx="2443480" cy="283845"/>
            <wp:effectExtent l="0" t="0" r="0" b="1905"/>
            <wp:docPr id="8706616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443480" cy="283845"/>
                    </a:xfrm>
                    <a:prstGeom prst="rect">
                      <a:avLst/>
                    </a:prstGeom>
                    <a:noFill/>
                    <a:ln>
                      <a:noFill/>
                    </a:ln>
                  </pic:spPr>
                </pic:pic>
              </a:graphicData>
            </a:graphic>
          </wp:inline>
        </w:drawing>
      </w:r>
    </w:p>
    <w:p w14:paraId="59BE9DA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ρ</w:t>
      </w:r>
      <w:r w:rsidRPr="00454CCB">
        <w:rPr>
          <w:sz w:val="28"/>
          <w:szCs w:val="28"/>
          <w:vertAlign w:val="subscript"/>
        </w:rPr>
        <w:t>i</w:t>
      </w:r>
      <w:r w:rsidRPr="00454CCB">
        <w:rPr>
          <w:sz w:val="28"/>
          <w:szCs w:val="28"/>
        </w:rPr>
        <w:t>- коэффициент уменьшения ошибки при переходе с (i-1)-го на i-й шаг.</w:t>
      </w:r>
    </w:p>
    <w:p w14:paraId="00B357E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 учетом (3.12) соотношение (о.13) запишем в виде</w:t>
      </w:r>
    </w:p>
    <w:p w14:paraId="7B3F1366" w14:textId="223A28FF"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3A944433" wp14:editId="3F9DC277">
            <wp:extent cx="6054090" cy="330835"/>
            <wp:effectExtent l="0" t="0" r="3810" b="0"/>
            <wp:docPr id="197536407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054090" cy="330835"/>
                    </a:xfrm>
                    <a:prstGeom prst="rect">
                      <a:avLst/>
                    </a:prstGeom>
                    <a:noFill/>
                    <a:ln>
                      <a:noFill/>
                    </a:ln>
                  </pic:spPr>
                </pic:pic>
              </a:graphicData>
            </a:graphic>
          </wp:inline>
        </w:drawing>
      </w:r>
    </w:p>
    <w:p w14:paraId="3DD826E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Тогда процесс сходимости алгоритма по точности за k шагов вычислений (итераций расчета цен остатков после каждого из k предыдущих участков) будет определяться соотношением</w:t>
      </w:r>
    </w:p>
    <w:p w14:paraId="2858E15B" w14:textId="56595DB1"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65093C1B" wp14:editId="39C504E3">
            <wp:extent cx="2727325" cy="473075"/>
            <wp:effectExtent l="0" t="0" r="0" b="3175"/>
            <wp:docPr id="1204262274"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727325" cy="473075"/>
                    </a:xfrm>
                    <a:prstGeom prst="rect">
                      <a:avLst/>
                    </a:prstGeom>
                    <a:noFill/>
                    <a:ln>
                      <a:noFill/>
                    </a:ln>
                  </pic:spPr>
                </pic:pic>
              </a:graphicData>
            </a:graphic>
          </wp:inline>
        </w:drawing>
      </w:r>
    </w:p>
    <w:p w14:paraId="74CA227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Процесс сходимости алгоритмов (10) хорошо иллюстрируется графиками, представленными на фиг.11, из которых следует, что даже при незначительном возрастании числа итераций k значение относительной ошибки асимптотически стремится к нулю.</w:t>
      </w:r>
    </w:p>
    <w:p w14:paraId="099846B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Соотношение (15), а также графики показывают, что при всегда выполняемым на практике условии V</w:t>
      </w:r>
      <w:r w:rsidRPr="00454CCB">
        <w:rPr>
          <w:sz w:val="28"/>
          <w:szCs w:val="28"/>
          <w:vertAlign w:val="superscript"/>
        </w:rPr>
        <w:t>3</w:t>
      </w:r>
      <w:r w:rsidRPr="00454CCB">
        <w:rPr>
          <w:sz w:val="28"/>
          <w:szCs w:val="28"/>
        </w:rPr>
        <w:t> </w:t>
      </w:r>
      <w:r w:rsidRPr="00454CCB">
        <w:rPr>
          <w:sz w:val="28"/>
          <w:szCs w:val="28"/>
          <w:vertAlign w:val="subscript"/>
        </w:rPr>
        <w:t>i-1</w:t>
      </w:r>
      <w:r w:rsidRPr="00454CCB">
        <w:rPr>
          <w:sz w:val="28"/>
          <w:szCs w:val="28"/>
        </w:rPr>
        <w:t>/Q</w:t>
      </w:r>
      <w:r w:rsidRPr="00454CCB">
        <w:rPr>
          <w:sz w:val="28"/>
          <w:szCs w:val="28"/>
          <w:vertAlign w:val="superscript"/>
        </w:rPr>
        <w:t>0</w:t>
      </w:r>
      <w:r w:rsidRPr="00454CCB">
        <w:rPr>
          <w:sz w:val="28"/>
          <w:szCs w:val="28"/>
        </w:rPr>
        <w:t> </w:t>
      </w:r>
      <w:r w:rsidRPr="00454CCB">
        <w:rPr>
          <w:sz w:val="28"/>
          <w:szCs w:val="28"/>
          <w:vertAlign w:val="subscript"/>
        </w:rPr>
        <w:t>i-1</w:t>
      </w:r>
      <w:r w:rsidRPr="00454CCB">
        <w:rPr>
          <w:sz w:val="28"/>
          <w:szCs w:val="28"/>
        </w:rPr>
        <w:t>≥4, уже после выполнения 5-го шага итерации ошибка вычисления средневзвешенной цены становится пренебрежимо малой.</w:t>
      </w:r>
    </w:p>
    <w:p w14:paraId="31DD58C2" w14:textId="74653FBB"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Найденные значения</w:t>
      </w:r>
      <w:r w:rsidRPr="00454CCB">
        <w:rPr>
          <w:noProof/>
          <w:sz w:val="28"/>
          <w:szCs w:val="28"/>
          <w:lang w:eastAsia="ru-RU" w:bidi="ar-SA"/>
        </w:rPr>
        <w:drawing>
          <wp:inline distT="0" distB="0" distL="0" distR="0" wp14:anchorId="2E53C102" wp14:editId="6DD736FB">
            <wp:extent cx="189230" cy="205105"/>
            <wp:effectExtent l="0" t="0" r="1270" b="4445"/>
            <wp:docPr id="502556197"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89230" cy="205105"/>
                    </a:xfrm>
                    <a:prstGeom prst="rect">
                      <a:avLst/>
                    </a:prstGeom>
                    <a:noFill/>
                    <a:ln>
                      <a:noFill/>
                    </a:ln>
                  </pic:spPr>
                </pic:pic>
              </a:graphicData>
            </a:graphic>
          </wp:inline>
        </w:drawing>
      </w:r>
      <w:r w:rsidRPr="00454CCB">
        <w:rPr>
          <w:sz w:val="28"/>
          <w:szCs w:val="28"/>
        </w:rPr>
        <w:t>,</w:t>
      </w:r>
      <w:r w:rsidRPr="00454CCB">
        <w:rPr>
          <w:noProof/>
          <w:sz w:val="28"/>
          <w:szCs w:val="28"/>
          <w:lang w:eastAsia="ru-RU" w:bidi="ar-SA"/>
        </w:rPr>
        <w:drawing>
          <wp:inline distT="0" distB="0" distL="0" distR="0" wp14:anchorId="5E204477" wp14:editId="4A999BF6">
            <wp:extent cx="299720" cy="205105"/>
            <wp:effectExtent l="0" t="0" r="5080" b="4445"/>
            <wp:docPr id="2125950630"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99720" cy="205105"/>
                    </a:xfrm>
                    <a:prstGeom prst="rect">
                      <a:avLst/>
                    </a:prstGeom>
                    <a:noFill/>
                    <a:ln>
                      <a:noFill/>
                    </a:ln>
                  </pic:spPr>
                </pic:pic>
              </a:graphicData>
            </a:graphic>
          </wp:inline>
        </w:drawing>
      </w:r>
      <w:r w:rsidRPr="00454CCB">
        <w:rPr>
          <w:sz w:val="28"/>
          <w:szCs w:val="28"/>
        </w:rPr>
        <w:t>,...,</w:t>
      </w:r>
      <w:r w:rsidRPr="00454CCB">
        <w:rPr>
          <w:noProof/>
          <w:sz w:val="28"/>
          <w:szCs w:val="28"/>
          <w:lang w:eastAsia="ru-RU" w:bidi="ar-SA"/>
        </w:rPr>
        <w:drawing>
          <wp:inline distT="0" distB="0" distL="0" distR="0" wp14:anchorId="16EF61CC" wp14:editId="47FFD1C9">
            <wp:extent cx="299720" cy="205105"/>
            <wp:effectExtent l="0" t="0" r="5080" b="4445"/>
            <wp:docPr id="444015977"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9720" cy="205105"/>
                    </a:xfrm>
                    <a:prstGeom prst="rect">
                      <a:avLst/>
                    </a:prstGeom>
                    <a:noFill/>
                    <a:ln>
                      <a:noFill/>
                    </a:ln>
                  </pic:spPr>
                </pic:pic>
              </a:graphicData>
            </a:graphic>
          </wp:inline>
        </w:drawing>
      </w:r>
      <w:r w:rsidRPr="00454CCB">
        <w:rPr>
          <w:sz w:val="28"/>
          <w:szCs w:val="28"/>
        </w:rPr>
        <w:t>позволяют оценить стоимость израсходованного на i-м участке топлива в виде</w:t>
      </w:r>
    </w:p>
    <w:p w14:paraId="13A2DD80" w14:textId="6FD68C7A"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78879D68" wp14:editId="43D57AD8">
            <wp:extent cx="5959475" cy="330835"/>
            <wp:effectExtent l="0" t="0" r="3175" b="0"/>
            <wp:docPr id="1472112455"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59475" cy="330835"/>
                    </a:xfrm>
                    <a:prstGeom prst="rect">
                      <a:avLst/>
                    </a:prstGeom>
                    <a:noFill/>
                    <a:ln>
                      <a:noFill/>
                    </a:ln>
                  </pic:spPr>
                </pic:pic>
              </a:graphicData>
            </a:graphic>
          </wp:inline>
        </w:drawing>
      </w:r>
    </w:p>
    <w:p w14:paraId="6A1834D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Для прямых (одноплечевых) рейсов выражение (16) полностью определяет стоимость затрат на топливо всего рейса.</w:t>
      </w:r>
    </w:p>
    <w:p w14:paraId="3DB0F96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Для многоплечевых рейсов выражение (6) примет вид</w:t>
      </w:r>
    </w:p>
    <w:p w14:paraId="495D76BB" w14:textId="078C8B05"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05AE97DF" wp14:editId="2C02EEB6">
            <wp:extent cx="6120130" cy="507365"/>
            <wp:effectExtent l="0" t="0" r="0" b="6985"/>
            <wp:docPr id="1089585518"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120130" cy="507365"/>
                    </a:xfrm>
                    <a:prstGeom prst="rect">
                      <a:avLst/>
                    </a:prstGeom>
                    <a:noFill/>
                    <a:ln>
                      <a:noFill/>
                    </a:ln>
                  </pic:spPr>
                </pic:pic>
              </a:graphicData>
            </a:graphic>
          </wp:inline>
        </w:drawing>
      </w:r>
    </w:p>
    <w:p w14:paraId="21A0BD40" w14:textId="67AA5441"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w:t>
      </w:r>
      <w:r w:rsidRPr="00454CCB">
        <w:rPr>
          <w:noProof/>
          <w:sz w:val="28"/>
          <w:szCs w:val="28"/>
          <w:lang w:eastAsia="ru-RU" w:bidi="ar-SA"/>
        </w:rPr>
        <w:drawing>
          <wp:inline distT="0" distB="0" distL="0" distR="0" wp14:anchorId="1604E782" wp14:editId="66EE867D">
            <wp:extent cx="788035" cy="283845"/>
            <wp:effectExtent l="0" t="0" r="0" b="1905"/>
            <wp:docPr id="232083478"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788035" cy="283845"/>
                    </a:xfrm>
                    <a:prstGeom prst="rect">
                      <a:avLst/>
                    </a:prstGeom>
                    <a:noFill/>
                    <a:ln>
                      <a:noFill/>
                    </a:ln>
                  </pic:spPr>
                </pic:pic>
              </a:graphicData>
            </a:graphic>
          </wp:inline>
        </w:drawing>
      </w:r>
      <w:r w:rsidRPr="00454CCB">
        <w:rPr>
          <w:sz w:val="28"/>
          <w:szCs w:val="28"/>
        </w:rPr>
        <w:t>; m - число участков (плеч) рейса.</w:t>
      </w:r>
    </w:p>
    <w:p w14:paraId="2E89078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Подставляя найденные значения средневзвешенных цен из (10) в (17), получим полный алгоритм вычисления затрат на топливо по каждому многоплечевому рейсу:</w:t>
      </w:r>
    </w:p>
    <w:p w14:paraId="59F1D619" w14:textId="5F5A42FF"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5532211F" wp14:editId="4E1038A7">
            <wp:extent cx="6054090" cy="961390"/>
            <wp:effectExtent l="0" t="0" r="3810" b="0"/>
            <wp:docPr id="5131252" name="Рисунок 110" descr="Изображение выглядит как рукописный текст, Шрифт, текст, 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1252" name="Рисунок 110" descr="Изображение выглядит как рукописный текст, Шрифт, текст, белый&#10;&#10;Автоматически созданное описание"/>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054090" cy="961390"/>
                    </a:xfrm>
                    <a:prstGeom prst="rect">
                      <a:avLst/>
                    </a:prstGeom>
                    <a:noFill/>
                    <a:ln>
                      <a:noFill/>
                    </a:ln>
                  </pic:spPr>
                </pic:pic>
              </a:graphicData>
            </a:graphic>
          </wp:inline>
        </w:drawing>
      </w:r>
    </w:p>
    <w:p w14:paraId="2DAF6F0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Методические погрешности алгоритма (18), так же как и алгоритма (11), уже на 5-м шаге итераций становятся пренебрежимо малыми. При этом результирующая точность расчета стоимости затрат на топливо будет определяться только точностью измерения объемов, входящих в (9).</w:t>
      </w:r>
    </w:p>
    <w:p w14:paraId="3E4403C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Расчет затрат на бортпитание по каждому выполненному рейсу производится с учетом дифференцированных норм расходов на питание и напитки для разных классов, а также с учетом того, что стоимость напитков не облагается налогом.</w:t>
      </w:r>
    </w:p>
    <w:p w14:paraId="525138F7"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При этих условиях расходы на бортпитание по каждому рейсу Z</w:t>
      </w:r>
      <w:r w:rsidRPr="00454CCB">
        <w:rPr>
          <w:sz w:val="28"/>
          <w:szCs w:val="28"/>
          <w:vertAlign w:val="subscript"/>
        </w:rPr>
        <w:t>p</w:t>
      </w:r>
      <w:r w:rsidRPr="00454CCB">
        <w:rPr>
          <w:sz w:val="28"/>
          <w:szCs w:val="28"/>
        </w:rPr>
        <w:t>определяются следующим выражением:</w:t>
      </w:r>
    </w:p>
    <w:p w14:paraId="11032F81" w14:textId="26FE96BE"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7F2D7341" wp14:editId="28322693">
            <wp:extent cx="5659755" cy="819785"/>
            <wp:effectExtent l="0" t="0" r="0" b="0"/>
            <wp:docPr id="1359456208" name="Рисунок 109" descr="Изображение выглядит как рукописный текст, текст, Шрифт, 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456208" name="Рисунок 109" descr="Изображение выглядит как рукописный текст, текст, Шрифт, белый&#10;&#10;Автоматически созданное описание"/>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59755" cy="819785"/>
                    </a:xfrm>
                    <a:prstGeom prst="rect">
                      <a:avLst/>
                    </a:prstGeom>
                    <a:noFill/>
                    <a:ln>
                      <a:noFill/>
                    </a:ln>
                  </pic:spPr>
                </pic:pic>
              </a:graphicData>
            </a:graphic>
          </wp:inline>
        </w:drawing>
      </w:r>
    </w:p>
    <w:p w14:paraId="42421E3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N</w:t>
      </w:r>
      <w:r w:rsidRPr="00454CCB">
        <w:rPr>
          <w:sz w:val="28"/>
          <w:szCs w:val="28"/>
          <w:vertAlign w:val="subscript"/>
        </w:rPr>
        <w:t>пi</w:t>
      </w:r>
      <w:r w:rsidRPr="00454CCB">
        <w:rPr>
          <w:sz w:val="28"/>
          <w:szCs w:val="28"/>
        </w:rPr>
        <w:t>- число пассажиров i-го класса обслуживания;</w:t>
      </w:r>
    </w:p>
    <w:p w14:paraId="7D8CE55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N</w:t>
      </w:r>
      <w:r w:rsidRPr="00454CCB">
        <w:rPr>
          <w:sz w:val="28"/>
          <w:szCs w:val="28"/>
          <w:vertAlign w:val="subscript"/>
        </w:rPr>
        <w:t>э</w:t>
      </w:r>
      <w:r w:rsidRPr="00454CCB">
        <w:rPr>
          <w:sz w:val="28"/>
          <w:szCs w:val="28"/>
        </w:rPr>
        <w:t>- число членов экипажа;</w:t>
      </w:r>
    </w:p>
    <w:p w14:paraId="2147F70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C</w:t>
      </w:r>
      <w:r w:rsidRPr="00454CCB">
        <w:rPr>
          <w:sz w:val="28"/>
          <w:szCs w:val="28"/>
          <w:vertAlign w:val="subscript"/>
        </w:rPr>
        <w:t>пi</w:t>
      </w:r>
      <w:r w:rsidRPr="00454CCB">
        <w:rPr>
          <w:sz w:val="28"/>
          <w:szCs w:val="28"/>
        </w:rPr>
        <w:t>, С</w:t>
      </w:r>
      <w:r w:rsidRPr="00454CCB">
        <w:rPr>
          <w:sz w:val="28"/>
          <w:szCs w:val="28"/>
          <w:vertAlign w:val="subscript"/>
        </w:rPr>
        <w:t>нi</w:t>
      </w:r>
      <w:r w:rsidRPr="00454CCB">
        <w:rPr>
          <w:sz w:val="28"/>
          <w:szCs w:val="28"/>
        </w:rPr>
        <w:t>- нормы расходов на питание и напитки на одного пассажира i-го класса соответственно;</w:t>
      </w:r>
    </w:p>
    <w:p w14:paraId="60DCA414"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t</w:t>
      </w:r>
      <w:r w:rsidRPr="00454CCB">
        <w:rPr>
          <w:sz w:val="28"/>
          <w:szCs w:val="28"/>
          <w:vertAlign w:val="subscript"/>
        </w:rPr>
        <w:t>нп</w:t>
      </w:r>
      <w:r w:rsidRPr="00454CCB">
        <w:rPr>
          <w:sz w:val="28"/>
          <w:szCs w:val="28"/>
        </w:rPr>
        <w:t>, t</w:t>
      </w:r>
      <w:r w:rsidRPr="00454CCB">
        <w:rPr>
          <w:sz w:val="28"/>
          <w:szCs w:val="28"/>
          <w:vertAlign w:val="subscript"/>
        </w:rPr>
        <w:t>нрейс</w:t>
      </w:r>
      <w:r w:rsidRPr="00454CCB">
        <w:rPr>
          <w:sz w:val="28"/>
          <w:szCs w:val="28"/>
        </w:rPr>
        <w:t>- величины налогов на бортпитание и на рейс в целом соответственно;</w:t>
      </w:r>
    </w:p>
    <w:p w14:paraId="0B8F799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w:t>
      </w:r>
      <w:r w:rsidRPr="00454CCB">
        <w:rPr>
          <w:sz w:val="28"/>
          <w:szCs w:val="28"/>
          <w:vertAlign w:val="subscript"/>
        </w:rPr>
        <w:t>обс</w:t>
      </w:r>
      <w:r w:rsidRPr="00454CCB">
        <w:rPr>
          <w:sz w:val="28"/>
          <w:szCs w:val="28"/>
        </w:rPr>
        <w:t>- расходы на внутриполетное обслуживание;</w:t>
      </w:r>
    </w:p>
    <w:p w14:paraId="1A3980E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w:t>
      </w:r>
      <w:r w:rsidRPr="00454CCB">
        <w:rPr>
          <w:sz w:val="28"/>
          <w:szCs w:val="28"/>
          <w:vertAlign w:val="subscript"/>
        </w:rPr>
        <w:t>доп</w:t>
      </w:r>
      <w:r w:rsidRPr="00454CCB">
        <w:rPr>
          <w:sz w:val="28"/>
          <w:szCs w:val="28"/>
        </w:rPr>
        <w:t>- дополнительные расходы;</w:t>
      </w:r>
    </w:p>
    <w:p w14:paraId="2B1239D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i=1,n; n - количество классов обслуживания.</w:t>
      </w:r>
    </w:p>
    <w:p w14:paraId="7540C6F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Расчет затрат на содержание эстафет по каждому рейсу должен учитывать стоимость проживания экипажей в гостиницах, а также стоимость суточных для каждого города пребывания и типа ВС.</w:t>
      </w:r>
    </w:p>
    <w:p w14:paraId="511EBD5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Стоимость затрат на гостиницу определяется как</w:t>
      </w:r>
    </w:p>
    <w:p w14:paraId="23537087" w14:textId="54CA9802"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0DAB9262" wp14:editId="096DCFD3">
            <wp:extent cx="5659755" cy="346710"/>
            <wp:effectExtent l="0" t="0" r="0" b="0"/>
            <wp:docPr id="1418070407"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59755" cy="346710"/>
                    </a:xfrm>
                    <a:prstGeom prst="rect">
                      <a:avLst/>
                    </a:prstGeom>
                    <a:noFill/>
                    <a:ln>
                      <a:noFill/>
                    </a:ln>
                  </pic:spPr>
                </pic:pic>
              </a:graphicData>
            </a:graphic>
          </wp:inline>
        </w:drawing>
      </w:r>
    </w:p>
    <w:p w14:paraId="5310B96B" w14:textId="0976DABC"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w:t>
      </w:r>
      <w:r w:rsidRPr="00454CCB">
        <w:rPr>
          <w:noProof/>
          <w:sz w:val="28"/>
          <w:szCs w:val="28"/>
          <w:lang w:eastAsia="ru-RU" w:bidi="ar-SA"/>
        </w:rPr>
        <w:drawing>
          <wp:inline distT="0" distB="0" distL="0" distR="0" wp14:anchorId="0A1B6031" wp14:editId="0CA3F83C">
            <wp:extent cx="788035" cy="267970"/>
            <wp:effectExtent l="0" t="0" r="0" b="0"/>
            <wp:docPr id="1666183932"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788035" cy="267970"/>
                    </a:xfrm>
                    <a:prstGeom prst="rect">
                      <a:avLst/>
                    </a:prstGeom>
                    <a:noFill/>
                    <a:ln>
                      <a:noFill/>
                    </a:ln>
                  </pic:spPr>
                </pic:pic>
              </a:graphicData>
            </a:graphic>
          </wp:inline>
        </w:drawing>
      </w:r>
      <w:r w:rsidRPr="00454CCB">
        <w:rPr>
          <w:sz w:val="28"/>
          <w:szCs w:val="28"/>
        </w:rPr>
        <w:t>; n - количество городов пребывания эстафет, обслуживающих рейс;</w:t>
      </w:r>
    </w:p>
    <w:p w14:paraId="43A6178F" w14:textId="7B253F61"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5746002E" wp14:editId="204E692A">
            <wp:extent cx="788035" cy="283845"/>
            <wp:effectExtent l="0" t="0" r="0" b="1905"/>
            <wp:docPr id="23784273"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788035" cy="283845"/>
                    </a:xfrm>
                    <a:prstGeom prst="rect">
                      <a:avLst/>
                    </a:prstGeom>
                    <a:noFill/>
                    <a:ln>
                      <a:noFill/>
                    </a:ln>
                  </pic:spPr>
                </pic:pic>
              </a:graphicData>
            </a:graphic>
          </wp:inline>
        </w:drawing>
      </w:r>
      <w:r w:rsidRPr="00454CCB">
        <w:rPr>
          <w:sz w:val="28"/>
          <w:szCs w:val="28"/>
        </w:rPr>
        <w:t>; m - количество типов ВС, обслуживающих рейс;</w:t>
      </w:r>
    </w:p>
    <w:p w14:paraId="55E2B30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K</w:t>
      </w:r>
      <w:r w:rsidRPr="00454CCB">
        <w:rPr>
          <w:sz w:val="28"/>
          <w:szCs w:val="28"/>
          <w:vertAlign w:val="subscript"/>
        </w:rPr>
        <w:t>ij</w:t>
      </w:r>
      <w:r w:rsidRPr="00454CCB">
        <w:rPr>
          <w:sz w:val="28"/>
          <w:szCs w:val="28"/>
        </w:rPr>
        <w:t>, I</w:t>
      </w:r>
      <w:r w:rsidRPr="00454CCB">
        <w:rPr>
          <w:sz w:val="28"/>
          <w:szCs w:val="28"/>
          <w:vertAlign w:val="subscript"/>
        </w:rPr>
        <w:t>ij</w:t>
      </w:r>
      <w:r w:rsidRPr="00454CCB">
        <w:rPr>
          <w:sz w:val="28"/>
          <w:szCs w:val="28"/>
        </w:rPr>
        <w:t>, Б</w:t>
      </w:r>
      <w:r w:rsidRPr="00454CCB">
        <w:rPr>
          <w:sz w:val="28"/>
          <w:szCs w:val="28"/>
          <w:vertAlign w:val="subscript"/>
        </w:rPr>
        <w:t>ij</w:t>
      </w:r>
      <w:r w:rsidRPr="00454CCB">
        <w:rPr>
          <w:sz w:val="28"/>
          <w:szCs w:val="28"/>
        </w:rPr>
        <w:t>- число командиров, штурманов (бортинженеров) и бортпроводников соответственно;</w:t>
      </w:r>
    </w:p>
    <w:p w14:paraId="74FBB4F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Э</w:t>
      </w:r>
      <w:r w:rsidRPr="00454CCB">
        <w:rPr>
          <w:sz w:val="28"/>
          <w:szCs w:val="28"/>
          <w:vertAlign w:val="subscript"/>
        </w:rPr>
        <w:t>ij</w:t>
      </w:r>
      <w:r w:rsidRPr="00454CCB">
        <w:rPr>
          <w:sz w:val="28"/>
          <w:szCs w:val="28"/>
        </w:rPr>
        <w:t>- число эстафетных экипажей для i-го города и j-го типа ВС;</w:t>
      </w:r>
    </w:p>
    <w:p w14:paraId="775B41B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S</w:t>
      </w:r>
      <w:r w:rsidRPr="00454CCB">
        <w:rPr>
          <w:sz w:val="28"/>
          <w:szCs w:val="28"/>
          <w:vertAlign w:val="superscript"/>
        </w:rPr>
        <w:t>1</w:t>
      </w:r>
      <w:r w:rsidRPr="00454CCB">
        <w:rPr>
          <w:sz w:val="28"/>
          <w:szCs w:val="28"/>
        </w:rPr>
        <w:t> </w:t>
      </w:r>
      <w:r w:rsidRPr="00454CCB">
        <w:rPr>
          <w:sz w:val="28"/>
          <w:szCs w:val="28"/>
          <w:vertAlign w:val="subscript"/>
        </w:rPr>
        <w:t>i</w:t>
      </w:r>
      <w:r w:rsidRPr="00454CCB">
        <w:rPr>
          <w:sz w:val="28"/>
          <w:szCs w:val="28"/>
        </w:rPr>
        <w:t>, S</w:t>
      </w:r>
      <w:r w:rsidRPr="00454CCB">
        <w:rPr>
          <w:sz w:val="28"/>
          <w:szCs w:val="28"/>
          <w:vertAlign w:val="superscript"/>
        </w:rPr>
        <w:t>2</w:t>
      </w:r>
      <w:r w:rsidRPr="00454CCB">
        <w:rPr>
          <w:sz w:val="28"/>
          <w:szCs w:val="28"/>
        </w:rPr>
        <w:t> </w:t>
      </w:r>
      <w:r w:rsidRPr="00454CCB">
        <w:rPr>
          <w:sz w:val="28"/>
          <w:szCs w:val="28"/>
          <w:vertAlign w:val="subscript"/>
        </w:rPr>
        <w:t>i</w:t>
      </w:r>
      <w:r w:rsidRPr="00454CCB">
        <w:rPr>
          <w:sz w:val="28"/>
          <w:szCs w:val="28"/>
        </w:rPr>
        <w:t>- стоимость 1- и 2-местного номеров гостиницы соответственно.</w:t>
      </w:r>
    </w:p>
    <w:p w14:paraId="02F635B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Стоимость затрат на оплату суточных будет равна:</w:t>
      </w:r>
    </w:p>
    <w:p w14:paraId="3A76CA80" w14:textId="36CADC8E"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3381D062" wp14:editId="04150E1B">
            <wp:extent cx="3405505" cy="346710"/>
            <wp:effectExtent l="0" t="0" r="4445" b="0"/>
            <wp:docPr id="133587996"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405505" cy="346710"/>
                    </a:xfrm>
                    <a:prstGeom prst="rect">
                      <a:avLst/>
                    </a:prstGeom>
                    <a:noFill/>
                    <a:ln>
                      <a:noFill/>
                    </a:ln>
                  </pic:spPr>
                </pic:pic>
              </a:graphicData>
            </a:graphic>
          </wp:inline>
        </w:drawing>
      </w:r>
    </w:p>
    <w:p w14:paraId="7A436C5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С</w:t>
      </w:r>
      <w:r w:rsidRPr="00454CCB">
        <w:rPr>
          <w:sz w:val="28"/>
          <w:szCs w:val="28"/>
          <w:vertAlign w:val="superscript"/>
        </w:rPr>
        <w:t>C</w:t>
      </w:r>
      <w:r w:rsidRPr="00454CCB">
        <w:rPr>
          <w:sz w:val="28"/>
          <w:szCs w:val="28"/>
        </w:rPr>
        <w:t> </w:t>
      </w:r>
      <w:r w:rsidRPr="00454CCB">
        <w:rPr>
          <w:sz w:val="28"/>
          <w:szCs w:val="28"/>
          <w:vertAlign w:val="subscript"/>
        </w:rPr>
        <w:t>i</w:t>
      </w:r>
      <w:r w:rsidRPr="00454CCB">
        <w:rPr>
          <w:sz w:val="28"/>
          <w:szCs w:val="28"/>
        </w:rPr>
        <w:t>- норма суточных для i-го города.</w:t>
      </w:r>
    </w:p>
    <w:p w14:paraId="07A110C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Тогда C учетом формул (1) и (2) стоимость эстафеты в i-м городе, приходящаяся на один рейс, выполняемый j-м типом ВС, будет определяться следующим алгоритмом:</w:t>
      </w:r>
    </w:p>
    <w:p w14:paraId="490DE987" w14:textId="3F380D6F"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lastRenderedPageBreak/>
        <w:drawing>
          <wp:inline distT="0" distB="0" distL="0" distR="0" wp14:anchorId="16241A1E" wp14:editId="367EF2DE">
            <wp:extent cx="5360035" cy="378460"/>
            <wp:effectExtent l="0" t="0" r="0" b="2540"/>
            <wp:docPr id="1064943197"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360035" cy="378460"/>
                    </a:xfrm>
                    <a:prstGeom prst="rect">
                      <a:avLst/>
                    </a:prstGeom>
                    <a:noFill/>
                    <a:ln>
                      <a:noFill/>
                    </a:ln>
                  </pic:spPr>
                </pic:pic>
              </a:graphicData>
            </a:graphic>
          </wp:inline>
        </w:drawing>
      </w:r>
    </w:p>
    <w:p w14:paraId="35C4B93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p</w:t>
      </w:r>
      <w:r w:rsidRPr="00454CCB">
        <w:rPr>
          <w:sz w:val="28"/>
          <w:szCs w:val="28"/>
          <w:vertAlign w:val="subscript"/>
        </w:rPr>
        <w:t>ij</w:t>
      </w:r>
      <w:r w:rsidRPr="00454CCB">
        <w:rPr>
          <w:sz w:val="28"/>
          <w:szCs w:val="28"/>
        </w:rPr>
        <w:t>- количество рейсов, использующих i-й город и выполняемых j-м типом ВС.</w:t>
      </w:r>
    </w:p>
    <w:p w14:paraId="570205F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Затраты на сборы в аэропорту с ВС i-го рейса в общем случае рассчитываются с помощью следующего алгоритма:</w:t>
      </w:r>
    </w:p>
    <w:p w14:paraId="03AAA04F" w14:textId="7A0DA922"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020AB490" wp14:editId="053FC24D">
            <wp:extent cx="4682490" cy="299720"/>
            <wp:effectExtent l="0" t="0" r="3810" b="5080"/>
            <wp:docPr id="556461952"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682490" cy="299720"/>
                    </a:xfrm>
                    <a:prstGeom prst="rect">
                      <a:avLst/>
                    </a:prstGeom>
                    <a:noFill/>
                    <a:ln>
                      <a:noFill/>
                    </a:ln>
                  </pic:spPr>
                </pic:pic>
              </a:graphicData>
            </a:graphic>
          </wp:inline>
        </w:drawing>
      </w:r>
    </w:p>
    <w:p w14:paraId="43D49B3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Z</w:t>
      </w:r>
      <w:r w:rsidRPr="00454CCB">
        <w:rPr>
          <w:sz w:val="28"/>
          <w:szCs w:val="28"/>
          <w:vertAlign w:val="subscript"/>
        </w:rPr>
        <w:t>пi</w:t>
      </w:r>
      <w:r w:rsidRPr="00454CCB">
        <w:rPr>
          <w:sz w:val="28"/>
          <w:szCs w:val="28"/>
        </w:rPr>
        <w:t>- сбор за посадку ВС i-го рейса;</w:t>
      </w:r>
    </w:p>
    <w:p w14:paraId="4E526BE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Z</w:t>
      </w:r>
      <w:r w:rsidRPr="00454CCB">
        <w:rPr>
          <w:sz w:val="28"/>
          <w:szCs w:val="28"/>
          <w:vertAlign w:val="subscript"/>
        </w:rPr>
        <w:t>стi</w:t>
      </w:r>
      <w:r w:rsidRPr="00454CCB">
        <w:rPr>
          <w:sz w:val="28"/>
          <w:szCs w:val="28"/>
        </w:rPr>
        <w:t>- сбор за стоянку ВС i-го рейса;</w:t>
      </w:r>
    </w:p>
    <w:p w14:paraId="4B01A91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Z</w:t>
      </w:r>
      <w:r w:rsidRPr="00454CCB">
        <w:rPr>
          <w:sz w:val="28"/>
          <w:szCs w:val="28"/>
          <w:vertAlign w:val="subscript"/>
        </w:rPr>
        <w:t>pi</w:t>
      </w:r>
      <w:r w:rsidRPr="00454CCB">
        <w:rPr>
          <w:sz w:val="28"/>
          <w:szCs w:val="28"/>
        </w:rPr>
        <w:t>- пассажирский сбор по i-му рейсу;</w:t>
      </w:r>
    </w:p>
    <w:p w14:paraId="19C00DE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Z</w:t>
      </w:r>
      <w:r w:rsidRPr="00454CCB">
        <w:rPr>
          <w:sz w:val="28"/>
          <w:szCs w:val="28"/>
          <w:vertAlign w:val="subscript"/>
        </w:rPr>
        <w:t>ткoi</w:t>
      </w:r>
      <w:r w:rsidRPr="00454CCB">
        <w:rPr>
          <w:sz w:val="28"/>
          <w:szCs w:val="28"/>
        </w:rPr>
        <w:t>- стоимость технического и коммерческого обслуживания ВС i-го рейса;</w:t>
      </w:r>
    </w:p>
    <w:p w14:paraId="77E316A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Z</w:t>
      </w:r>
      <w:r w:rsidRPr="00454CCB">
        <w:rPr>
          <w:sz w:val="28"/>
          <w:szCs w:val="28"/>
          <w:vertAlign w:val="subscript"/>
        </w:rPr>
        <w:t>ai</w:t>
      </w:r>
      <w:r w:rsidRPr="00454CCB">
        <w:rPr>
          <w:sz w:val="28"/>
          <w:szCs w:val="28"/>
        </w:rPr>
        <w:t>- стоимость аэронавигационного обслуживания ВС i-го рейса;</w:t>
      </w:r>
    </w:p>
    <w:p w14:paraId="5DE8476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Z</w:t>
      </w:r>
      <w:r w:rsidRPr="00454CCB">
        <w:rPr>
          <w:sz w:val="28"/>
          <w:szCs w:val="28"/>
          <w:vertAlign w:val="subscript"/>
        </w:rPr>
        <w:t>дi</w:t>
      </w:r>
      <w:r w:rsidRPr="00454CCB">
        <w:rPr>
          <w:sz w:val="28"/>
          <w:szCs w:val="28"/>
        </w:rPr>
        <w:t>- дополнительные затраты на наземное обслуживание ВС i-го рейса.</w:t>
      </w:r>
    </w:p>
    <w:p w14:paraId="330717E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Стоимость сборов за посадку ВС i-го рейса определяется по формуле</w:t>
      </w:r>
    </w:p>
    <w:p w14:paraId="322CAD38" w14:textId="396C7F55"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6FBDAC9C" wp14:editId="62DC5317">
            <wp:extent cx="3799205" cy="283845"/>
            <wp:effectExtent l="0" t="0" r="0" b="1905"/>
            <wp:docPr id="20965524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799205" cy="283845"/>
                    </a:xfrm>
                    <a:prstGeom prst="rect">
                      <a:avLst/>
                    </a:prstGeom>
                    <a:noFill/>
                    <a:ln>
                      <a:noFill/>
                    </a:ln>
                  </pic:spPr>
                </pic:pic>
              </a:graphicData>
            </a:graphic>
          </wp:inline>
        </w:drawing>
      </w:r>
    </w:p>
    <w:p w14:paraId="76FE0EF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C</w:t>
      </w:r>
      <w:r w:rsidRPr="00454CCB">
        <w:rPr>
          <w:sz w:val="28"/>
          <w:szCs w:val="28"/>
          <w:vertAlign w:val="subscript"/>
        </w:rPr>
        <w:t>mi</w:t>
      </w:r>
      <w:r w:rsidRPr="00454CCB">
        <w:rPr>
          <w:sz w:val="28"/>
          <w:szCs w:val="28"/>
        </w:rPr>
        <w:t>- цена тонны взлетной массы ВС i-го рейса;</w:t>
      </w:r>
    </w:p>
    <w:p w14:paraId="0B9005F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M</w:t>
      </w:r>
      <w:r w:rsidRPr="00454CCB">
        <w:rPr>
          <w:sz w:val="28"/>
          <w:szCs w:val="28"/>
          <w:vertAlign w:val="subscript"/>
        </w:rPr>
        <w:t>всi</w:t>
      </w:r>
      <w:r w:rsidRPr="00454CCB">
        <w:rPr>
          <w:sz w:val="28"/>
          <w:szCs w:val="28"/>
        </w:rPr>
        <w:t>- взлетная масса ВС i-ro рейса;</w:t>
      </w:r>
    </w:p>
    <w:p w14:paraId="2F41F3C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К</w:t>
      </w:r>
      <w:r w:rsidRPr="00454CCB">
        <w:rPr>
          <w:sz w:val="28"/>
          <w:szCs w:val="28"/>
          <w:vertAlign w:val="subscript"/>
        </w:rPr>
        <w:t>шi</w:t>
      </w:r>
      <w:r w:rsidRPr="00454CCB">
        <w:rPr>
          <w:sz w:val="28"/>
          <w:szCs w:val="28"/>
        </w:rPr>
        <w:t>- коэффициент дополнительных сборов за шум ВС i-го рейса;</w:t>
      </w:r>
    </w:p>
    <w:p w14:paraId="1032F13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О - стоимость включения огней в аэропорту.</w:t>
      </w:r>
    </w:p>
    <w:p w14:paraId="0D5C9A7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Стоимость сборов за стоянку:</w:t>
      </w:r>
    </w:p>
    <w:p w14:paraId="349F2FCF" w14:textId="48C83AAA"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5A93D4A2" wp14:editId="65D573CC">
            <wp:extent cx="3121660" cy="283845"/>
            <wp:effectExtent l="0" t="0" r="2540" b="1905"/>
            <wp:docPr id="136901034"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121660" cy="283845"/>
                    </a:xfrm>
                    <a:prstGeom prst="rect">
                      <a:avLst/>
                    </a:prstGeom>
                    <a:noFill/>
                    <a:ln>
                      <a:noFill/>
                    </a:ln>
                  </pic:spPr>
                </pic:pic>
              </a:graphicData>
            </a:graphic>
          </wp:inline>
        </w:drawing>
      </w:r>
    </w:p>
    <w:p w14:paraId="59F9EAD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Ч</w:t>
      </w:r>
      <w:r w:rsidRPr="00454CCB">
        <w:rPr>
          <w:sz w:val="28"/>
          <w:szCs w:val="28"/>
          <w:vertAlign w:val="subscript"/>
        </w:rPr>
        <w:t>стi</w:t>
      </w:r>
      <w:r w:rsidRPr="00454CCB">
        <w:rPr>
          <w:sz w:val="28"/>
          <w:szCs w:val="28"/>
        </w:rPr>
        <w:t>- общее количество часов стоянки ВС i-го рейса в аэропорту;</w:t>
      </w:r>
    </w:p>
    <w:p w14:paraId="63B347B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Ч</w:t>
      </w:r>
      <w:r w:rsidRPr="00454CCB">
        <w:rPr>
          <w:sz w:val="28"/>
          <w:szCs w:val="28"/>
          <w:vertAlign w:val="subscript"/>
        </w:rPr>
        <w:t>бi</w:t>
      </w:r>
      <w:r w:rsidRPr="00454CCB">
        <w:rPr>
          <w:sz w:val="28"/>
          <w:szCs w:val="28"/>
        </w:rPr>
        <w:t>- количество часов оесплатной стоянки;</w:t>
      </w:r>
    </w:p>
    <w:p w14:paraId="6FD3433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w:t>
      </w:r>
      <w:r w:rsidRPr="00454CCB">
        <w:rPr>
          <w:sz w:val="28"/>
          <w:szCs w:val="28"/>
          <w:vertAlign w:val="subscript"/>
        </w:rPr>
        <w:t>стi</w:t>
      </w:r>
      <w:r w:rsidRPr="00454CCB">
        <w:rPr>
          <w:sz w:val="28"/>
          <w:szCs w:val="28"/>
        </w:rPr>
        <w:t>- стоимость стоянки 1 часа для ВС i-го рейса.</w:t>
      </w:r>
    </w:p>
    <w:p w14:paraId="16C6B25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Пассажирский сбор определяется исходя из количества прилетающих и вылетающих пассажиров:</w:t>
      </w:r>
    </w:p>
    <w:p w14:paraId="5FB42B70" w14:textId="4351E074"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lastRenderedPageBreak/>
        <w:drawing>
          <wp:inline distT="0" distB="0" distL="0" distR="0" wp14:anchorId="74513446" wp14:editId="66F0EA1A">
            <wp:extent cx="3799205" cy="346710"/>
            <wp:effectExtent l="0" t="0" r="0" b="0"/>
            <wp:docPr id="1891768464"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799205" cy="346710"/>
                    </a:xfrm>
                    <a:prstGeom prst="rect">
                      <a:avLst/>
                    </a:prstGeom>
                    <a:noFill/>
                    <a:ln>
                      <a:noFill/>
                    </a:ln>
                  </pic:spPr>
                </pic:pic>
              </a:graphicData>
            </a:graphic>
          </wp:inline>
        </w:drawing>
      </w:r>
    </w:p>
    <w:p w14:paraId="1DF3493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Pax</w:t>
      </w:r>
      <w:r w:rsidRPr="00454CCB">
        <w:rPr>
          <w:sz w:val="28"/>
          <w:szCs w:val="28"/>
          <w:vertAlign w:val="subscript"/>
        </w:rPr>
        <w:t>1i</w:t>
      </w:r>
      <w:r w:rsidRPr="00454CCB">
        <w:rPr>
          <w:sz w:val="28"/>
          <w:szCs w:val="28"/>
        </w:rPr>
        <w:t>, Pax</w:t>
      </w:r>
      <w:r w:rsidRPr="00454CCB">
        <w:rPr>
          <w:sz w:val="28"/>
          <w:szCs w:val="28"/>
          <w:vertAlign w:val="subscript"/>
        </w:rPr>
        <w:t>2i</w:t>
      </w:r>
      <w:r w:rsidRPr="00454CCB">
        <w:rPr>
          <w:sz w:val="28"/>
          <w:szCs w:val="28"/>
        </w:rPr>
        <w:t>- число прилетевших и вылетевших i-м рейсом пассажиров соответственно;</w:t>
      </w:r>
    </w:p>
    <w:p w14:paraId="194DBC6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w:t>
      </w:r>
      <w:r w:rsidRPr="00454CCB">
        <w:rPr>
          <w:sz w:val="28"/>
          <w:szCs w:val="28"/>
          <w:vertAlign w:val="superscript"/>
        </w:rPr>
        <w:t>пр</w:t>
      </w:r>
      <w:r w:rsidRPr="00454CCB">
        <w:rPr>
          <w:sz w:val="28"/>
          <w:szCs w:val="28"/>
        </w:rPr>
        <w:t>, С</w:t>
      </w:r>
      <w:r w:rsidRPr="00454CCB">
        <w:rPr>
          <w:sz w:val="28"/>
          <w:szCs w:val="28"/>
          <w:vertAlign w:val="superscript"/>
        </w:rPr>
        <w:t>выл</w:t>
      </w:r>
      <w:r w:rsidRPr="00454CCB">
        <w:rPr>
          <w:sz w:val="28"/>
          <w:szCs w:val="28"/>
        </w:rPr>
        <w:t>- норма обслуживания прилетевших и вылетевших пассажиров соответственно.</w:t>
      </w:r>
    </w:p>
    <w:p w14:paraId="5641459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Стоимость технического и коммерческого обслуживания ВС i-го рейса зависит от общего числа перевезенных пассажиров, объема багажа, почты, затрат на собственно техническое обслуживание и определяется следующим образом:</w:t>
      </w:r>
    </w:p>
    <w:p w14:paraId="21184020" w14:textId="040ABA86"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6A4F5112" wp14:editId="7F01D30E">
            <wp:extent cx="5454650" cy="346710"/>
            <wp:effectExtent l="0" t="0" r="0" b="0"/>
            <wp:docPr id="2032933002"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454650" cy="346710"/>
                    </a:xfrm>
                    <a:prstGeom prst="rect">
                      <a:avLst/>
                    </a:prstGeom>
                    <a:noFill/>
                    <a:ln>
                      <a:noFill/>
                    </a:ln>
                  </pic:spPr>
                </pic:pic>
              </a:graphicData>
            </a:graphic>
          </wp:inline>
        </w:drawing>
      </w:r>
    </w:p>
    <w:p w14:paraId="3A60C5EB"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С</w:t>
      </w:r>
      <w:r w:rsidRPr="00454CCB">
        <w:rPr>
          <w:sz w:val="28"/>
          <w:szCs w:val="28"/>
          <w:vertAlign w:val="subscript"/>
        </w:rPr>
        <w:t>рах</w:t>
      </w:r>
      <w:r w:rsidRPr="00454CCB">
        <w:rPr>
          <w:sz w:val="28"/>
          <w:szCs w:val="28"/>
        </w:rPr>
        <w:t>- нормы затрат на обслуживание пассажиров;</w:t>
      </w:r>
    </w:p>
    <w:p w14:paraId="2D95AE5A"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w:t>
      </w:r>
      <w:r w:rsidRPr="00454CCB">
        <w:rPr>
          <w:sz w:val="28"/>
          <w:szCs w:val="28"/>
          <w:vertAlign w:val="subscript"/>
        </w:rPr>
        <w:t>б</w:t>
      </w:r>
      <w:r w:rsidRPr="00454CCB">
        <w:rPr>
          <w:sz w:val="28"/>
          <w:szCs w:val="28"/>
        </w:rPr>
        <w:t>- нормы затрат на обслуживание багажа;</w:t>
      </w:r>
    </w:p>
    <w:p w14:paraId="624E6E5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C</w:t>
      </w:r>
      <w:r w:rsidRPr="00454CCB">
        <w:rPr>
          <w:sz w:val="28"/>
          <w:szCs w:val="28"/>
          <w:vertAlign w:val="subscript"/>
        </w:rPr>
        <w:t>post</w:t>
      </w:r>
      <w:r w:rsidRPr="00454CCB">
        <w:rPr>
          <w:sz w:val="28"/>
          <w:szCs w:val="28"/>
        </w:rPr>
        <w:t>- нормы затрат на обслуживание почты.</w:t>
      </w:r>
    </w:p>
    <w:p w14:paraId="75EBC98F"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Стоимость аэронавигационного обслуживания ВС i-го рейса равна</w:t>
      </w:r>
    </w:p>
    <w:p w14:paraId="71A05780" w14:textId="356224BC"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7FE61240" wp14:editId="07BB3EBA">
            <wp:extent cx="2254250" cy="283845"/>
            <wp:effectExtent l="0" t="0" r="0" b="1905"/>
            <wp:docPr id="388707560"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254250" cy="283845"/>
                    </a:xfrm>
                    <a:prstGeom prst="rect">
                      <a:avLst/>
                    </a:prstGeom>
                    <a:noFill/>
                    <a:ln>
                      <a:noFill/>
                    </a:ln>
                  </pic:spPr>
                </pic:pic>
              </a:graphicData>
            </a:graphic>
          </wp:inline>
        </w:drawing>
      </w:r>
    </w:p>
    <w:p w14:paraId="2F49C0B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С</w:t>
      </w:r>
      <w:r w:rsidRPr="00454CCB">
        <w:rPr>
          <w:sz w:val="28"/>
          <w:szCs w:val="28"/>
          <w:vertAlign w:val="subscript"/>
        </w:rPr>
        <w:t>v</w:t>
      </w:r>
      <w:r w:rsidRPr="00454CCB">
        <w:rPr>
          <w:sz w:val="28"/>
          <w:szCs w:val="28"/>
        </w:rPr>
        <w:t>- стоимость аэронавигационного обслуживания 1 тонны взлетного веса.</w:t>
      </w:r>
    </w:p>
    <w:p w14:paraId="3B72DFA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 учетом формул (24)-(28) полный алгоритм расчета затрат на сборы с ВС i-го рейса в аэропорту выглядит следующим образом:</w:t>
      </w:r>
    </w:p>
    <w:p w14:paraId="40FB0C31" w14:textId="39E48CB9"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385724FA" wp14:editId="6C775AD5">
            <wp:extent cx="6120130" cy="481965"/>
            <wp:effectExtent l="0" t="0" r="0" b="0"/>
            <wp:docPr id="1192599212"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120130" cy="481965"/>
                    </a:xfrm>
                    <a:prstGeom prst="rect">
                      <a:avLst/>
                    </a:prstGeom>
                    <a:noFill/>
                    <a:ln>
                      <a:noFill/>
                    </a:ln>
                  </pic:spPr>
                </pic:pic>
              </a:graphicData>
            </a:graphic>
          </wp:inline>
        </w:drawing>
      </w:r>
    </w:p>
    <w:p w14:paraId="7A0F9DA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Стоимость затрат на аэронавигацию Z</w:t>
      </w:r>
      <w:r w:rsidRPr="00454CCB">
        <w:rPr>
          <w:sz w:val="28"/>
          <w:szCs w:val="28"/>
          <w:vertAlign w:val="subscript"/>
        </w:rPr>
        <w:t>аэр</w:t>
      </w:r>
      <w:r w:rsidRPr="00454CCB">
        <w:rPr>
          <w:sz w:val="28"/>
          <w:szCs w:val="28"/>
        </w:rPr>
        <w:t>определяется в зависимости от количества стран, пролетаемых ВС i-го рейса, расстояния пролета над каждой страной, ставок (норм) за пролет территорий, различных для каждой из стран, т.е.:</w:t>
      </w:r>
    </w:p>
    <w:p w14:paraId="4420C293" w14:textId="5EC5A62C"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lastRenderedPageBreak/>
        <w:drawing>
          <wp:inline distT="0" distB="0" distL="0" distR="0" wp14:anchorId="02324AE3" wp14:editId="755F2970">
            <wp:extent cx="2538095" cy="583565"/>
            <wp:effectExtent l="0" t="0" r="0" b="6985"/>
            <wp:docPr id="1069387368" name="Рисунок 96" descr="Изображение выглядит как Шрифт, белый, текст,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387368" name="Рисунок 96" descr="Изображение выглядит как Шрифт, белый, текст, черно-белый&#10;&#10;Автоматически созданное описание"/>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538095" cy="583565"/>
                    </a:xfrm>
                    <a:prstGeom prst="rect">
                      <a:avLst/>
                    </a:prstGeom>
                    <a:noFill/>
                    <a:ln>
                      <a:noFill/>
                    </a:ln>
                  </pic:spPr>
                </pic:pic>
              </a:graphicData>
            </a:graphic>
          </wp:inline>
        </w:drawing>
      </w:r>
    </w:p>
    <w:p w14:paraId="37D55B3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где i - индекс рейса;</w:t>
      </w:r>
    </w:p>
    <w:p w14:paraId="0F1A2B33" w14:textId="1A6195C9" w:rsidR="00454CCB" w:rsidRPr="00454CCB" w:rsidRDefault="00454CCB" w:rsidP="00454CCB">
      <w:pPr>
        <w:widowControl/>
        <w:suppressAutoHyphens w:val="0"/>
        <w:spacing w:line="276" w:lineRule="auto"/>
        <w:ind w:left="284" w:firstLine="142"/>
        <w:jc w:val="both"/>
        <w:rPr>
          <w:sz w:val="28"/>
          <w:szCs w:val="28"/>
        </w:rPr>
      </w:pPr>
      <w:r w:rsidRPr="00454CCB">
        <w:rPr>
          <w:noProof/>
          <w:sz w:val="28"/>
          <w:szCs w:val="28"/>
          <w:lang w:eastAsia="ru-RU" w:bidi="ar-SA"/>
        </w:rPr>
        <w:drawing>
          <wp:inline distT="0" distB="0" distL="0" distR="0" wp14:anchorId="5E6FA58E" wp14:editId="02588E8E">
            <wp:extent cx="788035" cy="299720"/>
            <wp:effectExtent l="0" t="0" r="0" b="5080"/>
            <wp:docPr id="1641503191"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788035" cy="299720"/>
                    </a:xfrm>
                    <a:prstGeom prst="rect">
                      <a:avLst/>
                    </a:prstGeom>
                    <a:noFill/>
                    <a:ln>
                      <a:noFill/>
                    </a:ln>
                  </pic:spPr>
                </pic:pic>
              </a:graphicData>
            </a:graphic>
          </wp:inline>
        </w:drawing>
      </w:r>
      <w:r w:rsidRPr="00454CCB">
        <w:rPr>
          <w:sz w:val="28"/>
          <w:szCs w:val="28"/>
        </w:rPr>
        <w:t>; k - количество стран, над которыми пролетает ВС i-го рейса;</w:t>
      </w:r>
    </w:p>
    <w:p w14:paraId="79F7F68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C</w:t>
      </w:r>
      <w:r w:rsidRPr="00454CCB">
        <w:rPr>
          <w:sz w:val="28"/>
          <w:szCs w:val="28"/>
          <w:vertAlign w:val="subscript"/>
        </w:rPr>
        <w:t>j</w:t>
      </w:r>
      <w:r w:rsidRPr="00454CCB">
        <w:rPr>
          <w:sz w:val="28"/>
          <w:szCs w:val="28"/>
        </w:rPr>
        <w:t>- ставка за пролет j-й страны;</w:t>
      </w:r>
    </w:p>
    <w:p w14:paraId="38BA73D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R</w:t>
      </w:r>
      <w:r w:rsidRPr="00454CCB">
        <w:rPr>
          <w:sz w:val="28"/>
          <w:szCs w:val="28"/>
          <w:vertAlign w:val="subscript"/>
        </w:rPr>
        <w:t>ij</w:t>
      </w:r>
      <w:r w:rsidRPr="00454CCB">
        <w:rPr>
          <w:sz w:val="28"/>
          <w:szCs w:val="28"/>
        </w:rPr>
        <w:t>- расстояние, которое пролетает ВС i-го рейса над j-й страной.</w:t>
      </w:r>
    </w:p>
    <w:p w14:paraId="63F9BE5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По окончании расчетов затрат на выходе 127 блока 10 формируются результаты расчета, а на выходе 125 блока 10 появляется синхронизирующий сигнал, свидетельствующий о том, что расчет затрат завершен.</w:t>
      </w:r>
    </w:p>
    <w:p w14:paraId="7F06F56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Код результатов расчета с выхода 127 блока 10 через вход 160 блока 12 проходит через элементы 156 И группы, открытые к этому моменту времени высоким потенциалом с прямого выхода триггера 155, и элементы 158 ИЛИ группы на выход системы 25, откуда он выдается на автоматизированное рабочее место управления расчетом данных (на чертеже не показано).</w:t>
      </w:r>
    </w:p>
    <w:p w14:paraId="4901514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Одновременно с этим осуществляется процедура документирования результатов расчета в базе данных сервера. С этой целью синхронизирующий сигнал с выхода 126 блока 10 через вход 152 блока 11 (фиг.9) поступает на вход фиксированной ячейки памяти ПЗУ 145, в которой хранится базовый адрес зоны памяти базы данных, выделенной для документирования результатов расчета, и считывает ее содержимое на вход регистра 146.</w:t>
      </w:r>
    </w:p>
    <w:p w14:paraId="5298CB91"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Параллельно с этим тот же синхронизирующий импульс с входа 152 задерживается элементом 149 на время считывания базового адреса из ПЗУ 145 и затем поступает на синхронизирующий вход регистра 146, занося в него код базового адреса, который с выхода регистра поступает на один вход </w:t>
      </w:r>
      <w:r w:rsidRPr="00454CCB">
        <w:rPr>
          <w:sz w:val="28"/>
          <w:szCs w:val="28"/>
        </w:rPr>
        <w:lastRenderedPageBreak/>
        <w:t>сумматора 148, на другой вход которого поступают показания с выхода счетчика 147, которые в данный момент времени равны нулю.</w:t>
      </w:r>
    </w:p>
    <w:p w14:paraId="4AC6564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По синхронизирующему сигналу с выхода элемента 150, задерживающего импульс на время занесения кода в регистр 146, сумматор 148 суммирует код базового адреса документирования регистра 146 и код на выходе счетчика 147, который равен нулю. В результате этого на выходе сумматора будет зафиксирован код базового адреса документирования, который с выхода 154 блока 11 поступает на вход 102 блока 7, а синхронизирующий импульс с выхода элемента 150 вновь задерживается элементом 151 на время срабатывания сумматора и, во-первых, с выхода 153 выдается на синхронизирующий вход 105 блока 7, а во-вторых, поступает на счетный вход счетчика 147, занося в него первую единицу.</w:t>
      </w:r>
    </w:p>
    <w:p w14:paraId="35E91BD7"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Затем синхронизирующий импульс с выхода 153 блока 11 через вход 105 блока 7 (фиг.6) поступает на единичный вход триггера 82 и устанавливает его в единичное состояние, при котором разрешающий потенциал будет у элементов 85 И группы. В результате этого код базового адреса с входа 102 будет подан через элементы 85 И группы и элементы 86 ИЛИ группы на информационный вход счетчика 80.</w:t>
      </w:r>
    </w:p>
    <w:p w14:paraId="4ADDE178"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Параллельно с этим синхронизирующий импульс с входа 105 блока 7 задерживается элементом 94 задержки на время срабатывания триггера 82 и проходит через элемент 90 ИЛИ, во-первых, на синхронизирующий вход счетчика 80, занося в него код базового адреса.</w:t>
      </w:r>
    </w:p>
    <w:p w14:paraId="3D1F94A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Во-вторых, этот же импульс проходит элемент 89 И, открытый по второму входу высоким потенциалом с прямого выхода триггера 82, элемент 92 ИЛИ на выход 23 системы в качестве синхронизирующего сигнала записи.</w:t>
      </w:r>
    </w:p>
    <w:p w14:paraId="7F97BA1D"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Этот импульс с выхода 23 системы поступает на вход первого канала прерывания сервера базы данных. С поступлением этого сигнала сервер базы </w:t>
      </w:r>
      <w:r w:rsidRPr="00454CCB">
        <w:rPr>
          <w:sz w:val="28"/>
          <w:szCs w:val="28"/>
        </w:rPr>
        <w:lastRenderedPageBreak/>
        <w:t>данных переходит на подпрограмму записи результатов расчета с выхода 127 блока 10, которые с входа 160 блока 12 (фиг.10) через элементы 156 И группы, открытые высоким потенциалом с прямого выхода триггера 155 и элементы 158 ИЛИ группы выдаются на информационный выход 25 системы.</w:t>
      </w:r>
    </w:p>
    <w:p w14:paraId="7ACBE1B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Данные с выхода 25 записываются по адресу, сформированному на адресном выходе 21 системы.</w:t>
      </w:r>
    </w:p>
    <w:p w14:paraId="7AA035E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Если полученные результаты расчетов не удовлетворяют требованиям руководства аэрокомпании, то принимается решение об изменении величины переменной, в качестве которой используется величина загрузки рейса.</w:t>
      </w:r>
    </w:p>
    <w:p w14:paraId="6F41A155"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Новое значение величины переменной с автоматизированного рабочего места руководителя расчетов через информационный вход 16 системы вводится в регистр 110, куда код нового значения переменной заносится синхронизирующим сигналом с входа 19 системы. Кроме того, синхронизирующий сигнал с входа 19 проходит через элемент 112 И, открытый к этому моменту высоким потенциалом с прямого выхода триггера 111, на вход элемента 114 ИЛИ и далее с выхода 120 блока 8 вновь поступает на вход 123 блока 10.</w:t>
      </w:r>
    </w:p>
    <w:p w14:paraId="43D72AC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Если по окончании цикла расчетов результаты расчета вновь не удовлетворяют руководство аэрокомпании, то производятся последующие итерации изменения входных значений переменной загрузки рейса до тех пор, пока не будет достигнут требуемый результат.</w:t>
      </w:r>
    </w:p>
    <w:p w14:paraId="3091A3C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Таким образом, введение новых узлов и блоков и новых конструктивных связей позволило существенно повысить быстродействие системы путем исключения поиска исходных данных расчета плановых и фактических затрат по всей базе данных сервера.</w:t>
      </w:r>
    </w:p>
    <w:p w14:paraId="5E44268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Источники информации</w:t>
      </w:r>
    </w:p>
    <w:p w14:paraId="77874689"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1. Патент ЕР №0505651, М.кл. G 06 F 13/40, 13/38, 1992.</w:t>
      </w:r>
    </w:p>
    <w:p w14:paraId="1BA9DDC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lastRenderedPageBreak/>
        <w:t>2. Патент США №5129083, М.кл. G 06 F 12/00, 15/40, 1992 (прототип).</w:t>
      </w:r>
    </w:p>
    <w:p w14:paraId="5EADACE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Приложение 1</w:t>
      </w:r>
    </w:p>
    <w:p w14:paraId="47CEE7B2"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Таблица 1 № п/п Наименование информации Срок передачи Ответственное подразделение 1. Данные по плану движения (Plandvig.DBF) Два раза в год, ежесезонно Службы проектирования маршрутной сети 2. Плановые данные о времени стоянки в аэропортах (Parking.DBF) Два раза в год, ежесезонно Службы проектирования маршрутной сети 3. Плановые данные о перевозке пассажиров по сегментам (Paxplan.DBF) Два раза в год, ежесезонно Службы проектирования маршрутной сети 4. Плановые данные по отправкам груза и почты (Cargoplan. DBF) Два раза в год, ежесезонно Службы материального обеспечения 5. Штурманские расчеты (KNF.DBF) Два раза в год, ежесезонно. Летный комплекс 6. Плановые данные о ставках в аэропортах (Stavki.DBF) Ежеквартально Департамент экономики 7. Плановые данные о стоимости пролета территорий (Navig.DBF) Ежеквартально Департамент экономики 8. Плановые данные о стоимости бортпитания (Food.DBF) Ежеквартально Департамент экономики 9. Плановые данные о стоимости косвенных затрат (KPP_Rash.DBF) Ежеквартально Департамент экономики 10. Данные по ценам на ГСМ (GSM.dbf) Ежемесячно Службы материального обеспечения 11 Данные по доходным ставкам (Rev_stavka.dbf) Ежесезонно Службы проектирования маршрутной сети 12 Данные по переменной зарплате ЛС и Бортпроводников(Pay_Leg.dbf) Ежемесячно Бухгалтерия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54CCB" w:rsidRPr="00454CCB" w14:paraId="4EBD91CC" w14:textId="77777777" w:rsidTr="00454CCB">
        <w:trPr>
          <w:tblCellSpacing w:w="15" w:type="dxa"/>
        </w:trPr>
        <w:tc>
          <w:tcPr>
            <w:tcW w:w="0" w:type="auto"/>
            <w:vAlign w:val="center"/>
            <w:hideMark/>
          </w:tcPr>
          <w:p w14:paraId="679B5FF8" w14:textId="77777777" w:rsidR="00454CCB" w:rsidRPr="00454CCB" w:rsidRDefault="00454CCB" w:rsidP="00454CCB">
            <w:pPr>
              <w:widowControl/>
              <w:suppressAutoHyphens w:val="0"/>
              <w:spacing w:line="276" w:lineRule="auto"/>
              <w:ind w:left="284" w:firstLine="142"/>
              <w:jc w:val="both"/>
              <w:rPr>
                <w:sz w:val="28"/>
                <w:szCs w:val="28"/>
              </w:rPr>
            </w:pPr>
          </w:p>
        </w:tc>
      </w:tr>
    </w:tbl>
    <w:p w14:paraId="598F1DBE"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Приложение 2</w:t>
      </w:r>
    </w:p>
    <w:p w14:paraId="6274EBA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Таблица 1 Plandvig.DBF-создается на базе расписания (по плечам) Имя поля Наименование формат Data_begin дата начала периода dd/mm/yyyy Data_end дата конца периода dd/mm/yyyy Craft_kivc код ВС по КИВЦ varchar(5)) Reis </w:t>
      </w:r>
      <w:r w:rsidRPr="00454CCB">
        <w:rPr>
          <w:sz w:val="28"/>
          <w:szCs w:val="28"/>
        </w:rPr>
        <w:lastRenderedPageBreak/>
        <w:t xml:space="preserve">тип ВС varchar(3)) Fly номер рейса varchar(7)) From Аэропорт вылета varchar(3)) To Аэропорт посадки varchar(3 Time время полета real Posadki количество самолетовылетов int Linkm длина участка real Kodline код авиалинии varchar(6)) Numleg номер участка в линии int KreslaF выставленные кресла F класса int KreslaC выставленные кресла С класса int KreslaY выставленные кресла Y класса int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54CCB" w:rsidRPr="00454CCB" w14:paraId="28D39D53" w14:textId="77777777" w:rsidTr="00454CCB">
        <w:trPr>
          <w:tblCellSpacing w:w="15" w:type="dxa"/>
        </w:trPr>
        <w:tc>
          <w:tcPr>
            <w:tcW w:w="0" w:type="auto"/>
            <w:vAlign w:val="center"/>
            <w:hideMark/>
          </w:tcPr>
          <w:p w14:paraId="3A8203AB" w14:textId="77777777" w:rsidR="00454CCB" w:rsidRPr="00454CCB" w:rsidRDefault="00454CCB" w:rsidP="00454CCB">
            <w:pPr>
              <w:widowControl/>
              <w:suppressAutoHyphens w:val="0"/>
              <w:spacing w:line="276" w:lineRule="auto"/>
              <w:ind w:left="284" w:firstLine="142"/>
              <w:jc w:val="both"/>
              <w:rPr>
                <w:sz w:val="28"/>
                <w:szCs w:val="28"/>
              </w:rPr>
            </w:pPr>
          </w:p>
        </w:tc>
      </w:tr>
    </w:tbl>
    <w:p w14:paraId="594749B3"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Таблица 2 Parking.DBF-создается на базе расписания Имя поля Наименование формат Eqpt код самолета IATA varchar(3)) IATA порт стоянки varchar(3)) Fltnol номер рейса прибытия varchar(7)) Fltno2 номер рейса убытия varchar(7)) НН час стоянки real MM минуты стоянки real Freq дни недели стоянки varchar(7)) DS дата начала периода dd/mm/yyyy DF дата конца периода dd/mm/yyyy Таблица 3 Paxplan.DBF создается на базе расписания (по сегментам) Имя поля Наименование формат Flt номер рейса varchar(7)) ORG Аэропорт вылета varchar(3)) DES Аэропорт посадки varchar(3)) Data_begin дата начала периода dd/mm/yyyy Data_end дата конца периода dd/mm/yyyy F число пассажиров салона F int С число пассажиров салона С int Y число пассажиров салона Y int Child число детей int Infant число младенцев int FarePax доходная ставка на пассажира real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54CCB" w:rsidRPr="00454CCB" w14:paraId="0E80F1DD" w14:textId="77777777" w:rsidTr="00454CCB">
        <w:trPr>
          <w:tblCellSpacing w:w="15" w:type="dxa"/>
        </w:trPr>
        <w:tc>
          <w:tcPr>
            <w:tcW w:w="0" w:type="auto"/>
            <w:vAlign w:val="center"/>
            <w:hideMark/>
          </w:tcPr>
          <w:p w14:paraId="1EE33BFC" w14:textId="77777777" w:rsidR="00454CCB" w:rsidRPr="00454CCB" w:rsidRDefault="00454CCB" w:rsidP="00454CCB">
            <w:pPr>
              <w:widowControl/>
              <w:suppressAutoHyphens w:val="0"/>
              <w:spacing w:line="276" w:lineRule="auto"/>
              <w:ind w:left="284" w:firstLine="142"/>
              <w:jc w:val="both"/>
              <w:rPr>
                <w:sz w:val="28"/>
                <w:szCs w:val="28"/>
              </w:rPr>
            </w:pPr>
          </w:p>
        </w:tc>
      </w:tr>
    </w:tbl>
    <w:p w14:paraId="03CB716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Таблица 4 Cargoplan.DBF-создается на базе расписания (по сегментам) Имя поля Наименование формат Flt номер рейса varchar(7) ORG Аэропорт вылета varchar(3) DES Аэропорт посадки varchar(3) Data_begin дата начала периода dd/mm/yyyy Data_end дата конца периода dd/mm/yyyy Cargo груз real Mail почта real FareCargo доходная ставка на груз real FareMail доходная ставка на почту real Таблица 5 KNF.DBF - создается на базе штурманских расчетов ЛК </w:t>
      </w:r>
      <w:r w:rsidRPr="00454CCB">
        <w:rPr>
          <w:sz w:val="28"/>
          <w:szCs w:val="28"/>
        </w:rPr>
        <w:lastRenderedPageBreak/>
        <w:t xml:space="preserve">Имя поля Наименование формат IATA_FROM Аэропорт вьшета varchar(3) IATA_TO Аэропорт посадки varchar(3) Data_begin дата начала периода dd/mm/yyyy Data_end дата конца периода dd/mm/yyyy TIP_SAMOLETA код ВС varchar(3) KM Расстояние между 0&amp;D int FUEL Требуемый объем топлива real KOM_ZAGR Максимальная коммерческая загрузка real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54CCB" w:rsidRPr="00454CCB" w14:paraId="3A71E9C1" w14:textId="77777777" w:rsidTr="00454CCB">
        <w:trPr>
          <w:tblCellSpacing w:w="15" w:type="dxa"/>
        </w:trPr>
        <w:tc>
          <w:tcPr>
            <w:tcW w:w="0" w:type="auto"/>
            <w:vAlign w:val="center"/>
            <w:hideMark/>
          </w:tcPr>
          <w:p w14:paraId="2ECAF050" w14:textId="77777777" w:rsidR="00454CCB" w:rsidRPr="00454CCB" w:rsidRDefault="00454CCB" w:rsidP="00454CCB">
            <w:pPr>
              <w:widowControl/>
              <w:suppressAutoHyphens w:val="0"/>
              <w:spacing w:line="276" w:lineRule="auto"/>
              <w:ind w:left="284" w:firstLine="142"/>
              <w:jc w:val="both"/>
              <w:rPr>
                <w:sz w:val="28"/>
                <w:szCs w:val="28"/>
              </w:rPr>
            </w:pPr>
          </w:p>
        </w:tc>
      </w:tr>
    </w:tbl>
    <w:p w14:paraId="3F216FE6"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Таблица 6 Stavki.DBF - создается на базе договоров с аэропортами Имя поля Наименование формат IATA Код аэропорта VARCHAR(3) COD Код аэропортового сбора VARCHAR(4) DATA_S дата начала периода dd/mm/yyyy DATA_F дата окончания периода dd/mm/yyyy KOD код типа ВС VARCHAR(3) CENA цена ставки real VAL код валюты VARCHAR(3) DISCOUNT скидки real Таблица 7 SBOR_K.dbf - Описание характеристик ставок в аэропортах Имя поля Наименование формат COD код ставки VARCHAR(3) NAME имя ставки VARCHAR(25) ID_EDIZM идентификатор алгоритма INTEGER VZLPOS признак обработки ставки VARCHAR(1)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54CCB" w:rsidRPr="00454CCB" w14:paraId="113AF73D" w14:textId="77777777" w:rsidTr="00454CCB">
        <w:trPr>
          <w:tblCellSpacing w:w="15" w:type="dxa"/>
        </w:trPr>
        <w:tc>
          <w:tcPr>
            <w:tcW w:w="0" w:type="auto"/>
            <w:vAlign w:val="center"/>
            <w:hideMark/>
          </w:tcPr>
          <w:p w14:paraId="00CE9BC8" w14:textId="77777777" w:rsidR="00454CCB" w:rsidRPr="00454CCB" w:rsidRDefault="00454CCB" w:rsidP="00454CCB">
            <w:pPr>
              <w:widowControl/>
              <w:suppressAutoHyphens w:val="0"/>
              <w:spacing w:line="276" w:lineRule="auto"/>
              <w:ind w:left="284" w:firstLine="142"/>
              <w:jc w:val="both"/>
              <w:rPr>
                <w:sz w:val="28"/>
                <w:szCs w:val="28"/>
              </w:rPr>
            </w:pPr>
          </w:p>
        </w:tc>
      </w:tr>
    </w:tbl>
    <w:p w14:paraId="1E2B9FC0"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Таблица 8 SPR_EDIZM.dbf - справочник алгоритмов расчетов ставок Имя поля Наименование формат ID_EDIZM идентификатор алгоритма INTEGER EDIZM наименование алгоритма VARCHAR(10)- PASSRASH Признак отнесения ставки к группе расходов (0 - полет, 1 - пассажиры, 2 - грузы) INTEGER Таблица 9 NAVIG.DBF - создается на базе штурманских расчетов и договоров о стоимости пролета территорий государств Имя поля Наименование формат DATABEGIN Дата начала периода   DATAEND Дата конца периода   REIS номер рейса varchar(5) IATA_FROM аэропорт вылета varchar(3) IATA_ТО аэропорт посадки varchar(3) KOD_SAM код самолета varchar(5) NAVIG стоимость пролета real KODVAL код валюты varchar(3)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54CCB" w:rsidRPr="00454CCB" w14:paraId="2BC5A4DF" w14:textId="77777777" w:rsidTr="00454CCB">
        <w:trPr>
          <w:tblCellSpacing w:w="15" w:type="dxa"/>
        </w:trPr>
        <w:tc>
          <w:tcPr>
            <w:tcW w:w="0" w:type="auto"/>
            <w:vAlign w:val="center"/>
            <w:hideMark/>
          </w:tcPr>
          <w:p w14:paraId="0A9C5DC2" w14:textId="77777777" w:rsidR="00454CCB" w:rsidRPr="00454CCB" w:rsidRDefault="00454CCB" w:rsidP="00454CCB">
            <w:pPr>
              <w:widowControl/>
              <w:suppressAutoHyphens w:val="0"/>
              <w:spacing w:line="276" w:lineRule="auto"/>
              <w:ind w:left="284" w:firstLine="142"/>
              <w:jc w:val="both"/>
              <w:rPr>
                <w:sz w:val="28"/>
                <w:szCs w:val="28"/>
              </w:rPr>
            </w:pPr>
          </w:p>
        </w:tc>
      </w:tr>
    </w:tbl>
    <w:p w14:paraId="5852C27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Таблица 10 Food.DBF - создается на базе договоров о ценах на бортпитание Имя поля Наименование формат N_REISA номер рейса VARCHAR(5) IATAFROM аэропорт вылета VARCHAR(3) IATA_ТО аэропорт посадки VARCHAR(3) DATA_B дата начала периода   DATA_F дата окончания периода   KOD_SAM код самолета VARCHAR(3)) P_F_FOOD стоимость питания пассажира F класса real P_F_DRIN стоимость напитков пассажира F класса real P_C_FOOD стоимость питания пассажира С класса real P_C_DRIN стоимость напитков пассажира С класса real P_Y_FOOD стоимость питания пассажира Y класса real P_Y_DRIN стоимость напитков пассажира Y класса real P_I_FOOD стоимость питания младенцев real P_H_FOOD стоимость питания подростков real P_H_DRIN стоимость напитков подростков real P_I_DRIN стоимость напитков младенцев real CRW_FOOD стоимость питания экипажа real CRW_DRIN стоимость напитков экипажа real SERV_50 аддитивный налог на питание real S_50_100 мультипликативный налог на бортпитание, исключая напитки real SERV_100 аддитивный налог на питание пассажиров real OTHER аддитивный налог на все бортпитание real SERV_1 мультипликативный налог на питание и дополнительные расходы real SERV_2 мультипликативный налог на все бортпитание и налоги real SERV_3 мультипликативный налог на питание и налоги real DOP_RATION аддитивная добавка к питанию real OVER_ORDER мультипликативная добавка к питанию real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54CCB" w:rsidRPr="00454CCB" w14:paraId="508549A3" w14:textId="77777777" w:rsidTr="00454CCB">
        <w:trPr>
          <w:tblCellSpacing w:w="15" w:type="dxa"/>
        </w:trPr>
        <w:tc>
          <w:tcPr>
            <w:tcW w:w="0" w:type="auto"/>
            <w:vAlign w:val="center"/>
            <w:hideMark/>
          </w:tcPr>
          <w:p w14:paraId="79FBEB78" w14:textId="77777777" w:rsidR="00454CCB" w:rsidRPr="00454CCB" w:rsidRDefault="00454CCB" w:rsidP="00454CCB">
            <w:pPr>
              <w:widowControl/>
              <w:suppressAutoHyphens w:val="0"/>
              <w:spacing w:line="276" w:lineRule="auto"/>
              <w:ind w:left="284" w:firstLine="142"/>
              <w:jc w:val="both"/>
              <w:rPr>
                <w:sz w:val="28"/>
                <w:szCs w:val="28"/>
              </w:rPr>
            </w:pPr>
          </w:p>
        </w:tc>
      </w:tr>
    </w:tbl>
    <w:p w14:paraId="2466D38C" w14:textId="77777777" w:rsidR="00454CCB" w:rsidRPr="00454CCB" w:rsidRDefault="00454CCB" w:rsidP="00454CCB">
      <w:pPr>
        <w:widowControl/>
        <w:suppressAutoHyphens w:val="0"/>
        <w:spacing w:line="276" w:lineRule="auto"/>
        <w:ind w:left="284" w:firstLine="142"/>
        <w:jc w:val="both"/>
        <w:rPr>
          <w:sz w:val="28"/>
          <w:szCs w:val="28"/>
        </w:rPr>
      </w:pPr>
      <w:r w:rsidRPr="00454CCB">
        <w:rPr>
          <w:sz w:val="28"/>
          <w:szCs w:val="28"/>
        </w:rPr>
        <w:t xml:space="preserve">Таблица 11 K_PP_RASH.DBF - создается на квартал базе данных баланса за предыдущий Имя поля Наименование формат DATA_S дата начала периода   DATA_F дата окончания периода   Id_VID_RASH код вида затрат   KOD_SAM код самолета varchar(5)) SUM_RUB суммарная стоимость статьи в RUB real </w:t>
      </w:r>
      <w:r w:rsidRPr="00454CCB">
        <w:rPr>
          <w:sz w:val="28"/>
          <w:szCs w:val="28"/>
        </w:rPr>
        <w:lastRenderedPageBreak/>
        <w:t xml:space="preserve">SUM_USD суммарная стоимость статьи в USD real Таблица 12 GSM.dbf - создается на базе данных контрактов ТЗК Имя поля Наименование формат ID_FIRM_ZAPR идентификатор фирмы заправки INTEGER FIRM_NAME VARCHAR название фирмы заправки VARCHAR(30) KZAPIATA код города заправки VARCHAR(3) DATACEN DATE NOT NULL дата начала действия цены   DATAKON дата окончания действия цены   CENA цена real KVAL код валюты VARCHAR(3)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54CCB" w:rsidRPr="00454CCB" w14:paraId="672476EE" w14:textId="77777777" w:rsidTr="00454CCB">
        <w:trPr>
          <w:tblCellSpacing w:w="15" w:type="dxa"/>
        </w:trPr>
        <w:tc>
          <w:tcPr>
            <w:tcW w:w="0" w:type="auto"/>
            <w:vAlign w:val="center"/>
            <w:hideMark/>
          </w:tcPr>
          <w:p w14:paraId="17CE79D4" w14:textId="77777777" w:rsidR="00454CCB" w:rsidRPr="00454CCB" w:rsidRDefault="00454CCB" w:rsidP="00454CCB">
            <w:pPr>
              <w:widowControl/>
              <w:suppressAutoHyphens w:val="0"/>
              <w:spacing w:line="276" w:lineRule="auto"/>
              <w:ind w:left="284" w:firstLine="142"/>
              <w:jc w:val="both"/>
              <w:rPr>
                <w:sz w:val="28"/>
                <w:szCs w:val="28"/>
              </w:rPr>
            </w:pPr>
          </w:p>
        </w:tc>
      </w:tr>
    </w:tbl>
    <w:p w14:paraId="7CF37C26" w14:textId="77777777" w:rsidR="00454CCB" w:rsidRDefault="00454CCB" w:rsidP="00454CCB">
      <w:pPr>
        <w:widowControl/>
        <w:suppressAutoHyphens w:val="0"/>
        <w:spacing w:line="276" w:lineRule="auto"/>
        <w:ind w:left="284" w:firstLine="142"/>
        <w:jc w:val="both"/>
        <w:rPr>
          <w:sz w:val="28"/>
          <w:szCs w:val="28"/>
        </w:rPr>
      </w:pPr>
      <w:r w:rsidRPr="00454CCB">
        <w:rPr>
          <w:sz w:val="28"/>
          <w:szCs w:val="28"/>
        </w:rPr>
        <w:t xml:space="preserve">Таблица 13 REV_STAVKA.dbf - Доходные ставки по рейсам Имя поля Наименование формат CYEAR год INTEGER CMONTH месяц INTEGER FLTNO номер рейса в расписании VARCHAR(5) ORIG Orig VARCHAR(4) DEST Dest VARCHAR(4) XBFARE ставка сверхнормативного багажа real CRFARE ставка груза real MLFARE ставка почты real PAXFARE ставка пассажира real REIS_PED номер рейса VARCHAR(5) Таблица 14 PAY_LEG.dbf - Переменная зарплата ЛС и Бортпроводников Имя поля Наименование формат ID_LEG идентификатор участка в БД полетных заданий INTEGER DEP_DATE дата вылета участка   DATE_SUM дата и время вылета   DEP_AIRPORT аэропорт вылета VARCHAR(3) ARR_DATE время прилета   ARR_AIRPORT аэропорт прилета VARCHAR(3) ACTYPE тип ВС INTEGER TYPEOFFLIGHT тип рейса (R - регулярный, F - чартерный) VARCHAR(1) REIS_NUMBER номер рейса VARCHAR(5) PAY_LS оплата ЛС real PAY_NOT_LS оплата бортпроводников real </w:t>
      </w:r>
    </w:p>
    <w:p w14:paraId="217DF2E5" w14:textId="77777777" w:rsidR="00DE1F81" w:rsidRDefault="00DE1F81" w:rsidP="00454CCB">
      <w:pPr>
        <w:widowControl/>
        <w:suppressAutoHyphens w:val="0"/>
        <w:spacing w:line="276" w:lineRule="auto"/>
        <w:ind w:left="284" w:firstLine="142"/>
        <w:jc w:val="both"/>
        <w:rPr>
          <w:sz w:val="28"/>
          <w:szCs w:val="28"/>
        </w:rPr>
      </w:pPr>
    </w:p>
    <w:tbl>
      <w:tblPr>
        <w:tblW w:w="9746" w:type="dxa"/>
        <w:tblInd w:w="108" w:type="dxa"/>
        <w:tblLook w:val="04A0" w:firstRow="1" w:lastRow="0" w:firstColumn="1" w:lastColumn="0" w:noHBand="0" w:noVBand="1"/>
      </w:tblPr>
      <w:tblGrid>
        <w:gridCol w:w="2790"/>
        <w:gridCol w:w="6956"/>
      </w:tblGrid>
      <w:tr w:rsidR="00DE1F81" w:rsidRPr="00904F49" w14:paraId="7898D6C7" w14:textId="77777777" w:rsidTr="00032FA8">
        <w:trPr>
          <w:trHeight w:val="462"/>
        </w:trPr>
        <w:tc>
          <w:tcPr>
            <w:tcW w:w="2790" w:type="dxa"/>
            <w:shd w:val="clear" w:color="auto" w:fill="FFFFFF"/>
          </w:tcPr>
          <w:p w14:paraId="22EB064D" w14:textId="77777777" w:rsidR="00DE1F81" w:rsidRPr="008A374B" w:rsidRDefault="00DE1F81" w:rsidP="00032FA8">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2D5D8A8C" w14:textId="78B37AC6" w:rsidR="00DE1F81" w:rsidRPr="00F20EB7" w:rsidRDefault="00DE1F81" w:rsidP="00032FA8">
            <w:pPr>
              <w:pStyle w:val="Normal1"/>
              <w:keepLines/>
              <w:pBdr>
                <w:top w:val="nil"/>
                <w:left w:val="nil"/>
                <w:bottom w:val="nil"/>
                <w:right w:val="nil"/>
                <w:between w:val="nil"/>
              </w:pBdr>
              <w:spacing w:line="276" w:lineRule="auto"/>
              <w:rPr>
                <w:rFonts w:asciiTheme="majorBidi" w:hAnsiTheme="majorBidi" w:cstheme="majorBidi"/>
                <w:sz w:val="28"/>
                <w:szCs w:val="28"/>
                <w:lang w:val="en-US"/>
              </w:rPr>
            </w:pPr>
            <w:r>
              <w:rPr>
                <w:rFonts w:asciiTheme="majorBidi" w:hAnsiTheme="majorBidi" w:cstheme="majorBidi"/>
                <w:sz w:val="28"/>
                <w:szCs w:val="28"/>
                <w:lang w:val="ru-RU"/>
              </w:rPr>
              <w:t>4</w:t>
            </w:r>
          </w:p>
        </w:tc>
      </w:tr>
      <w:tr w:rsidR="00DE1F81" w:rsidRPr="00334493" w14:paraId="6E716EB7" w14:textId="77777777" w:rsidTr="00032FA8">
        <w:trPr>
          <w:trHeight w:val="462"/>
        </w:trPr>
        <w:tc>
          <w:tcPr>
            <w:tcW w:w="2790" w:type="dxa"/>
            <w:shd w:val="clear" w:color="auto" w:fill="FFFFFF"/>
          </w:tcPr>
          <w:p w14:paraId="1A7479CB" w14:textId="77777777" w:rsidR="00DE1F81" w:rsidRPr="008A374B" w:rsidRDefault="00DE1F81" w:rsidP="00032FA8">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Pr="008A374B">
              <w:rPr>
                <w:rStyle w:val="af9"/>
                <w:rFonts w:asciiTheme="majorBidi" w:hAnsiTheme="majorBidi" w:cstheme="majorBidi"/>
                <w:b/>
                <w:bCs/>
                <w:noProof w:val="0"/>
                <w:sz w:val="28"/>
                <w:szCs w:val="28"/>
                <w:lang w:val="ru-RU"/>
              </w:rPr>
              <w:t xml:space="preserve">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01713100" w14:textId="3AE02A0D" w:rsidR="00DE1F81" w:rsidRPr="00334493" w:rsidRDefault="00F20EB7" w:rsidP="00032FA8">
            <w:pPr>
              <w:pStyle w:val="2"/>
              <w:spacing w:before="0" w:after="0"/>
              <w:rPr>
                <w:rFonts w:asciiTheme="majorBidi" w:hAnsiTheme="majorBidi" w:cstheme="majorBidi"/>
                <w:sz w:val="28"/>
                <w:szCs w:val="28"/>
                <w:lang w:val="ru-RU"/>
              </w:rPr>
            </w:pPr>
            <w:r w:rsidRPr="00F20EB7">
              <w:rPr>
                <w:rFonts w:asciiTheme="majorBidi" w:hAnsiTheme="majorBidi" w:cstheme="majorBidi"/>
                <w:sz w:val="28"/>
                <w:szCs w:val="28"/>
                <w:lang w:val="en-US"/>
              </w:rPr>
              <w:t>US11729440B2</w:t>
            </w:r>
          </w:p>
        </w:tc>
      </w:tr>
      <w:tr w:rsidR="00DE1F81" w:rsidRPr="005356B6" w14:paraId="3B6959E2" w14:textId="77777777" w:rsidTr="00032FA8">
        <w:trPr>
          <w:trHeight w:val="462"/>
        </w:trPr>
        <w:tc>
          <w:tcPr>
            <w:tcW w:w="2790" w:type="dxa"/>
            <w:shd w:val="clear" w:color="auto" w:fill="FFFFFF"/>
          </w:tcPr>
          <w:p w14:paraId="10B158A6" w14:textId="77777777" w:rsidR="00DE1F81" w:rsidRPr="008A374B" w:rsidRDefault="00DE1F81" w:rsidP="00032FA8">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7EA28230" w14:textId="0C91FC46" w:rsidR="00DE1F81" w:rsidRPr="001138BF" w:rsidRDefault="00DE1F81" w:rsidP="00032FA8">
            <w:pPr>
              <w:pStyle w:val="Normal1"/>
              <w:keepLines/>
              <w:pBdr>
                <w:top w:val="nil"/>
                <w:left w:val="nil"/>
                <w:bottom w:val="nil"/>
                <w:right w:val="nil"/>
                <w:between w:val="nil"/>
              </w:pBdr>
              <w:spacing w:line="276" w:lineRule="auto"/>
              <w:rPr>
                <w:rFonts w:asciiTheme="majorBidi" w:hAnsiTheme="majorBidi" w:cstheme="majorBidi"/>
                <w:b/>
                <w:bCs/>
                <w:sz w:val="28"/>
                <w:szCs w:val="28"/>
                <w:lang w:val="en-US"/>
              </w:rPr>
            </w:pPr>
            <w:r w:rsidRPr="00903DEA">
              <w:rPr>
                <w:rFonts w:asciiTheme="majorBidi" w:hAnsiTheme="majorBidi" w:cstheme="majorBidi"/>
                <w:b/>
                <w:bCs/>
                <w:sz w:val="28"/>
                <w:szCs w:val="28"/>
                <w:lang w:val="ru-RU"/>
              </w:rPr>
              <w:t>20</w:t>
            </w:r>
            <w:r w:rsidR="001138BF">
              <w:rPr>
                <w:rFonts w:asciiTheme="majorBidi" w:hAnsiTheme="majorBidi" w:cstheme="majorBidi"/>
                <w:b/>
                <w:bCs/>
                <w:sz w:val="28"/>
                <w:szCs w:val="28"/>
                <w:lang w:val="en-US"/>
              </w:rPr>
              <w:t>23</w:t>
            </w:r>
            <w:r w:rsidRPr="00903DEA">
              <w:rPr>
                <w:rFonts w:asciiTheme="majorBidi" w:hAnsiTheme="majorBidi" w:cstheme="majorBidi"/>
                <w:b/>
                <w:bCs/>
                <w:sz w:val="28"/>
                <w:szCs w:val="28"/>
                <w:lang w:val="ru-RU"/>
              </w:rPr>
              <w:t>.</w:t>
            </w:r>
            <w:r w:rsidR="001138BF">
              <w:rPr>
                <w:rFonts w:asciiTheme="majorBidi" w:hAnsiTheme="majorBidi" w:cstheme="majorBidi"/>
                <w:b/>
                <w:bCs/>
                <w:sz w:val="28"/>
                <w:szCs w:val="28"/>
                <w:lang w:val="en-US"/>
              </w:rPr>
              <w:t>06</w:t>
            </w:r>
            <w:r w:rsidRPr="00903DEA">
              <w:rPr>
                <w:rFonts w:asciiTheme="majorBidi" w:hAnsiTheme="majorBidi" w:cstheme="majorBidi"/>
                <w:b/>
                <w:bCs/>
                <w:sz w:val="28"/>
                <w:szCs w:val="28"/>
                <w:lang w:val="ru-RU"/>
              </w:rPr>
              <w:t>.</w:t>
            </w:r>
            <w:r w:rsidR="001138BF">
              <w:rPr>
                <w:rFonts w:asciiTheme="majorBidi" w:hAnsiTheme="majorBidi" w:cstheme="majorBidi"/>
                <w:b/>
                <w:bCs/>
                <w:sz w:val="28"/>
                <w:szCs w:val="28"/>
                <w:lang w:val="en-US"/>
              </w:rPr>
              <w:t>23</w:t>
            </w:r>
          </w:p>
        </w:tc>
      </w:tr>
      <w:tr w:rsidR="00DE1F81" w:rsidRPr="00DE518A" w14:paraId="12670988" w14:textId="77777777" w:rsidTr="00032FA8">
        <w:trPr>
          <w:trHeight w:val="432"/>
        </w:trPr>
        <w:tc>
          <w:tcPr>
            <w:tcW w:w="2790" w:type="dxa"/>
            <w:shd w:val="clear" w:color="auto" w:fill="FFFFFF"/>
          </w:tcPr>
          <w:p w14:paraId="53AA030D" w14:textId="77777777" w:rsidR="00DE1F81" w:rsidRPr="008A374B" w:rsidRDefault="00DE1F81" w:rsidP="00032FA8">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lastRenderedPageBreak/>
              <w:t>Название разработки:</w:t>
            </w:r>
          </w:p>
        </w:tc>
        <w:tc>
          <w:tcPr>
            <w:tcW w:w="6956" w:type="dxa"/>
            <w:shd w:val="clear" w:color="auto" w:fill="FFFFFF"/>
          </w:tcPr>
          <w:p w14:paraId="3C43DC4B" w14:textId="0C4E939F" w:rsidR="00DE1F81" w:rsidRPr="001138BF" w:rsidRDefault="001138BF" w:rsidP="00032FA8">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en-US"/>
              </w:rPr>
            </w:pPr>
            <w:r w:rsidRPr="001138BF">
              <w:rPr>
                <w:rStyle w:val="af9"/>
                <w:rFonts w:asciiTheme="majorBidi" w:hAnsiTheme="majorBidi" w:cstheme="majorBidi"/>
                <w:b/>
                <w:caps/>
                <w:sz w:val="28"/>
                <w:szCs w:val="28"/>
                <w:lang w:val="en-US"/>
              </w:rPr>
              <w:t>Automated resource management for distributed computing</w:t>
            </w:r>
          </w:p>
        </w:tc>
      </w:tr>
    </w:tbl>
    <w:p w14:paraId="4FAFB622" w14:textId="668BB4F0" w:rsidR="00DE1F81" w:rsidRPr="00454CCB" w:rsidRDefault="00D65C85" w:rsidP="00454CCB">
      <w:pPr>
        <w:widowControl/>
        <w:suppressAutoHyphens w:val="0"/>
        <w:spacing w:line="276" w:lineRule="auto"/>
        <w:ind w:left="284" w:firstLine="142"/>
        <w:jc w:val="both"/>
        <w:rPr>
          <w:sz w:val="28"/>
          <w:szCs w:val="28"/>
        </w:rPr>
      </w:pPr>
      <w:r w:rsidRPr="00D65C85">
        <w:rPr>
          <w:noProof/>
          <w:sz w:val="28"/>
          <w:szCs w:val="28"/>
          <w:lang w:eastAsia="ru-RU" w:bidi="ar-SA"/>
        </w:rPr>
        <w:drawing>
          <wp:inline distT="0" distB="0" distL="0" distR="0" wp14:anchorId="18A95181" wp14:editId="79EE1AA1">
            <wp:extent cx="6120130" cy="5552440"/>
            <wp:effectExtent l="0" t="0" r="0" b="0"/>
            <wp:docPr id="957062842" name="Рисунок 1" descr="Изображение выглядит как текст, Шрифт, меню,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062842" name="Рисунок 1" descr="Изображение выглядит как текст, Шрифт, меню, снимок экрана&#10;&#10;Автоматически созданное описание"/>
                    <pic:cNvPicPr/>
                  </pic:nvPicPr>
                  <pic:blipFill>
                    <a:blip r:embed="rId65"/>
                    <a:stretch>
                      <a:fillRect/>
                    </a:stretch>
                  </pic:blipFill>
                  <pic:spPr>
                    <a:xfrm>
                      <a:off x="0" y="0"/>
                      <a:ext cx="6120130" cy="5552440"/>
                    </a:xfrm>
                    <a:prstGeom prst="rect">
                      <a:avLst/>
                    </a:prstGeom>
                  </pic:spPr>
                </pic:pic>
              </a:graphicData>
            </a:graphic>
          </wp:inline>
        </w:drawing>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54CCB" w:rsidRPr="00454CCB" w14:paraId="15D748B0" w14:textId="77777777" w:rsidTr="00454CCB">
        <w:trPr>
          <w:tblCellSpacing w:w="15" w:type="dxa"/>
        </w:trPr>
        <w:tc>
          <w:tcPr>
            <w:tcW w:w="0" w:type="auto"/>
            <w:vAlign w:val="center"/>
            <w:hideMark/>
          </w:tcPr>
          <w:p w14:paraId="23EEA907" w14:textId="77777777" w:rsidR="00454CCB" w:rsidRPr="00454CCB" w:rsidRDefault="00454CCB" w:rsidP="00454CCB">
            <w:pPr>
              <w:widowControl/>
              <w:suppressAutoHyphens w:val="0"/>
              <w:spacing w:line="276" w:lineRule="auto"/>
              <w:ind w:left="284" w:firstLine="142"/>
              <w:jc w:val="both"/>
              <w:rPr>
                <w:sz w:val="28"/>
                <w:szCs w:val="28"/>
              </w:rPr>
            </w:pPr>
          </w:p>
        </w:tc>
      </w:tr>
    </w:tbl>
    <w:p w14:paraId="11282185" w14:textId="77777777" w:rsidR="00454CCB" w:rsidRDefault="00454CCB" w:rsidP="00CC79F7">
      <w:pPr>
        <w:widowControl/>
        <w:suppressAutoHyphens w:val="0"/>
        <w:ind w:left="284" w:firstLine="142"/>
        <w:jc w:val="both"/>
        <w:rPr>
          <w:sz w:val="28"/>
          <w:szCs w:val="28"/>
        </w:rPr>
      </w:pPr>
    </w:p>
    <w:p w14:paraId="107D5E64" w14:textId="3CF9D94C" w:rsidR="001138BF" w:rsidRDefault="00F94469" w:rsidP="00CC79F7">
      <w:pPr>
        <w:widowControl/>
        <w:suppressAutoHyphens w:val="0"/>
        <w:ind w:left="284" w:firstLine="142"/>
        <w:jc w:val="both"/>
        <w:rPr>
          <w:sz w:val="28"/>
          <w:szCs w:val="28"/>
          <w:lang w:val="en-US"/>
        </w:rPr>
      </w:pPr>
      <w:r>
        <w:rPr>
          <w:noProof/>
          <w:sz w:val="28"/>
          <w:szCs w:val="28"/>
          <w:lang w:eastAsia="ru-RU" w:bidi="ar-SA"/>
        </w:rPr>
        <w:lastRenderedPageBreak/>
        <w:drawing>
          <wp:inline distT="0" distB="0" distL="0" distR="0" wp14:anchorId="7342177E" wp14:editId="56913E2F">
            <wp:extent cx="6120130" cy="4257675"/>
            <wp:effectExtent l="0" t="0" r="0" b="9525"/>
            <wp:docPr id="63606641" name="Рисунок 149" descr="Изображение выглядит как зарисовка, рисунок, диаграмма,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06641" name="Рисунок 149" descr="Изображение выглядит как зарисовка, рисунок, диаграмма, текст&#10;&#10;Автоматически созданное описание"/>
                    <pic:cNvPicPr/>
                  </pic:nvPicPr>
                  <pic:blipFill>
                    <a:blip r:embed="rId66" cstate="print">
                      <a:extLst>
                        <a:ext uri="{28A0092B-C50C-407E-A947-70E740481C1C}">
                          <a14:useLocalDpi xmlns:a14="http://schemas.microsoft.com/office/drawing/2010/main" val="0"/>
                        </a:ext>
                      </a:extLst>
                    </a:blip>
                    <a:stretch>
                      <a:fillRect/>
                    </a:stretch>
                  </pic:blipFill>
                  <pic:spPr>
                    <a:xfrm>
                      <a:off x="0" y="0"/>
                      <a:ext cx="6120130" cy="4257675"/>
                    </a:xfrm>
                    <a:prstGeom prst="rect">
                      <a:avLst/>
                    </a:prstGeom>
                  </pic:spPr>
                </pic:pic>
              </a:graphicData>
            </a:graphic>
          </wp:inline>
        </w:drawing>
      </w:r>
      <w:r>
        <w:rPr>
          <w:noProof/>
          <w:sz w:val="28"/>
          <w:szCs w:val="28"/>
          <w:lang w:eastAsia="ru-RU" w:bidi="ar-SA"/>
        </w:rPr>
        <w:lastRenderedPageBreak/>
        <w:drawing>
          <wp:inline distT="0" distB="0" distL="0" distR="0" wp14:anchorId="6F46BE85" wp14:editId="3DFBBEA6">
            <wp:extent cx="4956810" cy="9457055"/>
            <wp:effectExtent l="0" t="0" r="0" b="0"/>
            <wp:docPr id="486774285" name="Рисунок 150" descr="Изображение выглядит как текст, диаграмма, Шрифт, рукописный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774285" name="Рисунок 150" descr="Изображение выглядит как текст, диаграмма, Шрифт, рукописный текст&#10;&#10;Автоматически созданное описание"/>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956810" cy="9457055"/>
                    </a:xfrm>
                    <a:prstGeom prst="rect">
                      <a:avLst/>
                    </a:prstGeom>
                  </pic:spPr>
                </pic:pic>
              </a:graphicData>
            </a:graphic>
          </wp:inline>
        </w:drawing>
      </w:r>
      <w:r>
        <w:rPr>
          <w:noProof/>
          <w:sz w:val="28"/>
          <w:szCs w:val="28"/>
          <w:lang w:eastAsia="ru-RU" w:bidi="ar-SA"/>
        </w:rPr>
        <w:lastRenderedPageBreak/>
        <w:drawing>
          <wp:inline distT="0" distB="0" distL="0" distR="0" wp14:anchorId="707C72A2" wp14:editId="1C37B8C6">
            <wp:extent cx="6120130" cy="4045585"/>
            <wp:effectExtent l="0" t="0" r="0" b="0"/>
            <wp:docPr id="364633385" name="Рисунок 151" descr="Изображение выглядит как текст, диаграмма, снимок экрана, зарисо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633385" name="Рисунок 151" descr="Изображение выглядит как текст, диаграмма, снимок экрана, зарисовка&#10;&#10;Автоматически созданное описание"/>
                    <pic:cNvPicPr/>
                  </pic:nvPicPr>
                  <pic:blipFill>
                    <a:blip r:embed="rId68" cstate="print">
                      <a:extLst>
                        <a:ext uri="{28A0092B-C50C-407E-A947-70E740481C1C}">
                          <a14:useLocalDpi xmlns:a14="http://schemas.microsoft.com/office/drawing/2010/main" val="0"/>
                        </a:ext>
                      </a:extLst>
                    </a:blip>
                    <a:stretch>
                      <a:fillRect/>
                    </a:stretch>
                  </pic:blipFill>
                  <pic:spPr>
                    <a:xfrm>
                      <a:off x="0" y="0"/>
                      <a:ext cx="6120130" cy="4045585"/>
                    </a:xfrm>
                    <a:prstGeom prst="rect">
                      <a:avLst/>
                    </a:prstGeom>
                  </pic:spPr>
                </pic:pic>
              </a:graphicData>
            </a:graphic>
          </wp:inline>
        </w:drawing>
      </w:r>
      <w:r>
        <w:rPr>
          <w:noProof/>
          <w:sz w:val="28"/>
          <w:szCs w:val="28"/>
          <w:lang w:eastAsia="ru-RU" w:bidi="ar-SA"/>
        </w:rPr>
        <w:lastRenderedPageBreak/>
        <w:drawing>
          <wp:inline distT="0" distB="0" distL="0" distR="0" wp14:anchorId="64CAEC1D" wp14:editId="3AEC7455">
            <wp:extent cx="6120130" cy="3969385"/>
            <wp:effectExtent l="0" t="0" r="0" b="0"/>
            <wp:docPr id="146531092" name="Рисунок 152" descr="Изображение выглядит как текст, диаграмма,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31092" name="Рисунок 152" descr="Изображение выглядит как текст, диаграмма, План, Технический чертеж&#10;&#10;Автоматически созданное описание"/>
                    <pic:cNvPicPr/>
                  </pic:nvPicPr>
                  <pic:blipFill>
                    <a:blip r:embed="rId69" cstate="print">
                      <a:extLst>
                        <a:ext uri="{28A0092B-C50C-407E-A947-70E740481C1C}">
                          <a14:useLocalDpi xmlns:a14="http://schemas.microsoft.com/office/drawing/2010/main" val="0"/>
                        </a:ext>
                      </a:extLst>
                    </a:blip>
                    <a:stretch>
                      <a:fillRect/>
                    </a:stretch>
                  </pic:blipFill>
                  <pic:spPr>
                    <a:xfrm>
                      <a:off x="0" y="0"/>
                      <a:ext cx="6120130" cy="3969385"/>
                    </a:xfrm>
                    <a:prstGeom prst="rect">
                      <a:avLst/>
                    </a:prstGeom>
                  </pic:spPr>
                </pic:pic>
              </a:graphicData>
            </a:graphic>
          </wp:inline>
        </w:drawing>
      </w:r>
      <w:r>
        <w:rPr>
          <w:noProof/>
          <w:sz w:val="28"/>
          <w:szCs w:val="28"/>
          <w:lang w:eastAsia="ru-RU" w:bidi="ar-SA"/>
        </w:rPr>
        <w:lastRenderedPageBreak/>
        <w:drawing>
          <wp:inline distT="0" distB="0" distL="0" distR="0" wp14:anchorId="4A37439C" wp14:editId="36999BD3">
            <wp:extent cx="6120130" cy="8542655"/>
            <wp:effectExtent l="0" t="0" r="0" b="0"/>
            <wp:docPr id="970583836" name="Рисунок 153" descr="Изображение выглядит как текст, Шрифт, снимок экрана,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583836" name="Рисунок 153" descr="Изображение выглядит как текст, Шрифт, снимок экрана, число&#10;&#10;Автоматически созданное описание"/>
                    <pic:cNvPicPr/>
                  </pic:nvPicPr>
                  <pic:blipFill>
                    <a:blip r:embed="rId70" cstate="print">
                      <a:extLst>
                        <a:ext uri="{28A0092B-C50C-407E-A947-70E740481C1C}">
                          <a14:useLocalDpi xmlns:a14="http://schemas.microsoft.com/office/drawing/2010/main" val="0"/>
                        </a:ext>
                      </a:extLst>
                    </a:blip>
                    <a:stretch>
                      <a:fillRect/>
                    </a:stretch>
                  </pic:blipFill>
                  <pic:spPr>
                    <a:xfrm>
                      <a:off x="0" y="0"/>
                      <a:ext cx="6120130" cy="8542655"/>
                    </a:xfrm>
                    <a:prstGeom prst="rect">
                      <a:avLst/>
                    </a:prstGeom>
                  </pic:spPr>
                </pic:pic>
              </a:graphicData>
            </a:graphic>
          </wp:inline>
        </w:drawing>
      </w:r>
      <w:r>
        <w:rPr>
          <w:noProof/>
          <w:sz w:val="28"/>
          <w:szCs w:val="28"/>
          <w:lang w:eastAsia="ru-RU" w:bidi="ar-SA"/>
        </w:rPr>
        <w:lastRenderedPageBreak/>
        <w:drawing>
          <wp:inline distT="0" distB="0" distL="0" distR="0" wp14:anchorId="55A5C97D" wp14:editId="10B88AE2">
            <wp:extent cx="6120130" cy="4178935"/>
            <wp:effectExtent l="0" t="0" r="0" b="0"/>
            <wp:docPr id="349701994" name="Рисунок 154" descr="Изображение выглядит как текст, диаграмма, зарисовк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701994" name="Рисунок 154" descr="Изображение выглядит как текст, диаграмма, зарисовка, Шрифт&#10;&#10;Автоматически созданное описание"/>
                    <pic:cNvPicPr/>
                  </pic:nvPicPr>
                  <pic:blipFill>
                    <a:blip r:embed="rId71" cstate="print">
                      <a:extLst>
                        <a:ext uri="{28A0092B-C50C-407E-A947-70E740481C1C}">
                          <a14:useLocalDpi xmlns:a14="http://schemas.microsoft.com/office/drawing/2010/main" val="0"/>
                        </a:ext>
                      </a:extLst>
                    </a:blip>
                    <a:stretch>
                      <a:fillRect/>
                    </a:stretch>
                  </pic:blipFill>
                  <pic:spPr>
                    <a:xfrm>
                      <a:off x="0" y="0"/>
                      <a:ext cx="6120130" cy="4178935"/>
                    </a:xfrm>
                    <a:prstGeom prst="rect">
                      <a:avLst/>
                    </a:prstGeom>
                  </pic:spPr>
                </pic:pic>
              </a:graphicData>
            </a:graphic>
          </wp:inline>
        </w:drawing>
      </w:r>
      <w:r>
        <w:rPr>
          <w:noProof/>
          <w:sz w:val="28"/>
          <w:szCs w:val="28"/>
          <w:lang w:eastAsia="ru-RU" w:bidi="ar-SA"/>
        </w:rPr>
        <w:lastRenderedPageBreak/>
        <w:drawing>
          <wp:inline distT="0" distB="0" distL="0" distR="0" wp14:anchorId="759C98D3" wp14:editId="60BB6903">
            <wp:extent cx="6120130" cy="4032250"/>
            <wp:effectExtent l="0" t="0" r="0" b="6350"/>
            <wp:docPr id="24620127" name="Рисунок 155" descr="Изображение выглядит как текст, диаграмма,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20127" name="Рисунок 155" descr="Изображение выглядит как текст, диаграмма, План, Технический чертеж&#10;&#10;Автоматически созданное описание"/>
                    <pic:cNvPicPr/>
                  </pic:nvPicPr>
                  <pic:blipFill>
                    <a:blip r:embed="rId72" cstate="print">
                      <a:extLst>
                        <a:ext uri="{28A0092B-C50C-407E-A947-70E740481C1C}">
                          <a14:useLocalDpi xmlns:a14="http://schemas.microsoft.com/office/drawing/2010/main" val="0"/>
                        </a:ext>
                      </a:extLst>
                    </a:blip>
                    <a:stretch>
                      <a:fillRect/>
                    </a:stretch>
                  </pic:blipFill>
                  <pic:spPr>
                    <a:xfrm>
                      <a:off x="0" y="0"/>
                      <a:ext cx="6120130" cy="4032250"/>
                    </a:xfrm>
                    <a:prstGeom prst="rect">
                      <a:avLst/>
                    </a:prstGeom>
                  </pic:spPr>
                </pic:pic>
              </a:graphicData>
            </a:graphic>
          </wp:inline>
        </w:drawing>
      </w:r>
      <w:r>
        <w:rPr>
          <w:noProof/>
          <w:sz w:val="28"/>
          <w:szCs w:val="28"/>
          <w:lang w:eastAsia="ru-RU" w:bidi="ar-SA"/>
        </w:rPr>
        <w:lastRenderedPageBreak/>
        <w:drawing>
          <wp:inline distT="0" distB="0" distL="0" distR="0" wp14:anchorId="4A9B1F29" wp14:editId="31BDFDB9">
            <wp:extent cx="6120130" cy="4458970"/>
            <wp:effectExtent l="0" t="0" r="0" b="0"/>
            <wp:docPr id="1627185661" name="Рисунок 156" descr="Изображение выглядит как текст, диаграмма,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185661" name="Рисунок 156" descr="Изображение выглядит как текст, диаграмма, черно-белый&#10;&#10;Автоматически созданное описание"/>
                    <pic:cNvPicPr/>
                  </pic:nvPicPr>
                  <pic:blipFill>
                    <a:blip r:embed="rId73" cstate="print">
                      <a:extLst>
                        <a:ext uri="{28A0092B-C50C-407E-A947-70E740481C1C}">
                          <a14:useLocalDpi xmlns:a14="http://schemas.microsoft.com/office/drawing/2010/main" val="0"/>
                        </a:ext>
                      </a:extLst>
                    </a:blip>
                    <a:stretch>
                      <a:fillRect/>
                    </a:stretch>
                  </pic:blipFill>
                  <pic:spPr>
                    <a:xfrm>
                      <a:off x="0" y="0"/>
                      <a:ext cx="6120130" cy="4458970"/>
                    </a:xfrm>
                    <a:prstGeom prst="rect">
                      <a:avLst/>
                    </a:prstGeom>
                  </pic:spPr>
                </pic:pic>
              </a:graphicData>
            </a:graphic>
          </wp:inline>
        </w:drawing>
      </w:r>
      <w:r>
        <w:rPr>
          <w:noProof/>
          <w:sz w:val="28"/>
          <w:szCs w:val="28"/>
          <w:lang w:eastAsia="ru-RU" w:bidi="ar-SA"/>
        </w:rPr>
        <w:lastRenderedPageBreak/>
        <w:drawing>
          <wp:inline distT="0" distB="0" distL="0" distR="0" wp14:anchorId="70A077CC" wp14:editId="0861F9EF">
            <wp:extent cx="6120130" cy="4313555"/>
            <wp:effectExtent l="0" t="0" r="0" b="0"/>
            <wp:docPr id="1747517247" name="Рисунок 157" descr="Изображение выглядит как текст, диаграмма, Технический чертеж, Пла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517247" name="Рисунок 157" descr="Изображение выглядит как текст, диаграмма, Технический чертеж, План&#10;&#10;Автоматически созданное описание"/>
                    <pic:cNvPicPr/>
                  </pic:nvPicPr>
                  <pic:blipFill>
                    <a:blip r:embed="rId74" cstate="print">
                      <a:extLst>
                        <a:ext uri="{28A0092B-C50C-407E-A947-70E740481C1C}">
                          <a14:useLocalDpi xmlns:a14="http://schemas.microsoft.com/office/drawing/2010/main" val="0"/>
                        </a:ext>
                      </a:extLst>
                    </a:blip>
                    <a:stretch>
                      <a:fillRect/>
                    </a:stretch>
                  </pic:blipFill>
                  <pic:spPr>
                    <a:xfrm>
                      <a:off x="0" y="0"/>
                      <a:ext cx="6120130" cy="4313555"/>
                    </a:xfrm>
                    <a:prstGeom prst="rect">
                      <a:avLst/>
                    </a:prstGeom>
                  </pic:spPr>
                </pic:pic>
              </a:graphicData>
            </a:graphic>
          </wp:inline>
        </w:drawing>
      </w:r>
      <w:r>
        <w:rPr>
          <w:noProof/>
          <w:sz w:val="28"/>
          <w:szCs w:val="28"/>
          <w:lang w:eastAsia="ru-RU" w:bidi="ar-SA"/>
        </w:rPr>
        <w:lastRenderedPageBreak/>
        <w:drawing>
          <wp:inline distT="0" distB="0" distL="0" distR="0" wp14:anchorId="5130C0F2" wp14:editId="5BE8ADD7">
            <wp:extent cx="6120130" cy="4337050"/>
            <wp:effectExtent l="0" t="0" r="0" b="6350"/>
            <wp:docPr id="1157293984" name="Рисунок 158" descr="Изображение выглядит как текст, диаграмма, зарисовка,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293984" name="Рисунок 158" descr="Изображение выглядит как текст, диаграмма, зарисовка, Технический чертеж&#10;&#10;Автоматически созданное описание"/>
                    <pic:cNvPicPr/>
                  </pic:nvPicPr>
                  <pic:blipFill>
                    <a:blip r:embed="rId75" cstate="print">
                      <a:extLst>
                        <a:ext uri="{28A0092B-C50C-407E-A947-70E740481C1C}">
                          <a14:useLocalDpi xmlns:a14="http://schemas.microsoft.com/office/drawing/2010/main" val="0"/>
                        </a:ext>
                      </a:extLst>
                    </a:blip>
                    <a:stretch>
                      <a:fillRect/>
                    </a:stretch>
                  </pic:blipFill>
                  <pic:spPr>
                    <a:xfrm>
                      <a:off x="0" y="0"/>
                      <a:ext cx="6120130" cy="4337050"/>
                    </a:xfrm>
                    <a:prstGeom prst="rect">
                      <a:avLst/>
                    </a:prstGeom>
                  </pic:spPr>
                </pic:pic>
              </a:graphicData>
            </a:graphic>
          </wp:inline>
        </w:drawing>
      </w:r>
      <w:r>
        <w:rPr>
          <w:noProof/>
          <w:sz w:val="28"/>
          <w:szCs w:val="28"/>
          <w:lang w:eastAsia="ru-RU" w:bidi="ar-SA"/>
        </w:rPr>
        <w:lastRenderedPageBreak/>
        <w:drawing>
          <wp:inline distT="0" distB="0" distL="0" distR="0" wp14:anchorId="2E53836C" wp14:editId="1E05B475">
            <wp:extent cx="6120130" cy="4139565"/>
            <wp:effectExtent l="0" t="0" r="0" b="0"/>
            <wp:docPr id="637092790" name="Рисунок 159" descr="Изображение выглядит как текст, диаграмма, линия, Пла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092790" name="Рисунок 159" descr="Изображение выглядит как текст, диаграмма, линия, План&#10;&#10;Автоматически созданное описание"/>
                    <pic:cNvPicPr/>
                  </pic:nvPicPr>
                  <pic:blipFill>
                    <a:blip r:embed="rId76" cstate="print">
                      <a:extLst>
                        <a:ext uri="{28A0092B-C50C-407E-A947-70E740481C1C}">
                          <a14:useLocalDpi xmlns:a14="http://schemas.microsoft.com/office/drawing/2010/main" val="0"/>
                        </a:ext>
                      </a:extLst>
                    </a:blip>
                    <a:stretch>
                      <a:fillRect/>
                    </a:stretch>
                  </pic:blipFill>
                  <pic:spPr>
                    <a:xfrm>
                      <a:off x="0" y="0"/>
                      <a:ext cx="6120130" cy="4139565"/>
                    </a:xfrm>
                    <a:prstGeom prst="rect">
                      <a:avLst/>
                    </a:prstGeom>
                  </pic:spPr>
                </pic:pic>
              </a:graphicData>
            </a:graphic>
          </wp:inline>
        </w:drawing>
      </w:r>
      <w:r>
        <w:rPr>
          <w:noProof/>
          <w:sz w:val="28"/>
          <w:szCs w:val="28"/>
          <w:lang w:eastAsia="ru-RU" w:bidi="ar-SA"/>
        </w:rPr>
        <w:lastRenderedPageBreak/>
        <w:drawing>
          <wp:inline distT="0" distB="0" distL="0" distR="0" wp14:anchorId="1F729EBE" wp14:editId="572EB9C5">
            <wp:extent cx="5454015" cy="9457055"/>
            <wp:effectExtent l="0" t="0" r="0" b="0"/>
            <wp:docPr id="313243407" name="Рисунок 160" descr="Изображение выглядит как текст, Шрифт, снимок экрана,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243407" name="Рисунок 160" descr="Изображение выглядит как текст, Шрифт, снимок экрана, черно-белый&#10;&#10;Автоматически созданное описание"/>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454015" cy="9457055"/>
                    </a:xfrm>
                    <a:prstGeom prst="rect">
                      <a:avLst/>
                    </a:prstGeom>
                  </pic:spPr>
                </pic:pic>
              </a:graphicData>
            </a:graphic>
          </wp:inline>
        </w:drawing>
      </w:r>
      <w:r>
        <w:rPr>
          <w:noProof/>
          <w:sz w:val="28"/>
          <w:szCs w:val="28"/>
          <w:lang w:eastAsia="ru-RU" w:bidi="ar-SA"/>
        </w:rPr>
        <w:lastRenderedPageBreak/>
        <w:drawing>
          <wp:inline distT="0" distB="0" distL="0" distR="0" wp14:anchorId="7B0F521B" wp14:editId="64F805FC">
            <wp:extent cx="6120130" cy="4058920"/>
            <wp:effectExtent l="0" t="0" r="0" b="0"/>
            <wp:docPr id="868602165" name="Рисунок 161" descr="Изображение выглядит как текст, диаграмма, зарисовка,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602165" name="Рисунок 161" descr="Изображение выглядит как текст, диаграмма, зарисовка, рисунок&#10;&#10;Автоматически созданное описание"/>
                    <pic:cNvPicPr/>
                  </pic:nvPicPr>
                  <pic:blipFill>
                    <a:blip r:embed="rId78" cstate="print">
                      <a:extLst>
                        <a:ext uri="{28A0092B-C50C-407E-A947-70E740481C1C}">
                          <a14:useLocalDpi xmlns:a14="http://schemas.microsoft.com/office/drawing/2010/main" val="0"/>
                        </a:ext>
                      </a:extLst>
                    </a:blip>
                    <a:stretch>
                      <a:fillRect/>
                    </a:stretch>
                  </pic:blipFill>
                  <pic:spPr>
                    <a:xfrm>
                      <a:off x="0" y="0"/>
                      <a:ext cx="6120130" cy="4058920"/>
                    </a:xfrm>
                    <a:prstGeom prst="rect">
                      <a:avLst/>
                    </a:prstGeom>
                  </pic:spPr>
                </pic:pic>
              </a:graphicData>
            </a:graphic>
          </wp:inline>
        </w:drawing>
      </w:r>
      <w:r>
        <w:rPr>
          <w:noProof/>
          <w:sz w:val="28"/>
          <w:szCs w:val="28"/>
          <w:lang w:eastAsia="ru-RU" w:bidi="ar-SA"/>
        </w:rPr>
        <w:lastRenderedPageBreak/>
        <w:drawing>
          <wp:inline distT="0" distB="0" distL="0" distR="0" wp14:anchorId="5C1F8883" wp14:editId="482F9871">
            <wp:extent cx="6120130" cy="3926205"/>
            <wp:effectExtent l="0" t="0" r="0" b="0"/>
            <wp:docPr id="1170832626" name="Рисунок 162" descr="Изображение выглядит как текст, диаграмм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832626" name="Рисунок 162" descr="Изображение выглядит как текст, диаграмма, Шрифт, линия&#10;&#10;Автоматически созданное описание"/>
                    <pic:cNvPicPr/>
                  </pic:nvPicPr>
                  <pic:blipFill>
                    <a:blip r:embed="rId79" cstate="print">
                      <a:extLst>
                        <a:ext uri="{28A0092B-C50C-407E-A947-70E740481C1C}">
                          <a14:useLocalDpi xmlns:a14="http://schemas.microsoft.com/office/drawing/2010/main" val="0"/>
                        </a:ext>
                      </a:extLst>
                    </a:blip>
                    <a:stretch>
                      <a:fillRect/>
                    </a:stretch>
                  </pic:blipFill>
                  <pic:spPr>
                    <a:xfrm>
                      <a:off x="0" y="0"/>
                      <a:ext cx="6120130" cy="3926205"/>
                    </a:xfrm>
                    <a:prstGeom prst="rect">
                      <a:avLst/>
                    </a:prstGeom>
                  </pic:spPr>
                </pic:pic>
              </a:graphicData>
            </a:graphic>
          </wp:inline>
        </w:drawing>
      </w:r>
      <w:r>
        <w:rPr>
          <w:noProof/>
          <w:sz w:val="28"/>
          <w:szCs w:val="28"/>
          <w:lang w:eastAsia="ru-RU" w:bidi="ar-SA"/>
        </w:rPr>
        <w:lastRenderedPageBreak/>
        <w:drawing>
          <wp:inline distT="0" distB="0" distL="0" distR="0" wp14:anchorId="5F4035F6" wp14:editId="56FD86F1">
            <wp:extent cx="6120130" cy="9211310"/>
            <wp:effectExtent l="0" t="0" r="0" b="8890"/>
            <wp:docPr id="2220689" name="Рисунок 163" descr="Изображение выглядит как текст, диаграмма, Шрифт,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0689" name="Рисунок 163" descr="Изображение выглядит как текст, диаграмма, Шрифт, черно-белый&#10;&#10;Автоматически созданное описание"/>
                    <pic:cNvPicPr/>
                  </pic:nvPicPr>
                  <pic:blipFill>
                    <a:blip r:embed="rId80" cstate="print">
                      <a:extLst>
                        <a:ext uri="{28A0092B-C50C-407E-A947-70E740481C1C}">
                          <a14:useLocalDpi xmlns:a14="http://schemas.microsoft.com/office/drawing/2010/main" val="0"/>
                        </a:ext>
                      </a:extLst>
                    </a:blip>
                    <a:stretch>
                      <a:fillRect/>
                    </a:stretch>
                  </pic:blipFill>
                  <pic:spPr>
                    <a:xfrm>
                      <a:off x="0" y="0"/>
                      <a:ext cx="6120130" cy="9211310"/>
                    </a:xfrm>
                    <a:prstGeom prst="rect">
                      <a:avLst/>
                    </a:prstGeom>
                  </pic:spPr>
                </pic:pic>
              </a:graphicData>
            </a:graphic>
          </wp:inline>
        </w:drawing>
      </w:r>
      <w:r>
        <w:rPr>
          <w:noProof/>
          <w:sz w:val="28"/>
          <w:szCs w:val="28"/>
          <w:lang w:eastAsia="ru-RU" w:bidi="ar-SA"/>
        </w:rPr>
        <w:lastRenderedPageBreak/>
        <w:drawing>
          <wp:inline distT="0" distB="0" distL="0" distR="0" wp14:anchorId="02F7DB0D" wp14:editId="0A0AAF8E">
            <wp:extent cx="6120130" cy="9119235"/>
            <wp:effectExtent l="0" t="0" r="0" b="5715"/>
            <wp:docPr id="745897383" name="Рисунок 164" descr="Изображение выглядит как текст, диаграмма, рукописный текст,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5897383" name="Рисунок 164" descr="Изображение выглядит как текст, диаграмма, рукописный текст, Шрифт&#10;&#10;Автоматически созданное описание"/>
                    <pic:cNvPicPr/>
                  </pic:nvPicPr>
                  <pic:blipFill>
                    <a:blip r:embed="rId81" cstate="print">
                      <a:extLst>
                        <a:ext uri="{28A0092B-C50C-407E-A947-70E740481C1C}">
                          <a14:useLocalDpi xmlns:a14="http://schemas.microsoft.com/office/drawing/2010/main" val="0"/>
                        </a:ext>
                      </a:extLst>
                    </a:blip>
                    <a:stretch>
                      <a:fillRect/>
                    </a:stretch>
                  </pic:blipFill>
                  <pic:spPr>
                    <a:xfrm>
                      <a:off x="0" y="0"/>
                      <a:ext cx="6120130" cy="9119235"/>
                    </a:xfrm>
                    <a:prstGeom prst="rect">
                      <a:avLst/>
                    </a:prstGeom>
                  </pic:spPr>
                </pic:pic>
              </a:graphicData>
            </a:graphic>
          </wp:inline>
        </w:drawing>
      </w:r>
      <w:r>
        <w:rPr>
          <w:noProof/>
          <w:sz w:val="28"/>
          <w:szCs w:val="28"/>
          <w:lang w:eastAsia="ru-RU" w:bidi="ar-SA"/>
        </w:rPr>
        <w:lastRenderedPageBreak/>
        <w:drawing>
          <wp:inline distT="0" distB="0" distL="0" distR="0" wp14:anchorId="1F1D14AE" wp14:editId="1DACD240">
            <wp:extent cx="6120130" cy="9018905"/>
            <wp:effectExtent l="0" t="0" r="0" b="0"/>
            <wp:docPr id="1836990768" name="Рисунок 165" descr="Изображение выглядит как текст, диаграмма,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990768" name="Рисунок 165" descr="Изображение выглядит как текст, диаграмма, План, Технический чертеж&#10;&#10;Автоматически созданное описание"/>
                    <pic:cNvPicPr/>
                  </pic:nvPicPr>
                  <pic:blipFill>
                    <a:blip r:embed="rId82" cstate="print">
                      <a:extLst>
                        <a:ext uri="{28A0092B-C50C-407E-A947-70E740481C1C}">
                          <a14:useLocalDpi xmlns:a14="http://schemas.microsoft.com/office/drawing/2010/main" val="0"/>
                        </a:ext>
                      </a:extLst>
                    </a:blip>
                    <a:stretch>
                      <a:fillRect/>
                    </a:stretch>
                  </pic:blipFill>
                  <pic:spPr>
                    <a:xfrm>
                      <a:off x="0" y="0"/>
                      <a:ext cx="6120130" cy="9018905"/>
                    </a:xfrm>
                    <a:prstGeom prst="rect">
                      <a:avLst/>
                    </a:prstGeom>
                  </pic:spPr>
                </pic:pic>
              </a:graphicData>
            </a:graphic>
          </wp:inline>
        </w:drawing>
      </w:r>
      <w:r>
        <w:rPr>
          <w:noProof/>
          <w:sz w:val="28"/>
          <w:szCs w:val="28"/>
          <w:lang w:eastAsia="ru-RU" w:bidi="ar-SA"/>
        </w:rPr>
        <w:lastRenderedPageBreak/>
        <w:drawing>
          <wp:inline distT="0" distB="0" distL="0" distR="0" wp14:anchorId="3241D687" wp14:editId="4D75077B">
            <wp:extent cx="5963920" cy="9457055"/>
            <wp:effectExtent l="0" t="0" r="0" b="0"/>
            <wp:docPr id="1036374430" name="Рисунок 166" descr="Изображение выглядит как текст, диаграмма, зарисовка,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374430" name="Рисунок 166" descr="Изображение выглядит как текст, диаграмма, зарисовка, рисунок&#10;&#10;Автоматически созданное описание"/>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963920" cy="9457055"/>
                    </a:xfrm>
                    <a:prstGeom prst="rect">
                      <a:avLst/>
                    </a:prstGeom>
                  </pic:spPr>
                </pic:pic>
              </a:graphicData>
            </a:graphic>
          </wp:inline>
        </w:drawing>
      </w:r>
      <w:r>
        <w:rPr>
          <w:noProof/>
          <w:sz w:val="28"/>
          <w:szCs w:val="28"/>
          <w:lang w:eastAsia="ru-RU" w:bidi="ar-SA"/>
        </w:rPr>
        <w:lastRenderedPageBreak/>
        <w:drawing>
          <wp:inline distT="0" distB="0" distL="0" distR="0" wp14:anchorId="14245087" wp14:editId="724EF134">
            <wp:extent cx="6120130" cy="4861560"/>
            <wp:effectExtent l="0" t="0" r="0" b="0"/>
            <wp:docPr id="1359238606" name="Рисунок 167" descr="Изображение выглядит как текст, снимок экрана, диаграмма,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238606" name="Рисунок 167" descr="Изображение выглядит как текст, снимок экрана, диаграмма, число&#10;&#10;Автоматически созданное описание"/>
                    <pic:cNvPicPr/>
                  </pic:nvPicPr>
                  <pic:blipFill>
                    <a:blip r:embed="rId84" cstate="print">
                      <a:extLst>
                        <a:ext uri="{28A0092B-C50C-407E-A947-70E740481C1C}">
                          <a14:useLocalDpi xmlns:a14="http://schemas.microsoft.com/office/drawing/2010/main" val="0"/>
                        </a:ext>
                      </a:extLst>
                    </a:blip>
                    <a:stretch>
                      <a:fillRect/>
                    </a:stretch>
                  </pic:blipFill>
                  <pic:spPr>
                    <a:xfrm>
                      <a:off x="0" y="0"/>
                      <a:ext cx="6120130" cy="4861560"/>
                    </a:xfrm>
                    <a:prstGeom prst="rect">
                      <a:avLst/>
                    </a:prstGeom>
                  </pic:spPr>
                </pic:pic>
              </a:graphicData>
            </a:graphic>
          </wp:inline>
        </w:drawing>
      </w:r>
      <w:r>
        <w:rPr>
          <w:noProof/>
          <w:sz w:val="28"/>
          <w:szCs w:val="28"/>
          <w:lang w:eastAsia="ru-RU" w:bidi="ar-SA"/>
        </w:rPr>
        <w:lastRenderedPageBreak/>
        <w:drawing>
          <wp:inline distT="0" distB="0" distL="0" distR="0" wp14:anchorId="440B4658" wp14:editId="1950D7D7">
            <wp:extent cx="5925820" cy="9457055"/>
            <wp:effectExtent l="0" t="0" r="0" b="0"/>
            <wp:docPr id="541297879" name="Рисунок 168" descr="Изображение выглядит как текст, Шрифт, рукописный текст,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297879" name="Рисунок 168" descr="Изображение выглядит как текст, Шрифт, рукописный текст, черно-белый&#10;&#10;Автоматически созданное описание"/>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925820" cy="9457055"/>
                    </a:xfrm>
                    <a:prstGeom prst="rect">
                      <a:avLst/>
                    </a:prstGeom>
                  </pic:spPr>
                </pic:pic>
              </a:graphicData>
            </a:graphic>
          </wp:inline>
        </w:drawing>
      </w:r>
      <w:r>
        <w:rPr>
          <w:noProof/>
          <w:sz w:val="28"/>
          <w:szCs w:val="28"/>
          <w:lang w:eastAsia="ru-RU" w:bidi="ar-SA"/>
        </w:rPr>
        <w:lastRenderedPageBreak/>
        <w:drawing>
          <wp:inline distT="0" distB="0" distL="0" distR="0" wp14:anchorId="1F2C96BF" wp14:editId="16074542">
            <wp:extent cx="6120130" cy="4211955"/>
            <wp:effectExtent l="0" t="0" r="0" b="0"/>
            <wp:docPr id="432356764" name="Рисунок 169" descr="Изображение выглядит как текст, диаграмма,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356764" name="Рисунок 169" descr="Изображение выглядит как текст, диаграмма, План, Технический чертеж&#10;&#10;Автоматически созданное описание"/>
                    <pic:cNvPicPr/>
                  </pic:nvPicPr>
                  <pic:blipFill>
                    <a:blip r:embed="rId86" cstate="print">
                      <a:extLst>
                        <a:ext uri="{28A0092B-C50C-407E-A947-70E740481C1C}">
                          <a14:useLocalDpi xmlns:a14="http://schemas.microsoft.com/office/drawing/2010/main" val="0"/>
                        </a:ext>
                      </a:extLst>
                    </a:blip>
                    <a:stretch>
                      <a:fillRect/>
                    </a:stretch>
                  </pic:blipFill>
                  <pic:spPr>
                    <a:xfrm>
                      <a:off x="0" y="0"/>
                      <a:ext cx="6120130" cy="4211955"/>
                    </a:xfrm>
                    <a:prstGeom prst="rect">
                      <a:avLst/>
                    </a:prstGeom>
                  </pic:spPr>
                </pic:pic>
              </a:graphicData>
            </a:graphic>
          </wp:inline>
        </w:drawing>
      </w:r>
      <w:r>
        <w:rPr>
          <w:noProof/>
          <w:sz w:val="28"/>
          <w:szCs w:val="28"/>
          <w:lang w:eastAsia="ru-RU" w:bidi="ar-SA"/>
        </w:rPr>
        <w:lastRenderedPageBreak/>
        <w:drawing>
          <wp:inline distT="0" distB="0" distL="0" distR="0" wp14:anchorId="24A477F5" wp14:editId="62D810BE">
            <wp:extent cx="6120130" cy="4187190"/>
            <wp:effectExtent l="0" t="0" r="0" b="3810"/>
            <wp:docPr id="767189136" name="Рисунок 170" descr="Изображение выглядит как текст, диаграмма,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189136" name="Рисунок 170" descr="Изображение выглядит как текст, диаграмма, План, Технический чертеж&#10;&#10;Автоматически созданное описание"/>
                    <pic:cNvPicPr/>
                  </pic:nvPicPr>
                  <pic:blipFill>
                    <a:blip r:embed="rId87" cstate="print">
                      <a:extLst>
                        <a:ext uri="{28A0092B-C50C-407E-A947-70E740481C1C}">
                          <a14:useLocalDpi xmlns:a14="http://schemas.microsoft.com/office/drawing/2010/main" val="0"/>
                        </a:ext>
                      </a:extLst>
                    </a:blip>
                    <a:stretch>
                      <a:fillRect/>
                    </a:stretch>
                  </pic:blipFill>
                  <pic:spPr>
                    <a:xfrm>
                      <a:off x="0" y="0"/>
                      <a:ext cx="6120130" cy="4187190"/>
                    </a:xfrm>
                    <a:prstGeom prst="rect">
                      <a:avLst/>
                    </a:prstGeom>
                  </pic:spPr>
                </pic:pic>
              </a:graphicData>
            </a:graphic>
          </wp:inline>
        </w:drawing>
      </w:r>
      <w:r>
        <w:rPr>
          <w:noProof/>
          <w:sz w:val="28"/>
          <w:szCs w:val="28"/>
          <w:lang w:eastAsia="ru-RU" w:bidi="ar-SA"/>
        </w:rPr>
        <w:lastRenderedPageBreak/>
        <w:drawing>
          <wp:inline distT="0" distB="0" distL="0" distR="0" wp14:anchorId="2D4DAB25" wp14:editId="6F1F2810">
            <wp:extent cx="5490845" cy="9457055"/>
            <wp:effectExtent l="0" t="0" r="0" b="0"/>
            <wp:docPr id="1292743476" name="Рисунок 171" descr="Изображение выглядит как текст, диаграмма, линия,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743476" name="Рисунок 171" descr="Изображение выглядит как текст, диаграмма, линия, снимок экрана&#10;&#10;Автоматически созданное описание"/>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490845" cy="9457055"/>
                    </a:xfrm>
                    <a:prstGeom prst="rect">
                      <a:avLst/>
                    </a:prstGeom>
                  </pic:spPr>
                </pic:pic>
              </a:graphicData>
            </a:graphic>
          </wp:inline>
        </w:drawing>
      </w:r>
      <w:r>
        <w:rPr>
          <w:noProof/>
          <w:sz w:val="28"/>
          <w:szCs w:val="28"/>
          <w:lang w:eastAsia="ru-RU" w:bidi="ar-SA"/>
        </w:rPr>
        <w:lastRenderedPageBreak/>
        <w:drawing>
          <wp:inline distT="0" distB="0" distL="0" distR="0" wp14:anchorId="2824CCCB" wp14:editId="598B4583">
            <wp:extent cx="6120130" cy="3761740"/>
            <wp:effectExtent l="0" t="0" r="0" b="0"/>
            <wp:docPr id="276756185" name="Рисунок 172" descr="Изображение выглядит как текст, диаграмма,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756185" name="Рисунок 172" descr="Изображение выглядит как текст, диаграмма, снимок экрана, Шрифт&#10;&#10;Автоматически созданное описание"/>
                    <pic:cNvPicPr/>
                  </pic:nvPicPr>
                  <pic:blipFill>
                    <a:blip r:embed="rId89" cstate="print">
                      <a:extLst>
                        <a:ext uri="{28A0092B-C50C-407E-A947-70E740481C1C}">
                          <a14:useLocalDpi xmlns:a14="http://schemas.microsoft.com/office/drawing/2010/main" val="0"/>
                        </a:ext>
                      </a:extLst>
                    </a:blip>
                    <a:stretch>
                      <a:fillRect/>
                    </a:stretch>
                  </pic:blipFill>
                  <pic:spPr>
                    <a:xfrm>
                      <a:off x="0" y="0"/>
                      <a:ext cx="6120130" cy="3761740"/>
                    </a:xfrm>
                    <a:prstGeom prst="rect">
                      <a:avLst/>
                    </a:prstGeom>
                  </pic:spPr>
                </pic:pic>
              </a:graphicData>
            </a:graphic>
          </wp:inline>
        </w:drawing>
      </w:r>
      <w:r>
        <w:rPr>
          <w:noProof/>
          <w:sz w:val="28"/>
          <w:szCs w:val="28"/>
          <w:lang w:eastAsia="ru-RU" w:bidi="ar-SA"/>
        </w:rPr>
        <w:lastRenderedPageBreak/>
        <w:drawing>
          <wp:inline distT="0" distB="0" distL="0" distR="0" wp14:anchorId="75B6BD89" wp14:editId="42F55A05">
            <wp:extent cx="6120130" cy="4083685"/>
            <wp:effectExtent l="0" t="0" r="0" b="0"/>
            <wp:docPr id="1888788526" name="Рисунок 173" descr="Изображение выглядит как текст, диаграмма, линия,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788526" name="Рисунок 173" descr="Изображение выглядит как текст, диаграмма, линия, Шрифт&#10;&#10;Автоматически созданное описание"/>
                    <pic:cNvPicPr/>
                  </pic:nvPicPr>
                  <pic:blipFill>
                    <a:blip r:embed="rId90" cstate="print">
                      <a:extLst>
                        <a:ext uri="{28A0092B-C50C-407E-A947-70E740481C1C}">
                          <a14:useLocalDpi xmlns:a14="http://schemas.microsoft.com/office/drawing/2010/main" val="0"/>
                        </a:ext>
                      </a:extLst>
                    </a:blip>
                    <a:stretch>
                      <a:fillRect/>
                    </a:stretch>
                  </pic:blipFill>
                  <pic:spPr>
                    <a:xfrm>
                      <a:off x="0" y="0"/>
                      <a:ext cx="6120130" cy="4083685"/>
                    </a:xfrm>
                    <a:prstGeom prst="rect">
                      <a:avLst/>
                    </a:prstGeom>
                  </pic:spPr>
                </pic:pic>
              </a:graphicData>
            </a:graphic>
          </wp:inline>
        </w:drawing>
      </w:r>
      <w:r>
        <w:rPr>
          <w:noProof/>
          <w:sz w:val="28"/>
          <w:szCs w:val="28"/>
          <w:lang w:eastAsia="ru-RU" w:bidi="ar-SA"/>
        </w:rPr>
        <w:lastRenderedPageBreak/>
        <w:drawing>
          <wp:inline distT="0" distB="0" distL="0" distR="0" wp14:anchorId="1BE0BBAB" wp14:editId="3004CB3B">
            <wp:extent cx="6120130" cy="4003040"/>
            <wp:effectExtent l="0" t="0" r="0" b="0"/>
            <wp:docPr id="880136589" name="Рисунок 174" descr="Изображение выглядит как зарисовка, рисунок, Штриховая графика, 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0136589" name="Рисунок 174" descr="Изображение выглядит как зарисовка, рисунок, Штриховая графика, белый&#10;&#10;Автоматически созданное описание"/>
                    <pic:cNvPicPr/>
                  </pic:nvPicPr>
                  <pic:blipFill>
                    <a:blip r:embed="rId91" cstate="print">
                      <a:extLst>
                        <a:ext uri="{28A0092B-C50C-407E-A947-70E740481C1C}">
                          <a14:useLocalDpi xmlns:a14="http://schemas.microsoft.com/office/drawing/2010/main" val="0"/>
                        </a:ext>
                      </a:extLst>
                    </a:blip>
                    <a:stretch>
                      <a:fillRect/>
                    </a:stretch>
                  </pic:blipFill>
                  <pic:spPr>
                    <a:xfrm>
                      <a:off x="0" y="0"/>
                      <a:ext cx="6120130" cy="4003040"/>
                    </a:xfrm>
                    <a:prstGeom prst="rect">
                      <a:avLst/>
                    </a:prstGeom>
                  </pic:spPr>
                </pic:pic>
              </a:graphicData>
            </a:graphic>
          </wp:inline>
        </w:drawing>
      </w:r>
      <w:r>
        <w:rPr>
          <w:noProof/>
          <w:sz w:val="28"/>
          <w:szCs w:val="28"/>
          <w:lang w:eastAsia="ru-RU" w:bidi="ar-SA"/>
        </w:rPr>
        <w:lastRenderedPageBreak/>
        <w:drawing>
          <wp:inline distT="0" distB="0" distL="0" distR="0" wp14:anchorId="7AD28740" wp14:editId="5EC46934">
            <wp:extent cx="6120130" cy="3613785"/>
            <wp:effectExtent l="0" t="0" r="0" b="5715"/>
            <wp:docPr id="1626852595" name="Рисунок 175" descr="Изображение выглядит как текст, диаграмма, Шрифт,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852595" name="Рисунок 175" descr="Изображение выглядит как текст, диаграмма, Шрифт, рисунок&#10;&#10;Автоматически созданное описание"/>
                    <pic:cNvPicPr/>
                  </pic:nvPicPr>
                  <pic:blipFill>
                    <a:blip r:embed="rId92" cstate="print">
                      <a:extLst>
                        <a:ext uri="{28A0092B-C50C-407E-A947-70E740481C1C}">
                          <a14:useLocalDpi xmlns:a14="http://schemas.microsoft.com/office/drawing/2010/main" val="0"/>
                        </a:ext>
                      </a:extLst>
                    </a:blip>
                    <a:stretch>
                      <a:fillRect/>
                    </a:stretch>
                  </pic:blipFill>
                  <pic:spPr>
                    <a:xfrm>
                      <a:off x="0" y="0"/>
                      <a:ext cx="6120130" cy="3613785"/>
                    </a:xfrm>
                    <a:prstGeom prst="rect">
                      <a:avLst/>
                    </a:prstGeom>
                  </pic:spPr>
                </pic:pic>
              </a:graphicData>
            </a:graphic>
          </wp:inline>
        </w:drawing>
      </w:r>
      <w:r>
        <w:rPr>
          <w:noProof/>
          <w:sz w:val="28"/>
          <w:szCs w:val="28"/>
          <w:lang w:eastAsia="ru-RU" w:bidi="ar-SA"/>
        </w:rPr>
        <w:lastRenderedPageBreak/>
        <w:drawing>
          <wp:inline distT="0" distB="0" distL="0" distR="0" wp14:anchorId="5C4F0903" wp14:editId="2263F0F2">
            <wp:extent cx="6115050" cy="9457055"/>
            <wp:effectExtent l="0" t="0" r="0" b="0"/>
            <wp:docPr id="2008207004" name="Рисунок 176" descr="Изображение выглядит как зарисовка, диаграмма, рисунок, Пла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207004" name="Рисунок 176" descr="Изображение выглядит как зарисовка, диаграмма, рисунок, План&#10;&#10;Автоматически созданное описание"/>
                    <pic:cNvPicPr/>
                  </pic:nvPicPr>
                  <pic:blipFill>
                    <a:blip r:embed="rId93" cstate="print">
                      <a:extLst>
                        <a:ext uri="{28A0092B-C50C-407E-A947-70E740481C1C}">
                          <a14:useLocalDpi xmlns:a14="http://schemas.microsoft.com/office/drawing/2010/main" val="0"/>
                        </a:ext>
                      </a:extLst>
                    </a:blip>
                    <a:stretch>
                      <a:fillRect/>
                    </a:stretch>
                  </pic:blipFill>
                  <pic:spPr>
                    <a:xfrm>
                      <a:off x="0" y="0"/>
                      <a:ext cx="6115050" cy="9457055"/>
                    </a:xfrm>
                    <a:prstGeom prst="rect">
                      <a:avLst/>
                    </a:prstGeom>
                  </pic:spPr>
                </pic:pic>
              </a:graphicData>
            </a:graphic>
          </wp:inline>
        </w:drawing>
      </w:r>
      <w:r>
        <w:rPr>
          <w:noProof/>
          <w:sz w:val="28"/>
          <w:szCs w:val="28"/>
          <w:lang w:eastAsia="ru-RU" w:bidi="ar-SA"/>
        </w:rPr>
        <w:lastRenderedPageBreak/>
        <w:drawing>
          <wp:inline distT="0" distB="0" distL="0" distR="0" wp14:anchorId="0372E12C" wp14:editId="31124787">
            <wp:extent cx="6120130" cy="3815715"/>
            <wp:effectExtent l="0" t="0" r="0" b="0"/>
            <wp:docPr id="2086556607" name="Рисунок 177" descr="Изображение выглядит как текст, диаграмма, Шрифт, рукописный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556607" name="Рисунок 177" descr="Изображение выглядит как текст, диаграмма, Шрифт, рукописный текст&#10;&#10;Автоматически созданное описание"/>
                    <pic:cNvPicPr/>
                  </pic:nvPicPr>
                  <pic:blipFill>
                    <a:blip r:embed="rId94" cstate="print">
                      <a:extLst>
                        <a:ext uri="{28A0092B-C50C-407E-A947-70E740481C1C}">
                          <a14:useLocalDpi xmlns:a14="http://schemas.microsoft.com/office/drawing/2010/main" val="0"/>
                        </a:ext>
                      </a:extLst>
                    </a:blip>
                    <a:stretch>
                      <a:fillRect/>
                    </a:stretch>
                  </pic:blipFill>
                  <pic:spPr>
                    <a:xfrm>
                      <a:off x="0" y="0"/>
                      <a:ext cx="6120130" cy="3815715"/>
                    </a:xfrm>
                    <a:prstGeom prst="rect">
                      <a:avLst/>
                    </a:prstGeom>
                  </pic:spPr>
                </pic:pic>
              </a:graphicData>
            </a:graphic>
          </wp:inline>
        </w:drawing>
      </w:r>
      <w:r>
        <w:rPr>
          <w:noProof/>
          <w:sz w:val="28"/>
          <w:szCs w:val="28"/>
          <w:lang w:eastAsia="ru-RU" w:bidi="ar-SA"/>
        </w:rPr>
        <w:lastRenderedPageBreak/>
        <w:drawing>
          <wp:inline distT="0" distB="0" distL="0" distR="0" wp14:anchorId="6C779E97" wp14:editId="26799C0A">
            <wp:extent cx="6120130" cy="9090025"/>
            <wp:effectExtent l="0" t="0" r="0" b="0"/>
            <wp:docPr id="246981244" name="Рисунок 178" descr="Изображение выглядит как диаграмма, зарисовка, рисунок, 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981244" name="Рисунок 178" descr="Изображение выглядит как диаграмма, зарисовка, рисунок, белый&#10;&#10;Автоматически созданное описание"/>
                    <pic:cNvPicPr/>
                  </pic:nvPicPr>
                  <pic:blipFill>
                    <a:blip r:embed="rId95" cstate="print">
                      <a:extLst>
                        <a:ext uri="{28A0092B-C50C-407E-A947-70E740481C1C}">
                          <a14:useLocalDpi xmlns:a14="http://schemas.microsoft.com/office/drawing/2010/main" val="0"/>
                        </a:ext>
                      </a:extLst>
                    </a:blip>
                    <a:stretch>
                      <a:fillRect/>
                    </a:stretch>
                  </pic:blipFill>
                  <pic:spPr>
                    <a:xfrm>
                      <a:off x="0" y="0"/>
                      <a:ext cx="6120130" cy="9090025"/>
                    </a:xfrm>
                    <a:prstGeom prst="rect">
                      <a:avLst/>
                    </a:prstGeom>
                  </pic:spPr>
                </pic:pic>
              </a:graphicData>
            </a:graphic>
          </wp:inline>
        </w:drawing>
      </w:r>
      <w:r>
        <w:rPr>
          <w:noProof/>
          <w:sz w:val="28"/>
          <w:szCs w:val="28"/>
          <w:lang w:eastAsia="ru-RU" w:bidi="ar-SA"/>
        </w:rPr>
        <w:lastRenderedPageBreak/>
        <w:drawing>
          <wp:inline distT="0" distB="0" distL="0" distR="0" wp14:anchorId="66F308EA" wp14:editId="1F42B7B4">
            <wp:extent cx="6120130" cy="3858260"/>
            <wp:effectExtent l="0" t="0" r="0" b="8890"/>
            <wp:docPr id="1828370826" name="Рисунок 179" descr="Изображение выглядит как текст, диаграмма,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370826" name="Рисунок 179" descr="Изображение выглядит как текст, диаграмма, План, Технический чертеж&#10;&#10;Автоматически созданное описание"/>
                    <pic:cNvPicPr/>
                  </pic:nvPicPr>
                  <pic:blipFill>
                    <a:blip r:embed="rId96" cstate="print">
                      <a:extLst>
                        <a:ext uri="{28A0092B-C50C-407E-A947-70E740481C1C}">
                          <a14:useLocalDpi xmlns:a14="http://schemas.microsoft.com/office/drawing/2010/main" val="0"/>
                        </a:ext>
                      </a:extLst>
                    </a:blip>
                    <a:stretch>
                      <a:fillRect/>
                    </a:stretch>
                  </pic:blipFill>
                  <pic:spPr>
                    <a:xfrm>
                      <a:off x="0" y="0"/>
                      <a:ext cx="6120130" cy="3858260"/>
                    </a:xfrm>
                    <a:prstGeom prst="rect">
                      <a:avLst/>
                    </a:prstGeom>
                  </pic:spPr>
                </pic:pic>
              </a:graphicData>
            </a:graphic>
          </wp:inline>
        </w:drawing>
      </w:r>
      <w:r>
        <w:rPr>
          <w:noProof/>
          <w:sz w:val="28"/>
          <w:szCs w:val="28"/>
          <w:lang w:eastAsia="ru-RU" w:bidi="ar-SA"/>
        </w:rPr>
        <w:lastRenderedPageBreak/>
        <w:drawing>
          <wp:inline distT="0" distB="0" distL="0" distR="0" wp14:anchorId="454B508A" wp14:editId="3B6EA87E">
            <wp:extent cx="6120130" cy="4037330"/>
            <wp:effectExtent l="0" t="0" r="0" b="1270"/>
            <wp:docPr id="144587803" name="Рисунок 180" descr="Изображение выглядит как текст, диаграмма, зарисовка,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87803" name="Рисунок 180" descr="Изображение выглядит как текст, диаграмма, зарисовка, рисунок&#10;&#10;Автоматически созданное описание"/>
                    <pic:cNvPicPr/>
                  </pic:nvPicPr>
                  <pic:blipFill>
                    <a:blip r:embed="rId97" cstate="print">
                      <a:extLst>
                        <a:ext uri="{28A0092B-C50C-407E-A947-70E740481C1C}">
                          <a14:useLocalDpi xmlns:a14="http://schemas.microsoft.com/office/drawing/2010/main" val="0"/>
                        </a:ext>
                      </a:extLst>
                    </a:blip>
                    <a:stretch>
                      <a:fillRect/>
                    </a:stretch>
                  </pic:blipFill>
                  <pic:spPr>
                    <a:xfrm>
                      <a:off x="0" y="0"/>
                      <a:ext cx="6120130" cy="4037330"/>
                    </a:xfrm>
                    <a:prstGeom prst="rect">
                      <a:avLst/>
                    </a:prstGeom>
                  </pic:spPr>
                </pic:pic>
              </a:graphicData>
            </a:graphic>
          </wp:inline>
        </w:drawing>
      </w:r>
      <w:r>
        <w:rPr>
          <w:noProof/>
          <w:sz w:val="28"/>
          <w:szCs w:val="28"/>
          <w:lang w:eastAsia="ru-RU" w:bidi="ar-SA"/>
        </w:rPr>
        <w:lastRenderedPageBreak/>
        <w:drawing>
          <wp:inline distT="0" distB="0" distL="0" distR="0" wp14:anchorId="6E9FDAD1" wp14:editId="5496E226">
            <wp:extent cx="6120130" cy="4076700"/>
            <wp:effectExtent l="0" t="0" r="0" b="0"/>
            <wp:docPr id="1306220266" name="Рисунок 181" descr="Изображение выглядит как текст, диаграмма, линия,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6220266" name="Рисунок 181" descr="Изображение выглядит как текст, диаграмма, линия, Шрифт&#10;&#10;Автоматически созданное описание"/>
                    <pic:cNvPicPr/>
                  </pic:nvPicPr>
                  <pic:blipFill>
                    <a:blip r:embed="rId98" cstate="print">
                      <a:extLst>
                        <a:ext uri="{28A0092B-C50C-407E-A947-70E740481C1C}">
                          <a14:useLocalDpi xmlns:a14="http://schemas.microsoft.com/office/drawing/2010/main" val="0"/>
                        </a:ext>
                      </a:extLst>
                    </a:blip>
                    <a:stretch>
                      <a:fillRect/>
                    </a:stretch>
                  </pic:blipFill>
                  <pic:spPr>
                    <a:xfrm>
                      <a:off x="0" y="0"/>
                      <a:ext cx="6120130" cy="4076700"/>
                    </a:xfrm>
                    <a:prstGeom prst="rect">
                      <a:avLst/>
                    </a:prstGeom>
                  </pic:spPr>
                </pic:pic>
              </a:graphicData>
            </a:graphic>
          </wp:inline>
        </w:drawing>
      </w:r>
      <w:r>
        <w:rPr>
          <w:noProof/>
          <w:sz w:val="28"/>
          <w:szCs w:val="28"/>
          <w:lang w:eastAsia="ru-RU" w:bidi="ar-SA"/>
        </w:rPr>
        <w:lastRenderedPageBreak/>
        <w:drawing>
          <wp:inline distT="0" distB="0" distL="0" distR="0" wp14:anchorId="39463259" wp14:editId="608697C7">
            <wp:extent cx="6120130" cy="9114790"/>
            <wp:effectExtent l="0" t="0" r="0" b="0"/>
            <wp:docPr id="332388608" name="Рисунок 182" descr="Изображение выглядит как текст, диаграмма, зарисовка, Пла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388608" name="Рисунок 182" descr="Изображение выглядит как текст, диаграмма, зарисовка, План&#10;&#10;Автоматически созданное описание"/>
                    <pic:cNvPicPr/>
                  </pic:nvPicPr>
                  <pic:blipFill>
                    <a:blip r:embed="rId99" cstate="print">
                      <a:extLst>
                        <a:ext uri="{28A0092B-C50C-407E-A947-70E740481C1C}">
                          <a14:useLocalDpi xmlns:a14="http://schemas.microsoft.com/office/drawing/2010/main" val="0"/>
                        </a:ext>
                      </a:extLst>
                    </a:blip>
                    <a:stretch>
                      <a:fillRect/>
                    </a:stretch>
                  </pic:blipFill>
                  <pic:spPr>
                    <a:xfrm>
                      <a:off x="0" y="0"/>
                      <a:ext cx="6120130" cy="9114790"/>
                    </a:xfrm>
                    <a:prstGeom prst="rect">
                      <a:avLst/>
                    </a:prstGeom>
                  </pic:spPr>
                </pic:pic>
              </a:graphicData>
            </a:graphic>
          </wp:inline>
        </w:drawing>
      </w:r>
      <w:r>
        <w:rPr>
          <w:noProof/>
          <w:sz w:val="28"/>
          <w:szCs w:val="28"/>
          <w:lang w:eastAsia="ru-RU" w:bidi="ar-SA"/>
        </w:rPr>
        <w:lastRenderedPageBreak/>
        <w:drawing>
          <wp:inline distT="0" distB="0" distL="0" distR="0" wp14:anchorId="49AB8D44" wp14:editId="06A07C3A">
            <wp:extent cx="6120130" cy="3845560"/>
            <wp:effectExtent l="0" t="0" r="0" b="2540"/>
            <wp:docPr id="1257460085" name="Рисунок 183" descr="Изображение выглядит как текст, Шрифт, черно-белый,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460085" name="Рисунок 183" descr="Изображение выглядит как текст, Шрифт, черно-белый, снимок экрана&#10;&#10;Автоматически созданное описание"/>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6120130" cy="3845560"/>
                    </a:xfrm>
                    <a:prstGeom prst="rect">
                      <a:avLst/>
                    </a:prstGeom>
                  </pic:spPr>
                </pic:pic>
              </a:graphicData>
            </a:graphic>
          </wp:inline>
        </w:drawing>
      </w:r>
      <w:r>
        <w:rPr>
          <w:noProof/>
          <w:sz w:val="28"/>
          <w:szCs w:val="28"/>
          <w:lang w:eastAsia="ru-RU" w:bidi="ar-SA"/>
        </w:rPr>
        <w:lastRenderedPageBreak/>
        <w:drawing>
          <wp:inline distT="0" distB="0" distL="0" distR="0" wp14:anchorId="61D21813" wp14:editId="3896A764">
            <wp:extent cx="6120130" cy="3872230"/>
            <wp:effectExtent l="0" t="0" r="0" b="0"/>
            <wp:docPr id="1668284345" name="Рисунок 184" descr="Изображение выглядит как текст, диаграмма, План,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284345" name="Рисунок 184" descr="Изображение выглядит как текст, диаграмма, План, черно-белый&#10;&#10;Автоматически созданное описание"/>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6120130" cy="3872230"/>
                    </a:xfrm>
                    <a:prstGeom prst="rect">
                      <a:avLst/>
                    </a:prstGeom>
                  </pic:spPr>
                </pic:pic>
              </a:graphicData>
            </a:graphic>
          </wp:inline>
        </w:drawing>
      </w:r>
      <w:r>
        <w:rPr>
          <w:noProof/>
          <w:sz w:val="28"/>
          <w:szCs w:val="28"/>
          <w:lang w:eastAsia="ru-RU" w:bidi="ar-SA"/>
        </w:rPr>
        <w:lastRenderedPageBreak/>
        <w:drawing>
          <wp:inline distT="0" distB="0" distL="0" distR="0" wp14:anchorId="569AF952" wp14:editId="034CE916">
            <wp:extent cx="6120130" cy="3749675"/>
            <wp:effectExtent l="0" t="0" r="0" b="3175"/>
            <wp:docPr id="958929215" name="Рисунок 185" descr="Изображение выглядит как текст, диаграмма, круг, черно-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8929215" name="Рисунок 185" descr="Изображение выглядит как текст, диаграмма, круг, черно-белый&#10;&#10;Автоматически созданное описание"/>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6120130" cy="3749675"/>
                    </a:xfrm>
                    <a:prstGeom prst="rect">
                      <a:avLst/>
                    </a:prstGeom>
                  </pic:spPr>
                </pic:pic>
              </a:graphicData>
            </a:graphic>
          </wp:inline>
        </w:drawing>
      </w:r>
      <w:r>
        <w:rPr>
          <w:noProof/>
          <w:sz w:val="28"/>
          <w:szCs w:val="28"/>
          <w:lang w:eastAsia="ru-RU" w:bidi="ar-SA"/>
        </w:rPr>
        <w:lastRenderedPageBreak/>
        <w:drawing>
          <wp:inline distT="0" distB="0" distL="0" distR="0" wp14:anchorId="784CD790" wp14:editId="21FC20E4">
            <wp:extent cx="6120130" cy="3869055"/>
            <wp:effectExtent l="0" t="0" r="0" b="0"/>
            <wp:docPr id="2043645310" name="Рисунок 186" descr="Изображение выглядит как текст, зарисовка, диаграмма,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645310" name="Рисунок 186" descr="Изображение выглядит как текст, зарисовка, диаграмма, Технический чертеж&#10;&#10;Автоматически созданное описание"/>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6120130" cy="3869055"/>
                    </a:xfrm>
                    <a:prstGeom prst="rect">
                      <a:avLst/>
                    </a:prstGeom>
                  </pic:spPr>
                </pic:pic>
              </a:graphicData>
            </a:graphic>
          </wp:inline>
        </w:drawing>
      </w:r>
      <w:r>
        <w:rPr>
          <w:noProof/>
          <w:sz w:val="28"/>
          <w:szCs w:val="28"/>
          <w:lang w:eastAsia="ru-RU" w:bidi="ar-SA"/>
        </w:rPr>
        <w:lastRenderedPageBreak/>
        <w:drawing>
          <wp:inline distT="0" distB="0" distL="0" distR="0" wp14:anchorId="42B6669B" wp14:editId="7EB7A4A6">
            <wp:extent cx="6120130" cy="3856990"/>
            <wp:effectExtent l="0" t="0" r="0" b="0"/>
            <wp:docPr id="890629797" name="Рисунок 187" descr="Изображение выглядит как текст, диаграмма, зарисовка,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629797" name="Рисунок 187" descr="Изображение выглядит как текст, диаграмма, зарисовка, рисунок&#10;&#10;Автоматически созданное описание"/>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6120130" cy="3856990"/>
                    </a:xfrm>
                    <a:prstGeom prst="rect">
                      <a:avLst/>
                    </a:prstGeom>
                  </pic:spPr>
                </pic:pic>
              </a:graphicData>
            </a:graphic>
          </wp:inline>
        </w:drawing>
      </w:r>
      <w:r>
        <w:rPr>
          <w:noProof/>
          <w:sz w:val="28"/>
          <w:szCs w:val="28"/>
          <w:lang w:eastAsia="ru-RU" w:bidi="ar-SA"/>
        </w:rPr>
        <w:lastRenderedPageBreak/>
        <w:drawing>
          <wp:inline distT="0" distB="0" distL="0" distR="0" wp14:anchorId="03C55A7C" wp14:editId="4D924040">
            <wp:extent cx="6120130" cy="3250565"/>
            <wp:effectExtent l="0" t="0" r="0" b="6985"/>
            <wp:docPr id="1258657887" name="Рисунок 188" descr="Изображение выглядит как текст, диаграмма,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657887" name="Рисунок 188" descr="Изображение выглядит как текст, диаграмма, План, Технический чертеж&#10;&#10;Автоматически созданное описание"/>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6120130" cy="3250565"/>
                    </a:xfrm>
                    <a:prstGeom prst="rect">
                      <a:avLst/>
                    </a:prstGeom>
                  </pic:spPr>
                </pic:pic>
              </a:graphicData>
            </a:graphic>
          </wp:inline>
        </w:drawing>
      </w:r>
      <w:r>
        <w:rPr>
          <w:noProof/>
          <w:sz w:val="28"/>
          <w:szCs w:val="28"/>
          <w:lang w:eastAsia="ru-RU" w:bidi="ar-SA"/>
        </w:rPr>
        <w:lastRenderedPageBreak/>
        <w:drawing>
          <wp:inline distT="0" distB="0" distL="0" distR="0" wp14:anchorId="21E281D7" wp14:editId="356FEDA2">
            <wp:extent cx="6120130" cy="5060950"/>
            <wp:effectExtent l="0" t="0" r="0" b="6350"/>
            <wp:docPr id="808575689" name="Рисунок 189" descr="Изображение выглядит как текст, диаграмма, План, Технический чертеж&#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575689" name="Рисунок 189" descr="Изображение выглядит как текст, диаграмма, План, Технический чертеж&#10;&#10;Автоматически созданное описание"/>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6120130" cy="5060950"/>
                    </a:xfrm>
                    <a:prstGeom prst="rect">
                      <a:avLst/>
                    </a:prstGeom>
                  </pic:spPr>
                </pic:pic>
              </a:graphicData>
            </a:graphic>
          </wp:inline>
        </w:drawing>
      </w:r>
      <w:r>
        <w:rPr>
          <w:noProof/>
          <w:sz w:val="28"/>
          <w:szCs w:val="28"/>
          <w:lang w:eastAsia="ru-RU" w:bidi="ar-SA"/>
        </w:rPr>
        <w:lastRenderedPageBreak/>
        <w:drawing>
          <wp:inline distT="0" distB="0" distL="0" distR="0" wp14:anchorId="5811FA78" wp14:editId="217F8DCE">
            <wp:extent cx="6120130" cy="8680450"/>
            <wp:effectExtent l="0" t="0" r="0" b="6350"/>
            <wp:docPr id="678206732" name="Рисунок 190" descr="Изображение выглядит как текст, диаграмма, Шрифт, Пла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206732" name="Рисунок 190" descr="Изображение выглядит как текст, диаграмма, Шрифт, План&#10;&#10;Автоматически созданное описание"/>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6120130" cy="8680450"/>
                    </a:xfrm>
                    <a:prstGeom prst="rect">
                      <a:avLst/>
                    </a:prstGeom>
                  </pic:spPr>
                </pic:pic>
              </a:graphicData>
            </a:graphic>
          </wp:inline>
        </w:drawing>
      </w:r>
    </w:p>
    <w:p w14:paraId="2627E9BB" w14:textId="77777777" w:rsidR="0037762B" w:rsidRPr="0037762B" w:rsidRDefault="0037762B" w:rsidP="0037762B">
      <w:pPr>
        <w:widowControl/>
        <w:suppressAutoHyphens w:val="0"/>
        <w:ind w:left="284" w:firstLine="142"/>
        <w:jc w:val="both"/>
        <w:rPr>
          <w:sz w:val="28"/>
          <w:szCs w:val="28"/>
          <w:lang w:val="en-US"/>
        </w:rPr>
      </w:pPr>
      <w:r w:rsidRPr="0037762B">
        <w:rPr>
          <w:sz w:val="28"/>
          <w:szCs w:val="28"/>
          <w:lang w:val="en-US"/>
        </w:rPr>
        <w:lastRenderedPageBreak/>
        <w:t>Description</w:t>
      </w:r>
    </w:p>
    <w:p w14:paraId="643E768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CROSS-REFERENCE TO RELATED APPLICATIONS</w:t>
      </w:r>
    </w:p>
    <w:p w14:paraId="4B564A2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This Application is a national stage application under 35 U.S.C. § 371 of PCT International Application Serial No. PCT/US2020/025060, filed on Mar. 26, 2020 and entitled AUTOMATED RESOURCE MANAGEMENT FOR DISTRIBUTED COMPUTING, which application claims the benefit of the filing date of U.S. Provisional Patent Application Ser. No. 62/867,837, filed on Jun. 27, 2019, and entitled “VISUAL FOG ORCHESTRATION”. The disclosures of the prior applications are considered part of and are hereby incorporated by reference in their entirety in the disclosure of this application.</w:t>
      </w:r>
    </w:p>
    <w:p w14:paraId="4868631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FIELD OF THE SPECIFICATION</w:t>
      </w:r>
    </w:p>
    <w:p w14:paraId="67AEFCF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This disclosure relates in general to the field of distributed computing, and more particularly, though not exclusively, to automated resource management for distributed computing infrastructure.</w:t>
      </w:r>
    </w:p>
    <w:p w14:paraId="3F2A863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BACKGROUND</w:t>
      </w:r>
    </w:p>
    <w:p w14:paraId="5D6CA01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Large-scale computing applications are often deployed across a combination of resources in a distributed computing system. Provisioning resources and orchestrating application workloads across these resources in an efficient manner can be extremely challenging, however, particularly in view of the growing complexity and continuously evolving nature of these resource deployments, along with the diversity of workloads that are being deployed across them.</w:t>
      </w:r>
    </w:p>
    <w:p w14:paraId="2B46423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BRIEF DESCRIPTION OF THE DRAWINGS</w:t>
      </w:r>
    </w:p>
    <w:p w14:paraId="4167D44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present disclosure is best understood from the following detailed description when read with the accompanying figures. It is emphasized that, in accordance with the standard practice in the industry, various features are not necessarily drawn to scale, and are used for illustration purposes only. Where a scale is shown, explicitly or implicitly, it provides only one illustrative example. In other embodiments, the dimensions of the various features may be arbitrarily increased or reduced for clarity of discussion.</w:t>
      </w:r>
    </w:p>
    <w:p w14:paraId="4746C75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w:t>
      </w:r>
      <w:r w:rsidRPr="0037762B">
        <w:rPr>
          <w:sz w:val="28"/>
          <w:szCs w:val="28"/>
          <w:lang w:val="en"/>
        </w:rPr>
        <w:t> illustrates an example of a fog computing system in accordance with certain embodiments.</w:t>
      </w:r>
    </w:p>
    <w:p w14:paraId="015AF70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FIG. </w:t>
      </w:r>
      <w:r w:rsidRPr="0037762B">
        <w:rPr>
          <w:b/>
          <w:bCs/>
          <w:sz w:val="28"/>
          <w:szCs w:val="28"/>
          <w:lang w:val="en"/>
        </w:rPr>
        <w:t>2</w:t>
      </w:r>
      <w:r w:rsidRPr="0037762B">
        <w:rPr>
          <w:sz w:val="28"/>
          <w:szCs w:val="28"/>
          <w:lang w:val="en"/>
        </w:rPr>
        <w:t> illustrates an example of a video streaming system in accordance with certain embodiments.</w:t>
      </w:r>
    </w:p>
    <w:p w14:paraId="19C3A2E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w:t>
      </w:r>
      <w:r w:rsidRPr="0037762B">
        <w:rPr>
          <w:sz w:val="28"/>
          <w:szCs w:val="28"/>
          <w:lang w:val="en"/>
        </w:rPr>
        <w:t> illustrates an example embodiment of an edge video streaming architecture that drops frames.</w:t>
      </w:r>
    </w:p>
    <w:p w14:paraId="014C7BB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4</w:t>
      </w:r>
      <w:r w:rsidRPr="0037762B">
        <w:rPr>
          <w:sz w:val="28"/>
          <w:szCs w:val="28"/>
          <w:lang w:val="en"/>
        </w:rPr>
        <w:t> illustrates an example embodiment of an edge video streaming architecture that leverages dynamic resource rebalancing to avoid dropping frames.</w:t>
      </w:r>
    </w:p>
    <w:p w14:paraId="6E31EE2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5</w:t>
      </w:r>
      <w:r w:rsidRPr="0037762B">
        <w:rPr>
          <w:sz w:val="28"/>
          <w:szCs w:val="28"/>
          <w:lang w:val="en"/>
        </w:rPr>
        <w:t> illustrates a flowchart for an example embodiment of dynamically rebalancing edge video streaming resources.</w:t>
      </w:r>
    </w:p>
    <w:p w14:paraId="0C8972B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6</w:t>
      </w:r>
      <w:r w:rsidRPr="0037762B">
        <w:rPr>
          <w:sz w:val="28"/>
          <w:szCs w:val="28"/>
          <w:lang w:val="en"/>
        </w:rPr>
        <w:t> illustrates an example architecture for managing compute infrastructure using a resource reasoning and planning module (RRPM).</w:t>
      </w:r>
    </w:p>
    <w:p w14:paraId="1002DAE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7</w:t>
      </w:r>
      <w:r w:rsidRPr="0037762B">
        <w:rPr>
          <w:sz w:val="28"/>
          <w:szCs w:val="28"/>
          <w:lang w:val="en"/>
        </w:rPr>
        <w:t> illustrates an example embodiment of an automated capacity planning system.</w:t>
      </w:r>
    </w:p>
    <w:p w14:paraId="5893C20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8</w:t>
      </w:r>
      <w:r w:rsidRPr="0037762B">
        <w:rPr>
          <w:sz w:val="28"/>
          <w:szCs w:val="28"/>
          <w:lang w:val="en"/>
        </w:rPr>
        <w:t> illustrates a capacity chart for a consolidated infrastructure model based on existing resources.</w:t>
      </w:r>
    </w:p>
    <w:p w14:paraId="3786792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FIGS. </w:t>
      </w:r>
      <w:r w:rsidRPr="0037762B">
        <w:rPr>
          <w:b/>
          <w:bCs/>
          <w:sz w:val="28"/>
          <w:szCs w:val="28"/>
          <w:lang w:val="en"/>
        </w:rPr>
        <w:t>9</w:t>
      </w:r>
      <w:r w:rsidRPr="0037762B">
        <w:rPr>
          <w:sz w:val="28"/>
          <w:szCs w:val="28"/>
          <w:lang w:val="en"/>
        </w:rPr>
        <w:t>A-B illustrate updated capacity charts for a consolidated infrastructure model.</w:t>
      </w:r>
    </w:p>
    <w:p w14:paraId="3CE2B06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10</w:t>
      </w:r>
      <w:r w:rsidRPr="0037762B">
        <w:rPr>
          <w:sz w:val="28"/>
          <w:szCs w:val="28"/>
          <w:lang w:val="en"/>
        </w:rPr>
        <w:t> illustrates a portion of a state graph for a resource capacity planning task.</w:t>
      </w:r>
    </w:p>
    <w:p w14:paraId="5F95193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11</w:t>
      </w:r>
      <w:r w:rsidRPr="0037762B">
        <w:rPr>
          <w:sz w:val="28"/>
          <w:szCs w:val="28"/>
          <w:lang w:val="en"/>
        </w:rPr>
        <w:t> illustrates a flowchart for an example embodiment of automated resource capacity planning.</w:t>
      </w:r>
    </w:p>
    <w:p w14:paraId="75F5DBC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12</w:t>
      </w:r>
      <w:r w:rsidRPr="0037762B">
        <w:rPr>
          <w:sz w:val="28"/>
          <w:szCs w:val="28"/>
          <w:lang w:val="en"/>
        </w:rPr>
        <w:t> illustrates a high-level diagram of edge compute resources managed by different stakeholders.</w:t>
      </w:r>
    </w:p>
    <w:p w14:paraId="73FD37F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13</w:t>
      </w:r>
      <w:r w:rsidRPr="0037762B">
        <w:rPr>
          <w:sz w:val="28"/>
          <w:szCs w:val="28"/>
          <w:lang w:val="en"/>
        </w:rPr>
        <w:t> illustrates a process flow for discovery and advertisement of capabilities and capacities of systems.</w:t>
      </w:r>
    </w:p>
    <w:p w14:paraId="54599E8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14</w:t>
      </w:r>
      <w:r w:rsidRPr="0037762B">
        <w:rPr>
          <w:sz w:val="28"/>
          <w:szCs w:val="28"/>
          <w:lang w:val="en"/>
        </w:rPr>
        <w:t> illustrates a process flow for matching tasks and sub-tasks to resources based on various properties.</w:t>
      </w:r>
    </w:p>
    <w:p w14:paraId="0D23951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15</w:t>
      </w:r>
      <w:r w:rsidRPr="0037762B">
        <w:rPr>
          <w:sz w:val="28"/>
          <w:szCs w:val="28"/>
          <w:lang w:val="en"/>
        </w:rPr>
        <w:t> illustrates a process flow for making distributed orchestration decisions.</w:t>
      </w:r>
    </w:p>
    <w:p w14:paraId="291C148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16</w:t>
      </w:r>
      <w:r w:rsidRPr="0037762B">
        <w:rPr>
          <w:sz w:val="28"/>
          <w:szCs w:val="28"/>
          <w:lang w:val="en"/>
        </w:rPr>
        <w:t> illustrates a process flow for optimal spatiotemporal workload placement.</w:t>
      </w:r>
    </w:p>
    <w:p w14:paraId="354BA80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17</w:t>
      </w:r>
      <w:r w:rsidRPr="0037762B">
        <w:rPr>
          <w:sz w:val="28"/>
          <w:szCs w:val="28"/>
          <w:lang w:val="en"/>
        </w:rPr>
        <w:t> illustrates an example of the runtime performance data distribution associated with performing optimal spatiotemporal workload placement.</w:t>
      </w:r>
    </w:p>
    <w:p w14:paraId="327AD8F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18</w:t>
      </w:r>
      <w:r w:rsidRPr="0037762B">
        <w:rPr>
          <w:sz w:val="28"/>
          <w:szCs w:val="28"/>
          <w:lang w:val="en"/>
        </w:rPr>
        <w:t> illustrates a comparison of placement options derived from optimal spatiotemporal workload placement algorithms.</w:t>
      </w:r>
    </w:p>
    <w:p w14:paraId="2DE3025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FIG. </w:t>
      </w:r>
      <w:r w:rsidRPr="0037762B">
        <w:rPr>
          <w:b/>
          <w:bCs/>
          <w:sz w:val="28"/>
          <w:szCs w:val="28"/>
          <w:lang w:val="en"/>
        </w:rPr>
        <w:t>19</w:t>
      </w:r>
      <w:r w:rsidRPr="0037762B">
        <w:rPr>
          <w:sz w:val="28"/>
          <w:szCs w:val="28"/>
          <w:lang w:val="en"/>
        </w:rPr>
        <w:t> illustrates a flowchart for an example embodiment of optimal spatiotemporal workload placement.</w:t>
      </w:r>
    </w:p>
    <w:p w14:paraId="78DE297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20</w:t>
      </w:r>
      <w:r w:rsidRPr="0037762B">
        <w:rPr>
          <w:sz w:val="28"/>
          <w:szCs w:val="28"/>
          <w:lang w:val="en"/>
        </w:rPr>
        <w:t> illustrates an example embodiment of a system for performing deadline-aware mission-critical function orchestration.</w:t>
      </w:r>
    </w:p>
    <w:p w14:paraId="7DEA5E5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21</w:t>
      </w:r>
      <w:r w:rsidRPr="0037762B">
        <w:rPr>
          <w:sz w:val="28"/>
          <w:szCs w:val="28"/>
          <w:lang w:val="en"/>
        </w:rPr>
        <w:t> illustrates example flowcharts for onboarding functions and compositions/workflows.</w:t>
      </w:r>
    </w:p>
    <w:p w14:paraId="23336B1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22</w:t>
      </w:r>
      <w:r w:rsidRPr="0037762B">
        <w:rPr>
          <w:sz w:val="28"/>
          <w:szCs w:val="28"/>
          <w:lang w:val="en"/>
        </w:rPr>
        <w:t> illustrates a function characterization example that showcases where a function spends its time.</w:t>
      </w:r>
    </w:p>
    <w:p w14:paraId="06A0C9B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23</w:t>
      </w:r>
      <w:r w:rsidRPr="0037762B">
        <w:rPr>
          <w:sz w:val="28"/>
          <w:szCs w:val="28"/>
          <w:lang w:val="en"/>
        </w:rPr>
        <w:t> illustrates a statistical summary example that showcases the behavior of a function over multiple runs.</w:t>
      </w:r>
    </w:p>
    <w:p w14:paraId="61685D2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24</w:t>
      </w:r>
      <w:r w:rsidRPr="0037762B">
        <w:rPr>
          <w:sz w:val="28"/>
          <w:szCs w:val="28"/>
          <w:lang w:val="en"/>
        </w:rPr>
        <w:t> illustrates an example embodiment of a service level agreement (SLA) handler for function orchestration.</w:t>
      </w:r>
    </w:p>
    <w:p w14:paraId="7BCBA1C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25</w:t>
      </w:r>
      <w:r w:rsidRPr="0037762B">
        <w:rPr>
          <w:sz w:val="28"/>
          <w:szCs w:val="28"/>
          <w:lang w:val="en"/>
        </w:rPr>
        <w:t> illustrates a portion of a planning state graph for function orchestration.</w:t>
      </w:r>
    </w:p>
    <w:p w14:paraId="4E0A10A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26</w:t>
      </w:r>
      <w:r w:rsidRPr="0037762B">
        <w:rPr>
          <w:sz w:val="28"/>
          <w:szCs w:val="28"/>
          <w:lang w:val="en"/>
        </w:rPr>
        <w:t> illustrates an overview of an edge cloud configuration for edge computing.</w:t>
      </w:r>
    </w:p>
    <w:p w14:paraId="732CD94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27</w:t>
      </w:r>
      <w:r w:rsidRPr="0037762B">
        <w:rPr>
          <w:sz w:val="28"/>
          <w:szCs w:val="28"/>
          <w:lang w:val="en"/>
        </w:rPr>
        <w:t> illustrates operational layers among endpoints, an edge cloud, and cloud computing environments.</w:t>
      </w:r>
    </w:p>
    <w:p w14:paraId="1A99B05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28</w:t>
      </w:r>
      <w:r w:rsidRPr="0037762B">
        <w:rPr>
          <w:sz w:val="28"/>
          <w:szCs w:val="28"/>
          <w:lang w:val="en"/>
        </w:rPr>
        <w:t> provides an overview of layers of distributed compute deployed among an edge computing system.</w:t>
      </w:r>
    </w:p>
    <w:p w14:paraId="150E271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29</w:t>
      </w:r>
      <w:r w:rsidRPr="0037762B">
        <w:rPr>
          <w:sz w:val="28"/>
          <w:szCs w:val="28"/>
          <w:lang w:val="en"/>
        </w:rPr>
        <w:t> provides an overview of layers of distributed compute deployed among an edge computing system.</w:t>
      </w:r>
    </w:p>
    <w:p w14:paraId="5AFF378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30</w:t>
      </w:r>
      <w:r w:rsidRPr="0037762B">
        <w:rPr>
          <w:sz w:val="28"/>
          <w:szCs w:val="28"/>
          <w:lang w:val="en"/>
        </w:rPr>
        <w:t> illustrates an example edge computing environment in accordance with various embodiments.</w:t>
      </w:r>
    </w:p>
    <w:p w14:paraId="0C025ED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31</w:t>
      </w:r>
      <w:r w:rsidRPr="0037762B">
        <w:rPr>
          <w:sz w:val="28"/>
          <w:szCs w:val="28"/>
          <w:lang w:val="en"/>
        </w:rPr>
        <w:t> depicts a block diagram for an example MEC system architecture according to various embodiments.</w:t>
      </w:r>
    </w:p>
    <w:p w14:paraId="51FDDA7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FIGS. </w:t>
      </w:r>
      <w:r w:rsidRPr="0037762B">
        <w:rPr>
          <w:b/>
          <w:bCs/>
          <w:sz w:val="28"/>
          <w:szCs w:val="28"/>
          <w:lang w:val="en"/>
        </w:rPr>
        <w:t>32</w:t>
      </w:r>
      <w:r w:rsidRPr="0037762B">
        <w:rPr>
          <w:sz w:val="28"/>
          <w:szCs w:val="28"/>
          <w:lang w:val="en"/>
        </w:rPr>
        <w:t> and </w:t>
      </w:r>
      <w:r w:rsidRPr="0037762B">
        <w:rPr>
          <w:b/>
          <w:bCs/>
          <w:sz w:val="28"/>
          <w:szCs w:val="28"/>
          <w:lang w:val="en"/>
        </w:rPr>
        <w:t>33</w:t>
      </w:r>
      <w:r w:rsidRPr="0037762B">
        <w:rPr>
          <w:sz w:val="28"/>
          <w:szCs w:val="28"/>
          <w:lang w:val="en"/>
        </w:rPr>
        <w:t> illustrate deployment and orchestration for virtual edge configurations across an edge computing system operated among multiple edge nodes and multiple tenants.</w:t>
      </w:r>
    </w:p>
    <w:p w14:paraId="12B2D81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34</w:t>
      </w:r>
      <w:r w:rsidRPr="0037762B">
        <w:rPr>
          <w:sz w:val="28"/>
          <w:szCs w:val="28"/>
          <w:lang w:val="en"/>
        </w:rPr>
        <w:t> illustrates various compute arrangements deploying containers in an edge computing system.</w:t>
      </w:r>
    </w:p>
    <w:p w14:paraId="721850B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35</w:t>
      </w:r>
      <w:r w:rsidRPr="0037762B">
        <w:rPr>
          <w:sz w:val="28"/>
          <w:szCs w:val="28"/>
          <w:lang w:val="en"/>
        </w:rPr>
        <w:t> illustrates workload deployments and mapping to operational layers of an edge computing system.</w:t>
      </w:r>
    </w:p>
    <w:p w14:paraId="29DDEB2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FIG. </w:t>
      </w:r>
      <w:r w:rsidRPr="0037762B">
        <w:rPr>
          <w:b/>
          <w:bCs/>
          <w:sz w:val="28"/>
          <w:szCs w:val="28"/>
          <w:lang w:val="en"/>
        </w:rPr>
        <w:t>36</w:t>
      </w:r>
      <w:r w:rsidRPr="0037762B">
        <w:rPr>
          <w:sz w:val="28"/>
          <w:szCs w:val="28"/>
          <w:lang w:val="en"/>
        </w:rPr>
        <w:t> illustrates workload type mapping to service features of an edge computing system.</w:t>
      </w:r>
    </w:p>
    <w:p w14:paraId="419218B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37</w:t>
      </w:r>
      <w:r w:rsidRPr="0037762B">
        <w:rPr>
          <w:sz w:val="28"/>
          <w:szCs w:val="28"/>
          <w:lang w:val="en"/>
        </w:rPr>
        <w:t> illustrates workload type mapping to execution platforms in an edge computing system.</w:t>
      </w:r>
    </w:p>
    <w:p w14:paraId="1CCA37F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38</w:t>
      </w:r>
      <w:r w:rsidRPr="0037762B">
        <w:rPr>
          <w:sz w:val="28"/>
          <w:szCs w:val="28"/>
          <w:lang w:val="en"/>
        </w:rPr>
        <w:t> illustrates operation of a service for multiple tenants among multiple layers of edge computing hardware configurations in an edge computing system.</w:t>
      </w:r>
    </w:p>
    <w:p w14:paraId="14D297C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39</w:t>
      </w:r>
      <w:r w:rsidRPr="0037762B">
        <w:rPr>
          <w:sz w:val="28"/>
          <w:szCs w:val="28"/>
          <w:lang w:val="en"/>
        </w:rPr>
        <w:t> illustrates further mapping of edge computing hardware configurations to operational deployments and latencies in network layers.</w:t>
      </w:r>
    </w:p>
    <w:p w14:paraId="6E15E0A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40</w:t>
      </w:r>
      <w:r w:rsidRPr="0037762B">
        <w:rPr>
          <w:sz w:val="28"/>
          <w:szCs w:val="28"/>
          <w:lang w:val="en"/>
        </w:rPr>
        <w:t> illustrates further mapping of use cases and workloads to operational deployments of edge computing hardware configurations.</w:t>
      </w:r>
    </w:p>
    <w:p w14:paraId="5858FA7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41</w:t>
      </w:r>
      <w:r w:rsidRPr="0037762B">
        <w:rPr>
          <w:sz w:val="28"/>
          <w:szCs w:val="28"/>
          <w:lang w:val="en"/>
        </w:rPr>
        <w:t> illustrates an example of infrastructure equipment in accordance with various embodiments.</w:t>
      </w:r>
    </w:p>
    <w:p w14:paraId="688E0BF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42</w:t>
      </w:r>
      <w:r w:rsidRPr="0037762B">
        <w:rPr>
          <w:sz w:val="28"/>
          <w:szCs w:val="28"/>
          <w:lang w:val="en"/>
        </w:rPr>
        <w:t> illustrates an example of a computing platform in accordance with various embodiments.</w:t>
      </w:r>
    </w:p>
    <w:p w14:paraId="2C6EB17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EMBODIMENTS OF THE DISCLOSURE</w:t>
      </w:r>
    </w:p>
    <w:p w14:paraId="2D9A0F4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This patent application claims the benefit of the filing date of U.S. Provisional Patent Application Ser. No. 62/867,837, filed on Jun. 27, 2019, and entitled “VISUAL FOG ORCHESTRATION,” the contents of which are hereby expressly incorporated by reference.</w:t>
      </w:r>
    </w:p>
    <w:p w14:paraId="0A49A8E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following disclosure provides many different embodiments, or examples, for implementing different features of the present disclosure. Specific examples of components and arrangements are described below to simplify the present disclosure. These are, of course, merely examples and are not intended to be limiting. Further, the present disclosure may repeat reference numerals and/or letters in the various examples. This repetition is for the purpose of simplicity and clarity and does not in itself dictate a relationship between the various embodiments and/or configurations discussed. Different embodiments may have different advantages, and no particular advantage is necessarily required of any embodiment.</w:t>
      </w:r>
    </w:p>
    <w:p w14:paraId="46E0AA8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w:t>
      </w:r>
      <w:r w:rsidRPr="0037762B">
        <w:rPr>
          <w:sz w:val="28"/>
          <w:szCs w:val="28"/>
          <w:lang w:val="en"/>
        </w:rPr>
        <w:t> illustrates an example of a fog computing system </w:t>
      </w:r>
      <w:r w:rsidRPr="0037762B">
        <w:rPr>
          <w:b/>
          <w:bCs/>
          <w:sz w:val="28"/>
          <w:szCs w:val="28"/>
          <w:lang w:val="en"/>
        </w:rPr>
        <w:t>100</w:t>
      </w:r>
      <w:r w:rsidRPr="0037762B">
        <w:rPr>
          <w:sz w:val="28"/>
          <w:szCs w:val="28"/>
          <w:lang w:val="en"/>
        </w:rPr>
        <w:t> in accordance with certain embodiments. In the illustrated embodiment, for example, fog computing system </w:t>
      </w:r>
      <w:r w:rsidRPr="0037762B">
        <w:rPr>
          <w:b/>
          <w:bCs/>
          <w:sz w:val="28"/>
          <w:szCs w:val="28"/>
          <w:lang w:val="en"/>
        </w:rPr>
        <w:t>100</w:t>
      </w:r>
      <w:r w:rsidRPr="0037762B">
        <w:rPr>
          <w:sz w:val="28"/>
          <w:szCs w:val="28"/>
          <w:lang w:val="en"/>
        </w:rPr>
        <w:t xml:space="preserve"> is a distributed computing system capable of executing large-scale </w:t>
      </w:r>
      <w:r w:rsidRPr="0037762B">
        <w:rPr>
          <w:sz w:val="28"/>
          <w:szCs w:val="28"/>
          <w:lang w:val="en"/>
        </w:rPr>
        <w:lastRenderedPageBreak/>
        <w:t>computing applications using resources distributed throughout the entire edge-to-cloud network topology, which may also be referred to as the “fog.”</w:t>
      </w:r>
    </w:p>
    <w:p w14:paraId="33FA373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example, fog computing system </w:t>
      </w:r>
      <w:r w:rsidRPr="0037762B">
        <w:rPr>
          <w:b/>
          <w:bCs/>
          <w:sz w:val="28"/>
          <w:szCs w:val="28"/>
          <w:lang w:val="en"/>
        </w:rPr>
        <w:t>100</w:t>
      </w:r>
      <w:r w:rsidRPr="0037762B">
        <w:rPr>
          <w:sz w:val="28"/>
          <w:szCs w:val="28"/>
          <w:lang w:val="en"/>
        </w:rPr>
        <w:t> includes various collections of cameras </w:t>
      </w:r>
      <w:r w:rsidRPr="0037762B">
        <w:rPr>
          <w:b/>
          <w:bCs/>
          <w:sz w:val="28"/>
          <w:szCs w:val="28"/>
          <w:lang w:val="en"/>
        </w:rPr>
        <w:t>112</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b</w:t>
      </w:r>
      <w:r w:rsidRPr="0037762B">
        <w:rPr>
          <w:sz w:val="28"/>
          <w:szCs w:val="28"/>
          <w:lang w:val="en"/>
        </w:rPr>
        <w:t>, sensors </w:t>
      </w:r>
      <w:r w:rsidRPr="0037762B">
        <w:rPr>
          <w:b/>
          <w:bCs/>
          <w:sz w:val="28"/>
          <w:szCs w:val="28"/>
          <w:lang w:val="en"/>
        </w:rPr>
        <w:t>114</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b</w:t>
      </w:r>
      <w:r w:rsidRPr="0037762B">
        <w:rPr>
          <w:sz w:val="28"/>
          <w:szCs w:val="28"/>
          <w:lang w:val="en"/>
        </w:rPr>
        <w:t>, and edge compute resources </w:t>
      </w:r>
      <w:r w:rsidRPr="0037762B">
        <w:rPr>
          <w:b/>
          <w:bCs/>
          <w:sz w:val="28"/>
          <w:szCs w:val="28"/>
          <w:lang w:val="en"/>
        </w:rPr>
        <w:t>116</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b </w:t>
      </w:r>
      <w:r w:rsidRPr="0037762B">
        <w:rPr>
          <w:sz w:val="28"/>
          <w:szCs w:val="28"/>
          <w:lang w:val="en"/>
        </w:rPr>
        <w:t>deployed throughout different portions of the network edge </w:t>
      </w:r>
      <w:r w:rsidRPr="0037762B">
        <w:rPr>
          <w:b/>
          <w:bCs/>
          <w:sz w:val="28"/>
          <w:szCs w:val="28"/>
          <w:lang w:val="en"/>
        </w:rPr>
        <w:t>110</w:t>
      </w:r>
      <w:r w:rsidRPr="0037762B">
        <w:rPr>
          <w:sz w:val="28"/>
          <w:szCs w:val="28"/>
          <w:lang w:val="en"/>
        </w:rPr>
        <w:t> </w:t>
      </w:r>
      <w:r w:rsidRPr="0037762B">
        <w:rPr>
          <w:i/>
          <w:iCs/>
          <w:sz w:val="28"/>
          <w:szCs w:val="28"/>
          <w:lang w:val="en"/>
        </w:rPr>
        <w:t>a,b</w:t>
      </w:r>
      <w:r w:rsidRPr="0037762B">
        <w:rPr>
          <w:sz w:val="28"/>
          <w:szCs w:val="28"/>
          <w:lang w:val="en"/>
        </w:rPr>
        <w:t>, along with various cloud computing resources </w:t>
      </w:r>
      <w:r w:rsidRPr="0037762B">
        <w:rPr>
          <w:b/>
          <w:bCs/>
          <w:sz w:val="28"/>
          <w:szCs w:val="28"/>
          <w:lang w:val="en"/>
        </w:rPr>
        <w:t>122</w:t>
      </w:r>
      <w:r w:rsidRPr="0037762B">
        <w:rPr>
          <w:sz w:val="28"/>
          <w:szCs w:val="28"/>
          <w:lang w:val="en"/>
        </w:rPr>
        <w:t> hosted in the cloud </w:t>
      </w:r>
      <w:r w:rsidRPr="0037762B">
        <w:rPr>
          <w:b/>
          <w:bCs/>
          <w:sz w:val="28"/>
          <w:szCs w:val="28"/>
          <w:lang w:val="en"/>
        </w:rPr>
        <w:t>120</w:t>
      </w:r>
      <w:r w:rsidRPr="0037762B">
        <w:rPr>
          <w:sz w:val="28"/>
          <w:szCs w:val="28"/>
          <w:lang w:val="en"/>
        </w:rPr>
        <w:t>, which are communicatively coupled via one or more communication networks </w:t>
      </w:r>
      <w:r w:rsidRPr="0037762B">
        <w:rPr>
          <w:b/>
          <w:bCs/>
          <w:sz w:val="28"/>
          <w:szCs w:val="28"/>
          <w:lang w:val="en"/>
        </w:rPr>
        <w:t>130</w:t>
      </w:r>
      <w:r w:rsidRPr="0037762B">
        <w:rPr>
          <w:sz w:val="28"/>
          <w:szCs w:val="28"/>
          <w:lang w:val="en"/>
        </w:rPr>
        <w:t>. Moreover, one or more large-scale computing applications may be deployed across the various resources of fog computing system </w:t>
      </w:r>
      <w:r w:rsidRPr="0037762B">
        <w:rPr>
          <w:b/>
          <w:bCs/>
          <w:sz w:val="28"/>
          <w:szCs w:val="28"/>
          <w:lang w:val="en"/>
        </w:rPr>
        <w:t>100</w:t>
      </w:r>
      <w:r w:rsidRPr="0037762B">
        <w:rPr>
          <w:sz w:val="28"/>
          <w:szCs w:val="28"/>
          <w:lang w:val="en"/>
        </w:rPr>
        <w:t>, such as a distributed computing application that leverages a variety of compute resources to process data captured by the cameras </w:t>
      </w:r>
      <w:r w:rsidRPr="0037762B">
        <w:rPr>
          <w:b/>
          <w:bCs/>
          <w:sz w:val="28"/>
          <w:szCs w:val="28"/>
          <w:lang w:val="en"/>
        </w:rPr>
        <w:t>112</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b </w:t>
      </w:r>
      <w:r w:rsidRPr="0037762B">
        <w:rPr>
          <w:sz w:val="28"/>
          <w:szCs w:val="28"/>
          <w:lang w:val="en"/>
        </w:rPr>
        <w:t>and/or sensors </w:t>
      </w:r>
      <w:r w:rsidRPr="0037762B">
        <w:rPr>
          <w:b/>
          <w:bCs/>
          <w:sz w:val="28"/>
          <w:szCs w:val="28"/>
          <w:lang w:val="en"/>
        </w:rPr>
        <w:t>114</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b.</w:t>
      </w:r>
    </w:p>
    <w:p w14:paraId="2124E15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example, various workloads associated with the distributed computing application may be orchestrated across any combination of resources deployed throughout the end-to-end (E2E) network topology, including at the edge, in the cloud, and/or anywhere in between in the “fog.” Orchestrating workloads across these resources in an efficient manner can be extremely challenging, however, particularly in view of the growing complexity and continuously evolving nature of these resource deployments, the diversity of their underlying computing hardware (e.g., processors, memory, hardware accelerators), and the diversity of workloads that are being deployed across them.</w:t>
      </w:r>
    </w:p>
    <w:p w14:paraId="1EE6A95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Accordingly, this disclosure presents various solutions for orchestrating applications and/or workloads across distributed computing systems in an efficient manner, as described further throughout the sections below. For example, these solutions can be leveraged to orchestrate large-scale applications and/or workloads across a diverse range of distributed heterogeneous computing resources, such as computing resources with different types of systems boards, CPUs, memory capacities and speeds, persistent storage, network interface controllers (NICs), hardware accelerators (e.g., GPUs, artificial intelligence (AI) accelerators, FPGAs, ASICs), and so forth. Moreover, these solutions can also be implemented by a diverse range of computing resources, including general-purpose processors, special-purpose processors and/or accelerators (e.g., GPUs, AI accelerators, smart </w:t>
      </w:r>
      <w:r w:rsidRPr="0037762B">
        <w:rPr>
          <w:sz w:val="28"/>
          <w:szCs w:val="28"/>
          <w:lang w:val="en"/>
        </w:rPr>
        <w:lastRenderedPageBreak/>
        <w:t>NICs, FPGAs, ASICs), and so forth. It should be appreciated that fog computing system </w:t>
      </w:r>
      <w:r w:rsidRPr="0037762B">
        <w:rPr>
          <w:b/>
          <w:bCs/>
          <w:sz w:val="28"/>
          <w:szCs w:val="28"/>
          <w:lang w:val="en"/>
        </w:rPr>
        <w:t>100</w:t>
      </w:r>
      <w:r w:rsidRPr="0037762B">
        <w:rPr>
          <w:sz w:val="28"/>
          <w:szCs w:val="28"/>
          <w:lang w:val="en"/>
        </w:rPr>
        <w:t> of FIG. </w:t>
      </w:r>
      <w:r w:rsidRPr="0037762B">
        <w:rPr>
          <w:b/>
          <w:bCs/>
          <w:sz w:val="28"/>
          <w:szCs w:val="28"/>
          <w:lang w:val="en"/>
        </w:rPr>
        <w:t>1</w:t>
      </w:r>
      <w:r w:rsidRPr="0037762B">
        <w:rPr>
          <w:sz w:val="28"/>
          <w:szCs w:val="28"/>
          <w:lang w:val="en"/>
        </w:rPr>
        <w:t> may be implemented with any aspects of the embodiments described throughout this disclosure.</w:t>
      </w:r>
    </w:p>
    <w:p w14:paraId="11FA5DE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Dynamic Rebalancing of Edge Resources for Multi-Camera Video Streaming</w:t>
      </w:r>
    </w:p>
    <w:p w14:paraId="4CF1E3E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w:t>
      </w:r>
      <w:r w:rsidRPr="0037762B">
        <w:rPr>
          <w:sz w:val="28"/>
          <w:szCs w:val="28"/>
          <w:lang w:val="en"/>
        </w:rPr>
        <w:t> illustrates an example of a video streaming system </w:t>
      </w:r>
      <w:r w:rsidRPr="0037762B">
        <w:rPr>
          <w:b/>
          <w:bCs/>
          <w:sz w:val="28"/>
          <w:szCs w:val="28"/>
          <w:lang w:val="en"/>
        </w:rPr>
        <w:t>200</w:t>
      </w:r>
      <w:r w:rsidRPr="0037762B">
        <w:rPr>
          <w:sz w:val="28"/>
          <w:szCs w:val="28"/>
          <w:lang w:val="en"/>
        </w:rPr>
        <w:t> in accordance with certain embodiments. In the illustrated embodiment, video streaming system </w:t>
      </w:r>
      <w:r w:rsidRPr="0037762B">
        <w:rPr>
          <w:b/>
          <w:bCs/>
          <w:sz w:val="28"/>
          <w:szCs w:val="28"/>
          <w:lang w:val="en"/>
        </w:rPr>
        <w:t>200</w:t>
      </w:r>
      <w:r w:rsidRPr="0037762B">
        <w:rPr>
          <w:sz w:val="28"/>
          <w:szCs w:val="28"/>
          <w:lang w:val="en"/>
        </w:rPr>
        <w:t> includes a collection of cameras </w:t>
      </w:r>
      <w:r w:rsidRPr="0037762B">
        <w:rPr>
          <w:b/>
          <w:bCs/>
          <w:sz w:val="28"/>
          <w:szCs w:val="28"/>
          <w:lang w:val="en"/>
        </w:rPr>
        <w:t>202</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that are connected to edge nodes </w:t>
      </w:r>
      <w:r w:rsidRPr="0037762B">
        <w:rPr>
          <w:b/>
          <w:bCs/>
          <w:sz w:val="28"/>
          <w:szCs w:val="28"/>
          <w:lang w:val="en"/>
        </w:rPr>
        <w:t>210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(e.g., edge computing servers, edge processing devices) via a network switch </w:t>
      </w:r>
      <w:r w:rsidRPr="0037762B">
        <w:rPr>
          <w:b/>
          <w:bCs/>
          <w:sz w:val="28"/>
          <w:szCs w:val="28"/>
          <w:lang w:val="en"/>
        </w:rPr>
        <w:t>220</w:t>
      </w:r>
      <w:r w:rsidRPr="0037762B">
        <w:rPr>
          <w:sz w:val="28"/>
          <w:szCs w:val="28"/>
          <w:lang w:val="en"/>
        </w:rPr>
        <w:t>, which is further connected to the cloud </w:t>
      </w:r>
      <w:r w:rsidRPr="0037762B">
        <w:rPr>
          <w:b/>
          <w:bCs/>
          <w:sz w:val="28"/>
          <w:szCs w:val="28"/>
          <w:lang w:val="en"/>
        </w:rPr>
        <w:t>230</w:t>
      </w:r>
      <w:r w:rsidRPr="0037762B">
        <w:rPr>
          <w:sz w:val="28"/>
          <w:szCs w:val="28"/>
          <w:lang w:val="en"/>
        </w:rPr>
        <w:t> (e.g., via one or more communication networks). The cameras </w:t>
      </w:r>
      <w:r w:rsidRPr="0037762B">
        <w:rPr>
          <w:b/>
          <w:bCs/>
          <w:sz w:val="28"/>
          <w:szCs w:val="28"/>
          <w:lang w:val="en"/>
        </w:rPr>
        <w:t>202</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capture video footage of their respective surroundings, and that video footage is then streamed to the edge nodes </w:t>
      </w:r>
      <w:r w:rsidRPr="0037762B">
        <w:rPr>
          <w:b/>
          <w:bCs/>
          <w:sz w:val="28"/>
          <w:szCs w:val="28"/>
          <w:lang w:val="en"/>
        </w:rPr>
        <w:t>210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(e.g., via the network switch </w:t>
      </w:r>
      <w:r w:rsidRPr="0037762B">
        <w:rPr>
          <w:b/>
          <w:bCs/>
          <w:sz w:val="28"/>
          <w:szCs w:val="28"/>
          <w:lang w:val="en"/>
        </w:rPr>
        <w:t>220</w:t>
      </w:r>
      <w:r w:rsidRPr="0037762B">
        <w:rPr>
          <w:sz w:val="28"/>
          <w:szCs w:val="28"/>
          <w:lang w:val="en"/>
        </w:rPr>
        <w:t>) for further processing. If one of the edge nodes </w:t>
      </w:r>
      <w:r w:rsidRPr="0037762B">
        <w:rPr>
          <w:b/>
          <w:bCs/>
          <w:sz w:val="28"/>
          <w:szCs w:val="28"/>
          <w:lang w:val="en"/>
        </w:rPr>
        <w:t>210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becomes overloaded, however, a portion of its video processing workload can be dynamically offloaded to other edge nodes </w:t>
      </w:r>
      <w:r w:rsidRPr="0037762B">
        <w:rPr>
          <w:b/>
          <w:bCs/>
          <w:sz w:val="28"/>
          <w:szCs w:val="28"/>
          <w:lang w:val="en"/>
        </w:rPr>
        <w:t>210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to prevent video frames from being dropped, as described further below.</w:t>
      </w:r>
    </w:p>
    <w:p w14:paraId="76BFEA9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many video streaming architectures, for example, edge compute servers are assigned to a predefined number of cameras to perform computational tasks, such as feature extraction, event detection, object identification, target tracking, and so forth. However, the bandwidth and computation requirements for each edge compute server can vary dramatically depending on the video content that a particular edge server is receiving from its corresponding cameras. For example, at the intersection of a small street and a main road, video captured by a camera facing the main road will typically require more processing than video captured by a camera facing the small street, particularly during peak business hours. Moreover, different cameras often have different characteristics, such as picture quality, streaming requirements, and so forth, which means they will produce video streams that have different compute requirements. As a result, it is common for some edge compute servers to be computationally overloaded while others are underutilized, which inevitably leads to dropped video frames (e.g., as illustrated in FIG. </w:t>
      </w:r>
      <w:r w:rsidRPr="0037762B">
        <w:rPr>
          <w:b/>
          <w:bCs/>
          <w:sz w:val="28"/>
          <w:szCs w:val="28"/>
          <w:lang w:val="en"/>
        </w:rPr>
        <w:t>3</w:t>
      </w:r>
      <w:r w:rsidRPr="0037762B">
        <w:rPr>
          <w:sz w:val="28"/>
          <w:szCs w:val="28"/>
          <w:lang w:val="en"/>
        </w:rPr>
        <w:t> ).</w:t>
      </w:r>
    </w:p>
    <w:p w14:paraId="3B981B2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For example, when an edge compute server becomes overloaded, it may resort to blindly dropping video frames to reduce its processing burden. While this approach </w:t>
      </w:r>
      <w:r w:rsidRPr="0037762B">
        <w:rPr>
          <w:sz w:val="28"/>
          <w:szCs w:val="28"/>
          <w:lang w:val="en"/>
        </w:rPr>
        <w:lastRenderedPageBreak/>
        <w:t>is effective at reducing the processing burden on the edge compute server, video frames are often dropped after they have already been decoded, which is a significant waste of resources at the edge. Moreover, dropping video frames also introduces information loss, which can potentially break service level agreements (SLAs) and may have drastic consequences for certain applications or use cases. In some cases, for example, dropped frames may be essential to detecting emergencies, such as traffic accidents, crimes (e.g., robberies/burglaries), and/or other potential life-threatening events.</w:t>
      </w:r>
    </w:p>
    <w:p w14:paraId="555718F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While certain approaches can be leveraged to reduce video frame loss, they suffer from various shortcomings.</w:t>
      </w:r>
    </w:p>
    <w:p w14:paraId="0965752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cases, for example, load balancing may be leveraged to improve quality of service (QoS). Load balancing solutions can be implemented at various different levels. In particular, many web servers (e.g., NGINX, Apache, Microsoft IIS, common web proxy services) include a load balancer as a feature to balance hypertext transfer protocol (HTTP) requests. At the data link layer (e.g., layer 2 (L2) of the Open Systems Interconnection (OSI) model), there are standards designed to facilitate NIC endpoint-to-endpoint reliable non-drop packet behavior by imposing carefully calculated hardware (HW) packet buffer configuration parameters (e.g., the IEEE Data Center Bridging (DCB) standard). At the operating system (OS) level, various scheduler algorithms exist to balance CPU-centric tasks, particularly with respect to multi-core architectures. These load balancing approaches are generally designed to work at a fixed point in the pipeline of an end-to-end application, such as the OSI L2 (e.g., data link layer) or L3 (e.g., network layer) protocol levels. These load balancing approaches will not be as effective for a video analytics pipeline, however, as the compute load is dependent on the underlying video content, which is not known at the networking level or the decoding/transcoding level.</w:t>
      </w:r>
    </w:p>
    <w:p w14:paraId="144B2BB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As another example, some solutions may rely on camera-side buffering and retransmission when the receive side at the edge compute server is overloaded. Camera-side buffering is essentially an over-provisioning approach that requires extra storage resources on the camera side, which increases the total cost of ownership (TCO) on the camera side. For example, the storage device used on the </w:t>
      </w:r>
      <w:r w:rsidRPr="0037762B">
        <w:rPr>
          <w:sz w:val="28"/>
          <w:szCs w:val="28"/>
          <w:lang w:val="en"/>
        </w:rPr>
        <w:lastRenderedPageBreak/>
        <w:t>camera side can be very costly depending on its capacity, form factor, operating temperature/humidity, and so forth. Moreover, this approach is not scalable due to the number and variety of cameras that are typically involved.</w:t>
      </w:r>
    </w:p>
    <w:p w14:paraId="22D8ABD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Another approach is to reduce the compute quality at overloaded edge compute servers, such as by processing video streams using lower resolutions and/or less complex algorithms (e.g., a CNN algorithm with fewer layers). Reducing the compute quality is undesirable, however, as it produces higher-error results that can be disastrous for detecting critical events. Moreover, as a practical matter, it is not easy to tune the compute quality in real time. While lowering the resolution may be tolerable in some cases, such as for a video streaming service that replays live news or concerts, it still faces the same type of information loss that is undesirable and/or unacceptable for critical event detection applications.</w:t>
      </w:r>
    </w:p>
    <w:p w14:paraId="6D458FA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Another approach is to push video frames to the cloud for processing at a later time. While this approach may be tolerable for video content that is not time critical, it is not suitable for video content that needs to be processed in real time. For example, the latency required to transmit video content from the edge to the cloud through a wide area network (WAN) precludes the video content from being processed in real time, which means any time-sensitive processing (e.g., real-time critical event detection) must be performed at the edge. Additionally, pushing unprocessed video to the cloud requires significant amounts of bandwidth, which substantially increases bandwidth costs. Accordingly, this approach is not helpful for real-time processing that needs to be performed at the edge, as the cloud is typically limited to providing long-term data storage (e.g., for archiving and retention purposes) to allow local storage at the edge to be reclaimed.</w:t>
      </w:r>
    </w:p>
    <w:p w14:paraId="20A4E21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Accordingly, in the illustrated embodiment, video streaming system </w:t>
      </w:r>
      <w:r w:rsidRPr="0037762B">
        <w:rPr>
          <w:b/>
          <w:bCs/>
          <w:sz w:val="28"/>
          <w:szCs w:val="28"/>
          <w:lang w:val="en"/>
        </w:rPr>
        <w:t>200</w:t>
      </w:r>
      <w:r w:rsidRPr="0037762B">
        <w:rPr>
          <w:sz w:val="28"/>
          <w:szCs w:val="28"/>
          <w:lang w:val="en"/>
        </w:rPr>
        <w:t> leverages a visual computing architecture that enables edge nodes </w:t>
      </w:r>
      <w:r w:rsidRPr="0037762B">
        <w:rPr>
          <w:b/>
          <w:bCs/>
          <w:sz w:val="28"/>
          <w:szCs w:val="28"/>
          <w:lang w:val="en"/>
        </w:rPr>
        <w:t>210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(e.g., edge computing servers) to avoid dropping incoming video frames even under heavy loads (e.g., by dynamically rebalancing the video stream processing among edge nodes), while continuing to perform computation tasks (e.g., video analytics) at the edge.</w:t>
      </w:r>
    </w:p>
    <w:p w14:paraId="70837AD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In some embodiments, for example, edge nodes </w:t>
      </w:r>
      <w:r w:rsidRPr="0037762B">
        <w:rPr>
          <w:b/>
          <w:bCs/>
          <w:sz w:val="28"/>
          <w:szCs w:val="28"/>
          <w:lang w:val="en"/>
        </w:rPr>
        <w:t>210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may be implemented with the following capabilities:</w:t>
      </w:r>
    </w:p>
    <w:p w14:paraId="7F0C005C" w14:textId="77777777" w:rsidR="0037762B" w:rsidRPr="0037762B" w:rsidRDefault="0037762B" w:rsidP="00C51706">
      <w:pPr>
        <w:widowControl/>
        <w:numPr>
          <w:ilvl w:val="0"/>
          <w:numId w:val="62"/>
        </w:numPr>
        <w:suppressAutoHyphens w:val="0"/>
        <w:jc w:val="both"/>
        <w:rPr>
          <w:sz w:val="28"/>
          <w:szCs w:val="28"/>
          <w:lang w:val="en"/>
        </w:rPr>
      </w:pPr>
    </w:p>
    <w:p w14:paraId="0A76D89D" w14:textId="77777777" w:rsidR="0037762B" w:rsidRPr="0037762B" w:rsidRDefault="0037762B" w:rsidP="00C51706">
      <w:pPr>
        <w:widowControl/>
        <w:numPr>
          <w:ilvl w:val="1"/>
          <w:numId w:val="62"/>
        </w:numPr>
        <w:suppressAutoHyphens w:val="0"/>
        <w:jc w:val="both"/>
        <w:rPr>
          <w:sz w:val="28"/>
          <w:szCs w:val="28"/>
          <w:lang w:val="en"/>
        </w:rPr>
      </w:pPr>
      <w:r w:rsidRPr="0037762B">
        <w:rPr>
          <w:sz w:val="28"/>
          <w:szCs w:val="28"/>
          <w:lang w:val="en"/>
        </w:rPr>
        <w:t>(i) Low-latency persistent storage (e.g., 3D XPoint-based memory, such as Intel Optane DC Persistent Memory) to store incoming video stream segments that have not yet been processed due to insufficient compute or memory resources in real time;</w:t>
      </w:r>
    </w:p>
    <w:p w14:paraId="0C60B703" w14:textId="77777777" w:rsidR="0037762B" w:rsidRPr="0037762B" w:rsidRDefault="0037762B" w:rsidP="00C51706">
      <w:pPr>
        <w:widowControl/>
        <w:numPr>
          <w:ilvl w:val="1"/>
          <w:numId w:val="62"/>
        </w:numPr>
        <w:suppressAutoHyphens w:val="0"/>
        <w:jc w:val="both"/>
        <w:rPr>
          <w:sz w:val="28"/>
          <w:szCs w:val="28"/>
          <w:lang w:val="en"/>
        </w:rPr>
      </w:pPr>
      <w:r w:rsidRPr="0037762B">
        <w:rPr>
          <w:sz w:val="28"/>
          <w:szCs w:val="28"/>
          <w:lang w:val="en"/>
        </w:rPr>
        <w:t>(ii) A scalable dynamic replication peer selection algorithm based on the real-time load status from all edge compute server nodes, where load status is shared using common mechanism such as broadcast/multicast of heart-beat messages; and</w:t>
      </w:r>
    </w:p>
    <w:p w14:paraId="75599580" w14:textId="77777777" w:rsidR="0037762B" w:rsidRPr="0037762B" w:rsidRDefault="0037762B" w:rsidP="00C51706">
      <w:pPr>
        <w:widowControl/>
        <w:numPr>
          <w:ilvl w:val="1"/>
          <w:numId w:val="62"/>
        </w:numPr>
        <w:suppressAutoHyphens w:val="0"/>
        <w:jc w:val="both"/>
        <w:rPr>
          <w:sz w:val="28"/>
          <w:szCs w:val="28"/>
          <w:lang w:val="en"/>
        </w:rPr>
      </w:pPr>
      <w:r w:rsidRPr="0037762B">
        <w:rPr>
          <w:sz w:val="28"/>
          <w:szCs w:val="28"/>
          <w:lang w:val="en"/>
        </w:rPr>
        <w:t>(iii) Fast data replication among edge compute nodes over a local network to redirect previously-staged video segment data from overloaded edge compute nodes to non-overloaded edge compute nodes.</w:t>
      </w:r>
    </w:p>
    <w:p w14:paraId="08C93E2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this manner, an overloaded edge node </w:t>
      </w:r>
      <w:r w:rsidRPr="0037762B">
        <w:rPr>
          <w:b/>
          <w:bCs/>
          <w:sz w:val="28"/>
          <w:szCs w:val="28"/>
          <w:lang w:val="en"/>
        </w:rPr>
        <w:t>210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can (i) store unprocessed video segments that would otherwise be dropped in the low-latency persistent storage, (ii) select a peer node </w:t>
      </w:r>
      <w:r w:rsidRPr="0037762B">
        <w:rPr>
          <w:b/>
          <w:bCs/>
          <w:sz w:val="28"/>
          <w:szCs w:val="28"/>
          <w:lang w:val="en"/>
        </w:rPr>
        <w:t>210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to handle the processing of the unprocessed video segments, and (iii) rapidly replicate the unprocessed video segments to the selected peer node </w:t>
      </w:r>
      <w:r w:rsidRPr="0037762B">
        <w:rPr>
          <w:b/>
          <w:bCs/>
          <w:sz w:val="28"/>
          <w:szCs w:val="28"/>
          <w:lang w:val="en"/>
        </w:rPr>
        <w:t>210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w:t>
      </w:r>
    </w:p>
    <w:p w14:paraId="2B62DC6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described solution provides various advantages. For example, this solution ensures that no video frames are dropped by edge compute nodes for real-time video streaming applications. Video analytics is one of the most important applications of edge computing for communication service providers (e.g., telecom providers) and cloud service providers. This novel architecture for video analytics at the edge helps these service providers satisfy or exceed service level agreements (SLAs) that are otherwise difficult to satisfy due to unpredicted workload patterns in video content from different camera sources. Accordingly, this architecture greatly improves the level of service that these service providers can offer to customers with video streaming applications.</w:t>
      </w:r>
    </w:p>
    <w:p w14:paraId="0AAE1AA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This solution also takes advantage of low-latency persistent storage (e.g., 3D XPoint persistent memory) and showcases how it can be applied to edge computing </w:t>
      </w:r>
      <w:r w:rsidRPr="0037762B">
        <w:rPr>
          <w:sz w:val="28"/>
          <w:szCs w:val="28"/>
          <w:lang w:val="en"/>
        </w:rPr>
        <w:lastRenderedPageBreak/>
        <w:t>architectures. Low-latency persistent storage is particularly well-suited for the purpose of locally persisting video streams at the edge when edge compute nodes are overloaded.</w:t>
      </w:r>
    </w:p>
    <w:p w14:paraId="5441848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This solution also reduces the total cost of ownership (TCO) for visual computing architectures that commonly depend on overprovisioning of both memory and compute resources. For example, this solution leverages edge nodes to handle the processing of large volumes of video data in a timely manner, thus avoiding the latency and bandwidth costs associated with transmitting the video data to the cloud. When faced with the potential loss of video content due to overloaded resources, however, users often turn to overprovisioning memory and compute resources, both in the cloud and at the edge. This solution uses low-latency persistent storage to avoid overprovisioning of more costly memory and compute resources, thus greatly reducing the TCO.</w:t>
      </w:r>
    </w:p>
    <w:p w14:paraId="7087408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Additional functionality and embodiments are described further in connection with the remaining FIGURES. Accordingly, it should be appreciated that visual streaming system </w:t>
      </w:r>
      <w:r w:rsidRPr="0037762B">
        <w:rPr>
          <w:b/>
          <w:bCs/>
          <w:sz w:val="28"/>
          <w:szCs w:val="28"/>
          <w:lang w:val="en"/>
        </w:rPr>
        <w:t>200</w:t>
      </w:r>
      <w:r w:rsidRPr="0037762B">
        <w:rPr>
          <w:sz w:val="28"/>
          <w:szCs w:val="28"/>
          <w:lang w:val="en"/>
        </w:rPr>
        <w:t> of FIG. </w:t>
      </w:r>
      <w:r w:rsidRPr="0037762B">
        <w:rPr>
          <w:b/>
          <w:bCs/>
          <w:sz w:val="28"/>
          <w:szCs w:val="28"/>
          <w:lang w:val="en"/>
        </w:rPr>
        <w:t>2</w:t>
      </w:r>
      <w:r w:rsidRPr="0037762B">
        <w:rPr>
          <w:sz w:val="28"/>
          <w:szCs w:val="28"/>
          <w:lang w:val="en"/>
        </w:rPr>
        <w:t> may be implemented with any aspects of the embodiments described throughout this disclosure.</w:t>
      </w:r>
    </w:p>
    <w:p w14:paraId="0FC29DE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w:t>
      </w:r>
      <w:r w:rsidRPr="0037762B">
        <w:rPr>
          <w:sz w:val="28"/>
          <w:szCs w:val="28"/>
          <w:lang w:val="en"/>
        </w:rPr>
        <w:t> illustrates an example embodiment of an edge video streaming architecture </w:t>
      </w:r>
      <w:r w:rsidRPr="0037762B">
        <w:rPr>
          <w:b/>
          <w:bCs/>
          <w:sz w:val="28"/>
          <w:szCs w:val="28"/>
          <w:lang w:val="en"/>
        </w:rPr>
        <w:t>300</w:t>
      </w:r>
      <w:r w:rsidRPr="0037762B">
        <w:rPr>
          <w:sz w:val="28"/>
          <w:szCs w:val="28"/>
          <w:lang w:val="en"/>
        </w:rPr>
        <w:t> that drops frames. In the illustrated embodiment, for example, an edge node </w:t>
      </w:r>
      <w:r w:rsidRPr="0037762B">
        <w:rPr>
          <w:b/>
          <w:bCs/>
          <w:sz w:val="28"/>
          <w:szCs w:val="28"/>
          <w:lang w:val="en"/>
        </w:rPr>
        <w:t>310</w:t>
      </w:r>
      <w:r w:rsidRPr="0037762B">
        <w:rPr>
          <w:sz w:val="28"/>
          <w:szCs w:val="28"/>
          <w:lang w:val="en"/>
        </w:rPr>
        <w:t> (e.g., an edge compute server) is performing object identification and tracking on a video stream </w:t>
      </w:r>
      <w:r w:rsidRPr="0037762B">
        <w:rPr>
          <w:b/>
          <w:bCs/>
          <w:sz w:val="28"/>
          <w:szCs w:val="28"/>
          <w:lang w:val="en"/>
        </w:rPr>
        <w:t>304</w:t>
      </w:r>
      <w:r w:rsidRPr="0037762B">
        <w:rPr>
          <w:sz w:val="28"/>
          <w:szCs w:val="28"/>
          <w:lang w:val="en"/>
        </w:rPr>
        <w:t> captured by a camera </w:t>
      </w:r>
      <w:r w:rsidRPr="0037762B">
        <w:rPr>
          <w:b/>
          <w:bCs/>
          <w:sz w:val="28"/>
          <w:szCs w:val="28"/>
          <w:lang w:val="en"/>
        </w:rPr>
        <w:t>302</w:t>
      </w:r>
      <w:r w:rsidRPr="0037762B">
        <w:rPr>
          <w:sz w:val="28"/>
          <w:szCs w:val="28"/>
          <w:lang w:val="en"/>
        </w:rPr>
        <w:t>, but certain video frames are dropped when edge node </w:t>
      </w:r>
      <w:r w:rsidRPr="0037762B">
        <w:rPr>
          <w:b/>
          <w:bCs/>
          <w:sz w:val="28"/>
          <w:szCs w:val="28"/>
          <w:lang w:val="en"/>
        </w:rPr>
        <w:t>310</w:t>
      </w:r>
      <w:r w:rsidRPr="0037762B">
        <w:rPr>
          <w:sz w:val="28"/>
          <w:szCs w:val="28"/>
          <w:lang w:val="en"/>
        </w:rPr>
        <w:t> becomes overloaded.</w:t>
      </w:r>
    </w:p>
    <w:p w14:paraId="3830AFA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the illustrated example, the process flow for performing object identification and tracking on edge video streaming architecture </w:t>
      </w:r>
      <w:r w:rsidRPr="0037762B">
        <w:rPr>
          <w:b/>
          <w:bCs/>
          <w:sz w:val="28"/>
          <w:szCs w:val="28"/>
          <w:lang w:val="en"/>
        </w:rPr>
        <w:t>300</w:t>
      </w:r>
      <w:r w:rsidRPr="0037762B">
        <w:rPr>
          <w:sz w:val="28"/>
          <w:szCs w:val="28"/>
          <w:lang w:val="en"/>
        </w:rPr>
        <w:t> includes the following steps:</w:t>
      </w:r>
    </w:p>
    <w:p w14:paraId="3ECFD331" w14:textId="77777777" w:rsidR="0037762B" w:rsidRPr="0037762B" w:rsidRDefault="0037762B" w:rsidP="00C51706">
      <w:pPr>
        <w:widowControl/>
        <w:numPr>
          <w:ilvl w:val="0"/>
          <w:numId w:val="63"/>
        </w:numPr>
        <w:suppressAutoHyphens w:val="0"/>
        <w:jc w:val="both"/>
        <w:rPr>
          <w:sz w:val="28"/>
          <w:szCs w:val="28"/>
          <w:lang w:val="en"/>
        </w:rPr>
      </w:pPr>
    </w:p>
    <w:p w14:paraId="45E5CEC0" w14:textId="77777777" w:rsidR="0037762B" w:rsidRPr="0037762B" w:rsidRDefault="0037762B" w:rsidP="00C51706">
      <w:pPr>
        <w:widowControl/>
        <w:numPr>
          <w:ilvl w:val="1"/>
          <w:numId w:val="63"/>
        </w:numPr>
        <w:suppressAutoHyphens w:val="0"/>
        <w:jc w:val="both"/>
        <w:rPr>
          <w:sz w:val="28"/>
          <w:szCs w:val="28"/>
          <w:lang w:val="en"/>
        </w:rPr>
      </w:pPr>
      <w:r w:rsidRPr="0037762B">
        <w:rPr>
          <w:sz w:val="28"/>
          <w:szCs w:val="28"/>
          <w:lang w:val="en"/>
        </w:rPr>
        <w:t>(1) A camera </w:t>
      </w:r>
      <w:r w:rsidRPr="0037762B">
        <w:rPr>
          <w:b/>
          <w:bCs/>
          <w:sz w:val="28"/>
          <w:szCs w:val="28"/>
          <w:lang w:val="en"/>
        </w:rPr>
        <w:t>302</w:t>
      </w:r>
      <w:r w:rsidRPr="0037762B">
        <w:rPr>
          <w:sz w:val="28"/>
          <w:szCs w:val="28"/>
          <w:lang w:val="en"/>
        </w:rPr>
        <w:t> captures video </w:t>
      </w:r>
      <w:r w:rsidRPr="0037762B">
        <w:rPr>
          <w:b/>
          <w:bCs/>
          <w:sz w:val="28"/>
          <w:szCs w:val="28"/>
          <w:lang w:val="en"/>
        </w:rPr>
        <w:t>304</w:t>
      </w:r>
      <w:r w:rsidRPr="0037762B">
        <w:rPr>
          <w:sz w:val="28"/>
          <w:szCs w:val="28"/>
          <w:lang w:val="en"/>
        </w:rPr>
        <w:t> of a scene containing objects A, B, C, and D, and the camera </w:t>
      </w:r>
      <w:r w:rsidRPr="0037762B">
        <w:rPr>
          <w:b/>
          <w:bCs/>
          <w:sz w:val="28"/>
          <w:szCs w:val="28"/>
          <w:lang w:val="en"/>
        </w:rPr>
        <w:t>302</w:t>
      </w:r>
      <w:r w:rsidRPr="0037762B">
        <w:rPr>
          <w:sz w:val="28"/>
          <w:szCs w:val="28"/>
          <w:lang w:val="en"/>
        </w:rPr>
        <w:t> uses a streaming protocol to stream the video </w:t>
      </w:r>
      <w:r w:rsidRPr="0037762B">
        <w:rPr>
          <w:b/>
          <w:bCs/>
          <w:sz w:val="28"/>
          <w:szCs w:val="28"/>
          <w:lang w:val="en"/>
        </w:rPr>
        <w:t>304</w:t>
      </w:r>
      <w:r w:rsidRPr="0037762B">
        <w:rPr>
          <w:sz w:val="28"/>
          <w:szCs w:val="28"/>
          <w:lang w:val="en"/>
        </w:rPr>
        <w:t> to an edge node </w:t>
      </w:r>
      <w:r w:rsidRPr="0037762B">
        <w:rPr>
          <w:b/>
          <w:bCs/>
          <w:sz w:val="28"/>
          <w:szCs w:val="28"/>
          <w:lang w:val="en"/>
        </w:rPr>
        <w:t>310</w:t>
      </w:r>
      <w:r w:rsidRPr="0037762B">
        <w:rPr>
          <w:sz w:val="28"/>
          <w:szCs w:val="28"/>
          <w:lang w:val="en"/>
        </w:rPr>
        <w:t> in real time.</w:t>
      </w:r>
    </w:p>
    <w:p w14:paraId="1C396E53" w14:textId="77777777" w:rsidR="0037762B" w:rsidRPr="0037762B" w:rsidRDefault="0037762B" w:rsidP="00C51706">
      <w:pPr>
        <w:widowControl/>
        <w:numPr>
          <w:ilvl w:val="1"/>
          <w:numId w:val="63"/>
        </w:numPr>
        <w:suppressAutoHyphens w:val="0"/>
        <w:jc w:val="both"/>
        <w:rPr>
          <w:sz w:val="28"/>
          <w:szCs w:val="28"/>
          <w:lang w:val="en"/>
        </w:rPr>
      </w:pPr>
      <w:r w:rsidRPr="0037762B">
        <w:rPr>
          <w:sz w:val="28"/>
          <w:szCs w:val="28"/>
          <w:lang w:val="en"/>
        </w:rPr>
        <w:t>(2) The video stream </w:t>
      </w:r>
      <w:r w:rsidRPr="0037762B">
        <w:rPr>
          <w:b/>
          <w:bCs/>
          <w:sz w:val="28"/>
          <w:szCs w:val="28"/>
          <w:lang w:val="en"/>
        </w:rPr>
        <w:t>304</w:t>
      </w:r>
      <w:r w:rsidRPr="0037762B">
        <w:rPr>
          <w:sz w:val="28"/>
          <w:szCs w:val="28"/>
          <w:lang w:val="en"/>
        </w:rPr>
        <w:t> is then streamed into the edge node </w:t>
      </w:r>
      <w:r w:rsidRPr="0037762B">
        <w:rPr>
          <w:b/>
          <w:bCs/>
          <w:sz w:val="28"/>
          <w:szCs w:val="28"/>
          <w:lang w:val="en"/>
        </w:rPr>
        <w:t>310</w:t>
      </w:r>
      <w:r w:rsidRPr="0037762B">
        <w:rPr>
          <w:sz w:val="28"/>
          <w:szCs w:val="28"/>
          <w:lang w:val="en"/>
        </w:rPr>
        <w:t> for processing. For example, the video stream </w:t>
      </w:r>
      <w:r w:rsidRPr="0037762B">
        <w:rPr>
          <w:b/>
          <w:bCs/>
          <w:sz w:val="28"/>
          <w:szCs w:val="28"/>
          <w:lang w:val="en"/>
        </w:rPr>
        <w:t>304</w:t>
      </w:r>
      <w:r w:rsidRPr="0037762B">
        <w:rPr>
          <w:sz w:val="28"/>
          <w:szCs w:val="28"/>
          <w:lang w:val="en"/>
        </w:rPr>
        <w:t> is received by a network interface controller (NIC) </w:t>
      </w:r>
      <w:r w:rsidRPr="0037762B">
        <w:rPr>
          <w:b/>
          <w:bCs/>
          <w:sz w:val="28"/>
          <w:szCs w:val="28"/>
          <w:lang w:val="en"/>
        </w:rPr>
        <w:t>316</w:t>
      </w:r>
      <w:r w:rsidRPr="0037762B">
        <w:rPr>
          <w:sz w:val="28"/>
          <w:szCs w:val="28"/>
          <w:lang w:val="en"/>
        </w:rPr>
        <w:t> of the edge node </w:t>
      </w:r>
      <w:r w:rsidRPr="0037762B">
        <w:rPr>
          <w:b/>
          <w:bCs/>
          <w:sz w:val="28"/>
          <w:szCs w:val="28"/>
          <w:lang w:val="en"/>
        </w:rPr>
        <w:t>310</w:t>
      </w:r>
      <w:r w:rsidRPr="0037762B">
        <w:rPr>
          <w:sz w:val="28"/>
          <w:szCs w:val="28"/>
          <w:lang w:val="en"/>
        </w:rPr>
        <w:t xml:space="preserve">, and then stored </w:t>
      </w:r>
      <w:r w:rsidRPr="0037762B">
        <w:rPr>
          <w:sz w:val="28"/>
          <w:szCs w:val="28"/>
          <w:lang w:val="en"/>
        </w:rPr>
        <w:lastRenderedPageBreak/>
        <w:t>in memory </w:t>
      </w:r>
      <w:r w:rsidRPr="0037762B">
        <w:rPr>
          <w:b/>
          <w:bCs/>
          <w:sz w:val="28"/>
          <w:szCs w:val="28"/>
          <w:lang w:val="en"/>
        </w:rPr>
        <w:t>314</w:t>
      </w:r>
      <w:r w:rsidRPr="0037762B">
        <w:rPr>
          <w:sz w:val="28"/>
          <w:szCs w:val="28"/>
          <w:lang w:val="en"/>
        </w:rPr>
        <w:t> </w:t>
      </w:r>
      <w:r w:rsidRPr="0037762B">
        <w:rPr>
          <w:i/>
          <w:iCs/>
          <w:sz w:val="28"/>
          <w:szCs w:val="28"/>
          <w:lang w:val="en"/>
        </w:rPr>
        <w:t>a </w:t>
      </w:r>
      <w:r w:rsidRPr="0037762B">
        <w:rPr>
          <w:sz w:val="28"/>
          <w:szCs w:val="28"/>
          <w:lang w:val="en"/>
        </w:rPr>
        <w:t>of the edge node </w:t>
      </w:r>
      <w:r w:rsidRPr="0037762B">
        <w:rPr>
          <w:b/>
          <w:bCs/>
          <w:sz w:val="28"/>
          <w:szCs w:val="28"/>
          <w:lang w:val="en"/>
        </w:rPr>
        <w:t>310</w:t>
      </w:r>
      <w:r w:rsidRPr="0037762B">
        <w:rPr>
          <w:sz w:val="28"/>
          <w:szCs w:val="28"/>
          <w:lang w:val="en"/>
        </w:rPr>
        <w:t> as video segments. The size of the video segments may vary depending on the particular streaming protocol employed, but they generally have a length of approximately 3-10 seconds.</w:t>
      </w:r>
    </w:p>
    <w:p w14:paraId="624A2012" w14:textId="77777777" w:rsidR="0037762B" w:rsidRPr="0037762B" w:rsidRDefault="0037762B" w:rsidP="00C51706">
      <w:pPr>
        <w:widowControl/>
        <w:numPr>
          <w:ilvl w:val="1"/>
          <w:numId w:val="63"/>
        </w:numPr>
        <w:suppressAutoHyphens w:val="0"/>
        <w:jc w:val="both"/>
        <w:rPr>
          <w:sz w:val="28"/>
          <w:szCs w:val="28"/>
          <w:lang w:val="en"/>
        </w:rPr>
      </w:pPr>
      <w:r w:rsidRPr="0037762B">
        <w:rPr>
          <w:sz w:val="28"/>
          <w:szCs w:val="28"/>
          <w:lang w:val="en"/>
        </w:rPr>
        <w:t>(3) The central processing unit (CPU) </w:t>
      </w:r>
      <w:r w:rsidRPr="0037762B">
        <w:rPr>
          <w:b/>
          <w:bCs/>
          <w:sz w:val="28"/>
          <w:szCs w:val="28"/>
          <w:lang w:val="en"/>
        </w:rPr>
        <w:t>312</w:t>
      </w:r>
      <w:r w:rsidRPr="0037762B">
        <w:rPr>
          <w:sz w:val="28"/>
          <w:szCs w:val="28"/>
          <w:lang w:val="en"/>
        </w:rPr>
        <w:t> of the edge node </w:t>
      </w:r>
      <w:r w:rsidRPr="0037762B">
        <w:rPr>
          <w:b/>
          <w:bCs/>
          <w:sz w:val="28"/>
          <w:szCs w:val="28"/>
          <w:lang w:val="en"/>
        </w:rPr>
        <w:t>310</w:t>
      </w:r>
      <w:r w:rsidRPr="0037762B">
        <w:rPr>
          <w:sz w:val="28"/>
          <w:szCs w:val="28"/>
          <w:lang w:val="en"/>
        </w:rPr>
        <w:t> decodes each segment and stores the raw decoded frames from each segment in memory </w:t>
      </w:r>
      <w:r w:rsidRPr="0037762B">
        <w:rPr>
          <w:b/>
          <w:bCs/>
          <w:sz w:val="28"/>
          <w:szCs w:val="28"/>
          <w:lang w:val="en"/>
        </w:rPr>
        <w:t>314</w:t>
      </w:r>
      <w:r w:rsidRPr="0037762B">
        <w:rPr>
          <w:sz w:val="28"/>
          <w:szCs w:val="28"/>
          <w:lang w:val="en"/>
        </w:rPr>
        <w:t> </w:t>
      </w:r>
      <w:r w:rsidRPr="0037762B">
        <w:rPr>
          <w:i/>
          <w:iCs/>
          <w:sz w:val="28"/>
          <w:szCs w:val="28"/>
          <w:lang w:val="en"/>
        </w:rPr>
        <w:t>b.</w:t>
      </w:r>
    </w:p>
    <w:p w14:paraId="50BD3C0A" w14:textId="77777777" w:rsidR="0037762B" w:rsidRPr="0037762B" w:rsidRDefault="0037762B" w:rsidP="00C51706">
      <w:pPr>
        <w:widowControl/>
        <w:numPr>
          <w:ilvl w:val="1"/>
          <w:numId w:val="63"/>
        </w:numPr>
        <w:suppressAutoHyphens w:val="0"/>
        <w:jc w:val="both"/>
        <w:rPr>
          <w:sz w:val="28"/>
          <w:szCs w:val="28"/>
          <w:lang w:val="en"/>
        </w:rPr>
      </w:pPr>
      <w:r w:rsidRPr="0037762B">
        <w:rPr>
          <w:sz w:val="28"/>
          <w:szCs w:val="28"/>
          <w:lang w:val="en"/>
        </w:rPr>
        <w:t>(4) The CPU </w:t>
      </w:r>
      <w:r w:rsidRPr="0037762B">
        <w:rPr>
          <w:b/>
          <w:bCs/>
          <w:sz w:val="28"/>
          <w:szCs w:val="28"/>
          <w:lang w:val="en"/>
        </w:rPr>
        <w:t>312</w:t>
      </w:r>
      <w:r w:rsidRPr="0037762B">
        <w:rPr>
          <w:sz w:val="28"/>
          <w:szCs w:val="28"/>
          <w:lang w:val="en"/>
        </w:rPr>
        <w:t> then performs the computation tasks for object identification and tracking over the raw frames in memory </w:t>
      </w:r>
      <w:r w:rsidRPr="0037762B">
        <w:rPr>
          <w:b/>
          <w:bCs/>
          <w:sz w:val="28"/>
          <w:szCs w:val="28"/>
          <w:lang w:val="en"/>
        </w:rPr>
        <w:t>314</w:t>
      </w:r>
      <w:r w:rsidRPr="0037762B">
        <w:rPr>
          <w:sz w:val="28"/>
          <w:szCs w:val="28"/>
          <w:lang w:val="en"/>
        </w:rPr>
        <w:t> </w:t>
      </w:r>
      <w:r w:rsidRPr="0037762B">
        <w:rPr>
          <w:i/>
          <w:iCs/>
          <w:sz w:val="28"/>
          <w:szCs w:val="28"/>
          <w:lang w:val="en"/>
        </w:rPr>
        <w:t>b</w:t>
      </w:r>
      <w:r w:rsidRPr="0037762B">
        <w:rPr>
          <w:sz w:val="28"/>
          <w:szCs w:val="28"/>
          <w:lang w:val="en"/>
        </w:rPr>
        <w:t>, and the identified objects (e.g., person A, vehicle B, object D) are stored back in memory </w:t>
      </w:r>
      <w:r w:rsidRPr="0037762B">
        <w:rPr>
          <w:b/>
          <w:bCs/>
          <w:sz w:val="28"/>
          <w:szCs w:val="28"/>
          <w:lang w:val="en"/>
        </w:rPr>
        <w:t>314</w:t>
      </w:r>
      <w:r w:rsidRPr="0037762B">
        <w:rPr>
          <w:sz w:val="28"/>
          <w:szCs w:val="28"/>
          <w:lang w:val="en"/>
        </w:rPr>
        <w:t> </w:t>
      </w:r>
      <w:r w:rsidRPr="0037762B">
        <w:rPr>
          <w:i/>
          <w:iCs/>
          <w:sz w:val="28"/>
          <w:szCs w:val="28"/>
          <w:lang w:val="en"/>
        </w:rPr>
        <w:t>c </w:t>
      </w:r>
      <w:r w:rsidRPr="0037762B">
        <w:rPr>
          <w:sz w:val="28"/>
          <w:szCs w:val="28"/>
          <w:lang w:val="en"/>
        </w:rPr>
        <w:t>as metadata.</w:t>
      </w:r>
    </w:p>
    <w:p w14:paraId="06B51BE3" w14:textId="77777777" w:rsidR="0037762B" w:rsidRPr="0037762B" w:rsidRDefault="0037762B" w:rsidP="00C51706">
      <w:pPr>
        <w:widowControl/>
        <w:numPr>
          <w:ilvl w:val="1"/>
          <w:numId w:val="63"/>
        </w:numPr>
        <w:suppressAutoHyphens w:val="0"/>
        <w:jc w:val="both"/>
        <w:rPr>
          <w:sz w:val="28"/>
          <w:szCs w:val="28"/>
          <w:lang w:val="en"/>
        </w:rPr>
      </w:pPr>
      <w:r w:rsidRPr="0037762B">
        <w:rPr>
          <w:sz w:val="28"/>
          <w:szCs w:val="28"/>
          <w:lang w:val="en"/>
        </w:rPr>
        <w:t>(5) The edge node </w:t>
      </w:r>
      <w:r w:rsidRPr="0037762B">
        <w:rPr>
          <w:b/>
          <w:bCs/>
          <w:sz w:val="28"/>
          <w:szCs w:val="28"/>
          <w:lang w:val="en"/>
        </w:rPr>
        <w:t>310</w:t>
      </w:r>
      <w:r w:rsidRPr="0037762B">
        <w:rPr>
          <w:sz w:val="28"/>
          <w:szCs w:val="28"/>
          <w:lang w:val="en"/>
        </w:rPr>
        <w:t> then sends the results (e.g., the metadata associated with the identified objects) to a management interface </w:t>
      </w:r>
      <w:r w:rsidRPr="0037762B">
        <w:rPr>
          <w:b/>
          <w:bCs/>
          <w:sz w:val="28"/>
          <w:szCs w:val="28"/>
          <w:lang w:val="en"/>
        </w:rPr>
        <w:t>306</w:t>
      </w:r>
      <w:r w:rsidRPr="0037762B">
        <w:rPr>
          <w:sz w:val="28"/>
          <w:szCs w:val="28"/>
          <w:lang w:val="en"/>
        </w:rPr>
        <w:t> for further processing and/or auditing.</w:t>
      </w:r>
    </w:p>
    <w:p w14:paraId="6CFB752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the illustrated example, however, the edge node </w:t>
      </w:r>
      <w:r w:rsidRPr="0037762B">
        <w:rPr>
          <w:b/>
          <w:bCs/>
          <w:sz w:val="28"/>
          <w:szCs w:val="28"/>
          <w:lang w:val="en"/>
        </w:rPr>
        <w:t>310</w:t>
      </w:r>
      <w:r w:rsidRPr="0037762B">
        <w:rPr>
          <w:sz w:val="28"/>
          <w:szCs w:val="28"/>
          <w:lang w:val="en"/>
        </w:rPr>
        <w:t> becomes overloaded and is forced to drop video segment k+2, which contains the video frames corresponding to object C. For example, assume object C is only captured in the frames of video segment k+2, while objects A, B, and D are captured in the frames of other video segments. In the illustrated example, video segments k+2, k+3, and k+4 are pending in the receive buffer </w:t>
      </w:r>
      <w:r w:rsidRPr="0037762B">
        <w:rPr>
          <w:b/>
          <w:bCs/>
          <w:sz w:val="28"/>
          <w:szCs w:val="28"/>
          <w:lang w:val="en"/>
        </w:rPr>
        <w:t>314</w:t>
      </w:r>
      <w:r w:rsidRPr="0037762B">
        <w:rPr>
          <w:sz w:val="28"/>
          <w:szCs w:val="28"/>
          <w:lang w:val="en"/>
        </w:rPr>
        <w:t> </w:t>
      </w:r>
      <w:r w:rsidRPr="0037762B">
        <w:rPr>
          <w:i/>
          <w:iCs/>
          <w:sz w:val="28"/>
          <w:szCs w:val="28"/>
          <w:lang w:val="en"/>
        </w:rPr>
        <w:t>a</w:t>
      </w:r>
      <w:r w:rsidRPr="0037762B">
        <w:rPr>
          <w:sz w:val="28"/>
          <w:szCs w:val="28"/>
          <w:lang w:val="en"/>
        </w:rPr>
        <w:t>, while the raw decoded frames for video segments k−1, k, and k+1 are pending in the raw frame buffer </w:t>
      </w:r>
      <w:r w:rsidRPr="0037762B">
        <w:rPr>
          <w:b/>
          <w:bCs/>
          <w:sz w:val="28"/>
          <w:szCs w:val="28"/>
          <w:lang w:val="en"/>
        </w:rPr>
        <w:t>314</w:t>
      </w:r>
      <w:r w:rsidRPr="0037762B">
        <w:rPr>
          <w:sz w:val="28"/>
          <w:szCs w:val="28"/>
          <w:lang w:val="en"/>
        </w:rPr>
        <w:t> </w:t>
      </w:r>
      <w:r w:rsidRPr="0037762B">
        <w:rPr>
          <w:i/>
          <w:iCs/>
          <w:sz w:val="28"/>
          <w:szCs w:val="28"/>
          <w:lang w:val="en"/>
        </w:rPr>
        <w:t>b</w:t>
      </w:r>
      <w:r w:rsidRPr="0037762B">
        <w:rPr>
          <w:sz w:val="28"/>
          <w:szCs w:val="28"/>
          <w:lang w:val="en"/>
        </w:rPr>
        <w:t>. Meanwhile, the CPU </w:t>
      </w:r>
      <w:r w:rsidRPr="0037762B">
        <w:rPr>
          <w:b/>
          <w:bCs/>
          <w:sz w:val="28"/>
          <w:szCs w:val="28"/>
          <w:lang w:val="en"/>
        </w:rPr>
        <w:t>312</w:t>
      </w:r>
      <w:r w:rsidRPr="0037762B">
        <w:rPr>
          <w:sz w:val="28"/>
          <w:szCs w:val="28"/>
          <w:lang w:val="en"/>
        </w:rPr>
        <w:t> becomes overloaded, as it is still processing the raw frames for segment k−1 while the NIC </w:t>
      </w:r>
      <w:r w:rsidRPr="0037762B">
        <w:rPr>
          <w:b/>
          <w:bCs/>
          <w:sz w:val="28"/>
          <w:szCs w:val="28"/>
          <w:lang w:val="en"/>
        </w:rPr>
        <w:t>316</w:t>
      </w:r>
      <w:r w:rsidRPr="0037762B">
        <w:rPr>
          <w:sz w:val="28"/>
          <w:szCs w:val="28"/>
          <w:lang w:val="en"/>
        </w:rPr>
        <w:t> continues to receive new video segments (e.g., segments k+4, k+5, and so forth). To allow the NIC </w:t>
      </w:r>
      <w:r w:rsidRPr="0037762B">
        <w:rPr>
          <w:b/>
          <w:bCs/>
          <w:sz w:val="28"/>
          <w:szCs w:val="28"/>
          <w:lang w:val="en"/>
        </w:rPr>
        <w:t>316</w:t>
      </w:r>
      <w:r w:rsidRPr="0037762B">
        <w:rPr>
          <w:sz w:val="28"/>
          <w:szCs w:val="28"/>
          <w:lang w:val="en"/>
        </w:rPr>
        <w:t> to continue receiving new video segments, segment k+2 is discarded from the receive buffer </w:t>
      </w:r>
      <w:r w:rsidRPr="0037762B">
        <w:rPr>
          <w:b/>
          <w:bCs/>
          <w:sz w:val="28"/>
          <w:szCs w:val="28"/>
          <w:lang w:val="en"/>
        </w:rPr>
        <w:t>314</w:t>
      </w:r>
      <w:r w:rsidRPr="0037762B">
        <w:rPr>
          <w:sz w:val="28"/>
          <w:szCs w:val="28"/>
          <w:lang w:val="en"/>
        </w:rPr>
        <w:t> </w:t>
      </w:r>
      <w:r w:rsidRPr="0037762B">
        <w:rPr>
          <w:i/>
          <w:iCs/>
          <w:sz w:val="28"/>
          <w:szCs w:val="28"/>
          <w:lang w:val="en"/>
        </w:rPr>
        <w:t>a</w:t>
      </w:r>
      <w:r w:rsidRPr="0037762B">
        <w:rPr>
          <w:sz w:val="28"/>
          <w:szCs w:val="28"/>
          <w:lang w:val="en"/>
        </w:rPr>
        <w:t>. As a result, object C is unavoidably missed when performing object identification and tracking, as object C was captured in the frames of the discarded segment k+2.</w:t>
      </w:r>
    </w:p>
    <w:p w14:paraId="05CB5BE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4</w:t>
      </w:r>
      <w:r w:rsidRPr="0037762B">
        <w:rPr>
          <w:sz w:val="28"/>
          <w:szCs w:val="28"/>
          <w:lang w:val="en"/>
        </w:rPr>
        <w:t> illustrates an example embodiment of an edge video streaming architecture </w:t>
      </w:r>
      <w:r w:rsidRPr="0037762B">
        <w:rPr>
          <w:b/>
          <w:bCs/>
          <w:sz w:val="28"/>
          <w:szCs w:val="28"/>
          <w:lang w:val="en"/>
        </w:rPr>
        <w:t>400</w:t>
      </w:r>
      <w:r w:rsidRPr="0037762B">
        <w:rPr>
          <w:sz w:val="28"/>
          <w:szCs w:val="28"/>
          <w:lang w:val="en"/>
        </w:rPr>
        <w:t> that leverages dynamic resource rebalancing to avoid dropping frames. In the illustrated embodiment, for example, an edge node </w:t>
      </w:r>
      <w:r w:rsidRPr="0037762B">
        <w:rPr>
          <w:b/>
          <w:bCs/>
          <w:sz w:val="28"/>
          <w:szCs w:val="28"/>
          <w:lang w:val="en"/>
        </w:rPr>
        <w:t>410</w:t>
      </w:r>
      <w:r w:rsidRPr="0037762B">
        <w:rPr>
          <w:sz w:val="28"/>
          <w:szCs w:val="28"/>
          <w:lang w:val="en"/>
        </w:rPr>
        <w:t> (e.g., edge server ES</w:t>
      </w:r>
      <w:r w:rsidRPr="0037762B">
        <w:rPr>
          <w:sz w:val="28"/>
          <w:szCs w:val="28"/>
          <w:vertAlign w:val="subscript"/>
          <w:lang w:val="en"/>
        </w:rPr>
        <w:t>1</w:t>
      </w:r>
      <w:r w:rsidRPr="0037762B">
        <w:rPr>
          <w:sz w:val="28"/>
          <w:szCs w:val="28"/>
          <w:lang w:val="en"/>
        </w:rPr>
        <w:t xml:space="preserve">) is performing object identification and tracking on a video </w:t>
      </w:r>
      <w:r w:rsidRPr="0037762B">
        <w:rPr>
          <w:sz w:val="28"/>
          <w:szCs w:val="28"/>
          <w:lang w:val="en"/>
        </w:rPr>
        <w:lastRenderedPageBreak/>
        <w:t>stream </w:t>
      </w:r>
      <w:r w:rsidRPr="0037762B">
        <w:rPr>
          <w:b/>
          <w:bCs/>
          <w:sz w:val="28"/>
          <w:szCs w:val="28"/>
          <w:lang w:val="en"/>
        </w:rPr>
        <w:t>404</w:t>
      </w:r>
      <w:r w:rsidRPr="0037762B">
        <w:rPr>
          <w:sz w:val="28"/>
          <w:szCs w:val="28"/>
          <w:lang w:val="en"/>
        </w:rPr>
        <w:t> captured by a camera </w:t>
      </w:r>
      <w:r w:rsidRPr="0037762B">
        <w:rPr>
          <w:b/>
          <w:bCs/>
          <w:sz w:val="28"/>
          <w:szCs w:val="28"/>
          <w:lang w:val="en"/>
        </w:rPr>
        <w:t>402</w:t>
      </w:r>
      <w:r w:rsidRPr="0037762B">
        <w:rPr>
          <w:sz w:val="28"/>
          <w:szCs w:val="28"/>
          <w:lang w:val="en"/>
        </w:rPr>
        <w:t>, but as the edge node </w:t>
      </w:r>
      <w:r w:rsidRPr="0037762B">
        <w:rPr>
          <w:b/>
          <w:bCs/>
          <w:sz w:val="28"/>
          <w:szCs w:val="28"/>
          <w:lang w:val="en"/>
        </w:rPr>
        <w:t>410</w:t>
      </w:r>
      <w:r w:rsidRPr="0037762B">
        <w:rPr>
          <w:sz w:val="28"/>
          <w:szCs w:val="28"/>
          <w:lang w:val="en"/>
        </w:rPr>
        <w:t> becomes overloaded, it offloads the processing of certain video frames to another peer edge node </w:t>
      </w:r>
      <w:r w:rsidRPr="0037762B">
        <w:rPr>
          <w:b/>
          <w:bCs/>
          <w:sz w:val="28"/>
          <w:szCs w:val="28"/>
          <w:lang w:val="en"/>
        </w:rPr>
        <w:t>420</w:t>
      </w:r>
      <w:r w:rsidRPr="0037762B">
        <w:rPr>
          <w:sz w:val="28"/>
          <w:szCs w:val="28"/>
          <w:lang w:val="en"/>
        </w:rPr>
        <w:t> (e.g., edge server ES</w:t>
      </w:r>
      <w:r w:rsidRPr="0037762B">
        <w:rPr>
          <w:sz w:val="28"/>
          <w:szCs w:val="28"/>
          <w:vertAlign w:val="subscript"/>
          <w:lang w:val="en"/>
        </w:rPr>
        <w:t>2</w:t>
      </w:r>
      <w:r w:rsidRPr="0037762B">
        <w:rPr>
          <w:sz w:val="28"/>
          <w:szCs w:val="28"/>
          <w:lang w:val="en"/>
        </w:rPr>
        <w:t>) to avoid dropping the frames.</w:t>
      </w:r>
    </w:p>
    <w:p w14:paraId="6590651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the illustrated example, the process flow for performing object identification and tracking on edge video streaming architecture </w:t>
      </w:r>
      <w:r w:rsidRPr="0037762B">
        <w:rPr>
          <w:b/>
          <w:bCs/>
          <w:sz w:val="28"/>
          <w:szCs w:val="28"/>
          <w:lang w:val="en"/>
        </w:rPr>
        <w:t>400</w:t>
      </w:r>
      <w:r w:rsidRPr="0037762B">
        <w:rPr>
          <w:sz w:val="28"/>
          <w:szCs w:val="28"/>
          <w:lang w:val="en"/>
        </w:rPr>
        <w:t> involves the following steps:</w:t>
      </w:r>
    </w:p>
    <w:p w14:paraId="6F82C61F" w14:textId="77777777" w:rsidR="0037762B" w:rsidRPr="0037762B" w:rsidRDefault="0037762B" w:rsidP="00C51706">
      <w:pPr>
        <w:widowControl/>
        <w:numPr>
          <w:ilvl w:val="0"/>
          <w:numId w:val="64"/>
        </w:numPr>
        <w:suppressAutoHyphens w:val="0"/>
        <w:jc w:val="both"/>
        <w:rPr>
          <w:sz w:val="28"/>
          <w:szCs w:val="28"/>
          <w:lang w:val="en"/>
        </w:rPr>
      </w:pPr>
    </w:p>
    <w:p w14:paraId="06F777E5" w14:textId="77777777" w:rsidR="0037762B" w:rsidRPr="0037762B" w:rsidRDefault="0037762B" w:rsidP="00C51706">
      <w:pPr>
        <w:widowControl/>
        <w:numPr>
          <w:ilvl w:val="1"/>
          <w:numId w:val="64"/>
        </w:numPr>
        <w:suppressAutoHyphens w:val="0"/>
        <w:jc w:val="both"/>
        <w:rPr>
          <w:sz w:val="28"/>
          <w:szCs w:val="28"/>
          <w:lang w:val="en"/>
        </w:rPr>
      </w:pPr>
      <w:r w:rsidRPr="0037762B">
        <w:rPr>
          <w:sz w:val="28"/>
          <w:szCs w:val="28"/>
          <w:lang w:val="en"/>
        </w:rPr>
        <w:t>(1) A camera </w:t>
      </w:r>
      <w:r w:rsidRPr="0037762B">
        <w:rPr>
          <w:b/>
          <w:bCs/>
          <w:sz w:val="28"/>
          <w:szCs w:val="28"/>
          <w:lang w:val="en"/>
        </w:rPr>
        <w:t>402</w:t>
      </w:r>
      <w:r w:rsidRPr="0037762B">
        <w:rPr>
          <w:sz w:val="28"/>
          <w:szCs w:val="28"/>
          <w:lang w:val="en"/>
        </w:rPr>
        <w:t> captures video </w:t>
      </w:r>
      <w:r w:rsidRPr="0037762B">
        <w:rPr>
          <w:b/>
          <w:bCs/>
          <w:sz w:val="28"/>
          <w:szCs w:val="28"/>
          <w:lang w:val="en"/>
        </w:rPr>
        <w:t>404</w:t>
      </w:r>
      <w:r w:rsidRPr="0037762B">
        <w:rPr>
          <w:sz w:val="28"/>
          <w:szCs w:val="28"/>
          <w:lang w:val="en"/>
        </w:rPr>
        <w:t> of a scene containing objects A, B, C, and D, and the camera </w:t>
      </w:r>
      <w:r w:rsidRPr="0037762B">
        <w:rPr>
          <w:b/>
          <w:bCs/>
          <w:sz w:val="28"/>
          <w:szCs w:val="28"/>
          <w:lang w:val="en"/>
        </w:rPr>
        <w:t>402</w:t>
      </w:r>
      <w:r w:rsidRPr="0037762B">
        <w:rPr>
          <w:sz w:val="28"/>
          <w:szCs w:val="28"/>
          <w:lang w:val="en"/>
        </w:rPr>
        <w:t> uses a streaming protocol to stream the video </w:t>
      </w:r>
      <w:r w:rsidRPr="0037762B">
        <w:rPr>
          <w:b/>
          <w:bCs/>
          <w:sz w:val="28"/>
          <w:szCs w:val="28"/>
          <w:lang w:val="en"/>
        </w:rPr>
        <w:t>404</w:t>
      </w:r>
      <w:r w:rsidRPr="0037762B">
        <w:rPr>
          <w:sz w:val="28"/>
          <w:szCs w:val="28"/>
          <w:lang w:val="en"/>
        </w:rPr>
        <w:t> to an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in real time.</w:t>
      </w:r>
    </w:p>
    <w:p w14:paraId="5EBF3D91" w14:textId="77777777" w:rsidR="0037762B" w:rsidRPr="0037762B" w:rsidRDefault="0037762B" w:rsidP="00C51706">
      <w:pPr>
        <w:widowControl/>
        <w:numPr>
          <w:ilvl w:val="1"/>
          <w:numId w:val="64"/>
        </w:numPr>
        <w:suppressAutoHyphens w:val="0"/>
        <w:jc w:val="both"/>
        <w:rPr>
          <w:sz w:val="28"/>
          <w:szCs w:val="28"/>
          <w:lang w:val="en"/>
        </w:rPr>
      </w:pPr>
      <w:r w:rsidRPr="0037762B">
        <w:rPr>
          <w:sz w:val="28"/>
          <w:szCs w:val="28"/>
          <w:lang w:val="en"/>
        </w:rPr>
        <w:t>(2) The video stream </w:t>
      </w:r>
      <w:r w:rsidRPr="0037762B">
        <w:rPr>
          <w:b/>
          <w:bCs/>
          <w:sz w:val="28"/>
          <w:szCs w:val="28"/>
          <w:lang w:val="en"/>
        </w:rPr>
        <w:t>404</w:t>
      </w:r>
      <w:r w:rsidRPr="0037762B">
        <w:rPr>
          <w:sz w:val="28"/>
          <w:szCs w:val="28"/>
          <w:lang w:val="en"/>
        </w:rPr>
        <w:t> is then streamed into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for processing. In particular, the video stream </w:t>
      </w:r>
      <w:r w:rsidRPr="0037762B">
        <w:rPr>
          <w:b/>
          <w:bCs/>
          <w:sz w:val="28"/>
          <w:szCs w:val="28"/>
          <w:lang w:val="en"/>
        </w:rPr>
        <w:t>404</w:t>
      </w:r>
      <w:r w:rsidRPr="0037762B">
        <w:rPr>
          <w:sz w:val="28"/>
          <w:szCs w:val="28"/>
          <w:lang w:val="en"/>
        </w:rPr>
        <w:t> is received by a network interface controller (NIC) </w:t>
      </w:r>
      <w:r w:rsidRPr="0037762B">
        <w:rPr>
          <w:b/>
          <w:bCs/>
          <w:sz w:val="28"/>
          <w:szCs w:val="28"/>
          <w:lang w:val="en"/>
        </w:rPr>
        <w:t>416</w:t>
      </w:r>
      <w:r w:rsidRPr="0037762B">
        <w:rPr>
          <w:sz w:val="28"/>
          <w:szCs w:val="28"/>
          <w:lang w:val="en"/>
        </w:rPr>
        <w:t> of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and then stored in memory </w:t>
      </w:r>
      <w:r w:rsidRPr="0037762B">
        <w:rPr>
          <w:b/>
          <w:bCs/>
          <w:sz w:val="28"/>
          <w:szCs w:val="28"/>
          <w:lang w:val="en"/>
        </w:rPr>
        <w:t>414</w:t>
      </w:r>
      <w:r w:rsidRPr="0037762B">
        <w:rPr>
          <w:sz w:val="28"/>
          <w:szCs w:val="28"/>
          <w:lang w:val="en"/>
        </w:rPr>
        <w:t> </w:t>
      </w:r>
      <w:r w:rsidRPr="0037762B">
        <w:rPr>
          <w:i/>
          <w:iCs/>
          <w:sz w:val="28"/>
          <w:szCs w:val="28"/>
          <w:lang w:val="en"/>
        </w:rPr>
        <w:t>a </w:t>
      </w:r>
      <w:r w:rsidRPr="0037762B">
        <w:rPr>
          <w:sz w:val="28"/>
          <w:szCs w:val="28"/>
          <w:lang w:val="en"/>
        </w:rPr>
        <w:t>of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as video segments using direct memory access (DMA). In some embodiments, for example, the network hardware (HW) and software (SW) stack on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uses direct memory access (DMA) to store incoming packet video data </w:t>
      </w:r>
      <w:r w:rsidRPr="0037762B">
        <w:rPr>
          <w:b/>
          <w:bCs/>
          <w:sz w:val="28"/>
          <w:szCs w:val="28"/>
          <w:lang w:val="en"/>
        </w:rPr>
        <w:t>404</w:t>
      </w:r>
      <w:r w:rsidRPr="0037762B">
        <w:rPr>
          <w:sz w:val="28"/>
          <w:szCs w:val="28"/>
          <w:lang w:val="en"/>
        </w:rPr>
        <w:t> in a receive (Rx) packet buffer in system memory </w:t>
      </w:r>
      <w:r w:rsidRPr="0037762B">
        <w:rPr>
          <w:b/>
          <w:bCs/>
          <w:sz w:val="28"/>
          <w:szCs w:val="28"/>
          <w:lang w:val="en"/>
        </w:rPr>
        <w:t>414</w:t>
      </w:r>
      <w:r w:rsidRPr="0037762B">
        <w:rPr>
          <w:sz w:val="28"/>
          <w:szCs w:val="28"/>
          <w:lang w:val="en"/>
        </w:rPr>
        <w:t> </w:t>
      </w:r>
      <w:r w:rsidRPr="0037762B">
        <w:rPr>
          <w:i/>
          <w:iCs/>
          <w:sz w:val="28"/>
          <w:szCs w:val="28"/>
          <w:lang w:val="en"/>
        </w:rPr>
        <w:t>a</w:t>
      </w:r>
      <w:r w:rsidRPr="0037762B">
        <w:rPr>
          <w:sz w:val="28"/>
          <w:szCs w:val="28"/>
          <w:lang w:val="en"/>
        </w:rPr>
        <w:t>. Moreover, based on the streaming protocol, the packet payloads are organized and assembled into video segments in the receive (Rx) packet buffer </w:t>
      </w:r>
      <w:r w:rsidRPr="0037762B">
        <w:rPr>
          <w:b/>
          <w:bCs/>
          <w:sz w:val="28"/>
          <w:szCs w:val="28"/>
          <w:lang w:val="en"/>
        </w:rPr>
        <w:t>414</w:t>
      </w:r>
      <w:r w:rsidRPr="0037762B">
        <w:rPr>
          <w:sz w:val="28"/>
          <w:szCs w:val="28"/>
          <w:lang w:val="en"/>
        </w:rPr>
        <w:t> </w:t>
      </w:r>
      <w:r w:rsidRPr="0037762B">
        <w:rPr>
          <w:i/>
          <w:iCs/>
          <w:sz w:val="28"/>
          <w:szCs w:val="28"/>
          <w:lang w:val="en"/>
        </w:rPr>
        <w:t>a </w:t>
      </w:r>
      <w:r w:rsidRPr="0037762B">
        <w:rPr>
          <w:sz w:val="28"/>
          <w:szCs w:val="28"/>
          <w:lang w:val="en"/>
        </w:rPr>
        <w:t>for subsequent decoding/transcoding.</w:t>
      </w:r>
    </w:p>
    <w:p w14:paraId="69A9D869" w14:textId="77777777" w:rsidR="0037762B" w:rsidRPr="0037762B" w:rsidRDefault="0037762B" w:rsidP="00C51706">
      <w:pPr>
        <w:widowControl/>
        <w:numPr>
          <w:ilvl w:val="1"/>
          <w:numId w:val="64"/>
        </w:numPr>
        <w:suppressAutoHyphens w:val="0"/>
        <w:jc w:val="both"/>
        <w:rPr>
          <w:sz w:val="28"/>
          <w:szCs w:val="28"/>
          <w:lang w:val="en"/>
        </w:rPr>
      </w:pPr>
      <w:r w:rsidRPr="0037762B">
        <w:rPr>
          <w:sz w:val="28"/>
          <w:szCs w:val="28"/>
          <w:lang w:val="en"/>
        </w:rPr>
        <w:t>(3) The CPU </w:t>
      </w:r>
      <w:r w:rsidRPr="0037762B">
        <w:rPr>
          <w:b/>
          <w:bCs/>
          <w:sz w:val="28"/>
          <w:szCs w:val="28"/>
          <w:lang w:val="en"/>
        </w:rPr>
        <w:t>412</w:t>
      </w:r>
      <w:r w:rsidRPr="0037762B">
        <w:rPr>
          <w:sz w:val="28"/>
          <w:szCs w:val="28"/>
          <w:lang w:val="en"/>
        </w:rPr>
        <w:t> of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then performs a decoding task to decode each encoded video segment in the receive buffer </w:t>
      </w:r>
      <w:r w:rsidRPr="0037762B">
        <w:rPr>
          <w:b/>
          <w:bCs/>
          <w:sz w:val="28"/>
          <w:szCs w:val="28"/>
          <w:lang w:val="en"/>
        </w:rPr>
        <w:t>414</w:t>
      </w:r>
      <w:r w:rsidRPr="0037762B">
        <w:rPr>
          <w:sz w:val="28"/>
          <w:szCs w:val="28"/>
          <w:lang w:val="en"/>
        </w:rPr>
        <w:t> </w:t>
      </w:r>
      <w:r w:rsidRPr="0037762B">
        <w:rPr>
          <w:i/>
          <w:iCs/>
          <w:sz w:val="28"/>
          <w:szCs w:val="28"/>
          <w:lang w:val="en"/>
        </w:rPr>
        <w:t>a </w:t>
      </w:r>
      <w:r w:rsidRPr="0037762B">
        <w:rPr>
          <w:sz w:val="28"/>
          <w:szCs w:val="28"/>
          <w:lang w:val="en"/>
        </w:rPr>
        <w:t>into raw video frames (e.g., using an H.264 codec), which are then stored in a raw video frame buffer in system memory </w:t>
      </w:r>
      <w:r w:rsidRPr="0037762B">
        <w:rPr>
          <w:b/>
          <w:bCs/>
          <w:sz w:val="28"/>
          <w:szCs w:val="28"/>
          <w:lang w:val="en"/>
        </w:rPr>
        <w:t>414</w:t>
      </w:r>
      <w:r w:rsidRPr="0037762B">
        <w:rPr>
          <w:sz w:val="28"/>
          <w:szCs w:val="28"/>
          <w:lang w:val="en"/>
        </w:rPr>
        <w:t> </w:t>
      </w:r>
      <w:r w:rsidRPr="0037762B">
        <w:rPr>
          <w:i/>
          <w:iCs/>
          <w:sz w:val="28"/>
          <w:szCs w:val="28"/>
          <w:lang w:val="en"/>
        </w:rPr>
        <w:t>b.</w:t>
      </w:r>
    </w:p>
    <w:p w14:paraId="33E03433" w14:textId="77777777" w:rsidR="0037762B" w:rsidRPr="0037762B" w:rsidRDefault="0037762B" w:rsidP="00C51706">
      <w:pPr>
        <w:widowControl/>
        <w:numPr>
          <w:ilvl w:val="1"/>
          <w:numId w:val="64"/>
        </w:numPr>
        <w:suppressAutoHyphens w:val="0"/>
        <w:jc w:val="both"/>
        <w:rPr>
          <w:sz w:val="28"/>
          <w:szCs w:val="28"/>
          <w:lang w:val="en"/>
        </w:rPr>
      </w:pPr>
      <w:r w:rsidRPr="0037762B">
        <w:rPr>
          <w:sz w:val="28"/>
          <w:szCs w:val="28"/>
          <w:lang w:val="en"/>
        </w:rPr>
        <w:t>(4) The CPU </w:t>
      </w:r>
      <w:r w:rsidRPr="0037762B">
        <w:rPr>
          <w:b/>
          <w:bCs/>
          <w:sz w:val="28"/>
          <w:szCs w:val="28"/>
          <w:lang w:val="en"/>
        </w:rPr>
        <w:t>412</w:t>
      </w:r>
      <w:r w:rsidRPr="0037762B">
        <w:rPr>
          <w:sz w:val="28"/>
          <w:szCs w:val="28"/>
          <w:lang w:val="en"/>
        </w:rPr>
        <w:t> of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then performs compute tasks associated with object identification and tracking (e.g., using standard machine learning and/or statistical algorithms and tools) on the raw frames stored in the video frame buffer in system memory </w:t>
      </w:r>
      <w:r w:rsidRPr="0037762B">
        <w:rPr>
          <w:b/>
          <w:bCs/>
          <w:sz w:val="28"/>
          <w:szCs w:val="28"/>
          <w:lang w:val="en"/>
        </w:rPr>
        <w:t>414</w:t>
      </w:r>
      <w:r w:rsidRPr="0037762B">
        <w:rPr>
          <w:sz w:val="28"/>
          <w:szCs w:val="28"/>
          <w:lang w:val="en"/>
        </w:rPr>
        <w:t> </w:t>
      </w:r>
      <w:r w:rsidRPr="0037762B">
        <w:rPr>
          <w:i/>
          <w:iCs/>
          <w:sz w:val="28"/>
          <w:szCs w:val="28"/>
          <w:lang w:val="en"/>
        </w:rPr>
        <w:t>b</w:t>
      </w:r>
      <w:r w:rsidRPr="0037762B">
        <w:rPr>
          <w:sz w:val="28"/>
          <w:szCs w:val="28"/>
          <w:lang w:val="en"/>
        </w:rPr>
        <w:t>. The objects that are identified (e.g., person A, vehicle B, object D) and any related information (e.g., tracking predictions) are output as metadata, which is stored in system memory </w:t>
      </w:r>
      <w:r w:rsidRPr="0037762B">
        <w:rPr>
          <w:b/>
          <w:bCs/>
          <w:sz w:val="28"/>
          <w:szCs w:val="28"/>
          <w:lang w:val="en"/>
        </w:rPr>
        <w:t>414</w:t>
      </w:r>
      <w:r w:rsidRPr="0037762B">
        <w:rPr>
          <w:sz w:val="28"/>
          <w:szCs w:val="28"/>
          <w:lang w:val="en"/>
        </w:rPr>
        <w:t> </w:t>
      </w:r>
      <w:r w:rsidRPr="0037762B">
        <w:rPr>
          <w:i/>
          <w:iCs/>
          <w:sz w:val="28"/>
          <w:szCs w:val="28"/>
          <w:lang w:val="en"/>
        </w:rPr>
        <w:t>c </w:t>
      </w:r>
      <w:r w:rsidRPr="0037762B">
        <w:rPr>
          <w:sz w:val="28"/>
          <w:szCs w:val="28"/>
          <w:lang w:val="en"/>
        </w:rPr>
        <w:t>for subsequent reporting.</w:t>
      </w:r>
    </w:p>
    <w:p w14:paraId="3B3F4C43" w14:textId="77777777" w:rsidR="0037762B" w:rsidRPr="0037762B" w:rsidRDefault="0037762B" w:rsidP="00C51706">
      <w:pPr>
        <w:widowControl/>
        <w:numPr>
          <w:ilvl w:val="1"/>
          <w:numId w:val="64"/>
        </w:numPr>
        <w:suppressAutoHyphens w:val="0"/>
        <w:jc w:val="both"/>
        <w:rPr>
          <w:sz w:val="28"/>
          <w:szCs w:val="28"/>
          <w:lang w:val="en"/>
        </w:rPr>
      </w:pPr>
      <w:r w:rsidRPr="0037762B">
        <w:rPr>
          <w:sz w:val="28"/>
          <w:szCs w:val="28"/>
          <w:lang w:val="en"/>
        </w:rPr>
        <w:lastRenderedPageBreak/>
        <w:t>(5) The metadata associated with the identified objects is then fed to a management server instance </w:t>
      </w:r>
      <w:r w:rsidRPr="0037762B">
        <w:rPr>
          <w:b/>
          <w:bCs/>
          <w:sz w:val="28"/>
          <w:szCs w:val="28"/>
          <w:lang w:val="en"/>
        </w:rPr>
        <w:t>406</w:t>
      </w:r>
      <w:r w:rsidRPr="0037762B">
        <w:rPr>
          <w:sz w:val="28"/>
          <w:szCs w:val="28"/>
          <w:lang w:val="en"/>
        </w:rPr>
        <w:t> (e.g., a MySQL server) to properly store and report the results.</w:t>
      </w:r>
    </w:p>
    <w:p w14:paraId="065D87FA" w14:textId="77777777" w:rsidR="0037762B" w:rsidRPr="0037762B" w:rsidRDefault="0037762B" w:rsidP="00C51706">
      <w:pPr>
        <w:widowControl/>
        <w:numPr>
          <w:ilvl w:val="1"/>
          <w:numId w:val="64"/>
        </w:numPr>
        <w:suppressAutoHyphens w:val="0"/>
        <w:jc w:val="both"/>
        <w:rPr>
          <w:sz w:val="28"/>
          <w:szCs w:val="28"/>
          <w:lang w:val="en"/>
        </w:rPr>
      </w:pPr>
      <w:r w:rsidRPr="0037762B">
        <w:rPr>
          <w:sz w:val="28"/>
          <w:szCs w:val="28"/>
          <w:lang w:val="en"/>
        </w:rPr>
        <w:t>(6)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becomes overloaded while processing the frames for video segments k−1 to k+1 (e.g., due to those frames containing underlying video content that requires more processing than usual). Accordingly,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uses a peer selection algorithm (e.g., described below) to select a peer edge node </w:t>
      </w:r>
      <w:r w:rsidRPr="0037762B">
        <w:rPr>
          <w:b/>
          <w:bCs/>
          <w:sz w:val="28"/>
          <w:szCs w:val="28"/>
          <w:lang w:val="en"/>
        </w:rPr>
        <w:t>420</w:t>
      </w:r>
      <w:r w:rsidRPr="0037762B">
        <w:rPr>
          <w:sz w:val="28"/>
          <w:szCs w:val="28"/>
          <w:lang w:val="en"/>
        </w:rPr>
        <w:t> (ES</w:t>
      </w:r>
      <w:r w:rsidRPr="0037762B">
        <w:rPr>
          <w:sz w:val="28"/>
          <w:szCs w:val="28"/>
          <w:vertAlign w:val="subscript"/>
          <w:lang w:val="en"/>
        </w:rPr>
        <w:t>2</w:t>
      </w:r>
      <w:r w:rsidRPr="0037762B">
        <w:rPr>
          <w:sz w:val="28"/>
          <w:szCs w:val="28"/>
          <w:lang w:val="en"/>
        </w:rPr>
        <w:t>) to handle the processing of video segment k+2 (e.g., the next video segment to be processed in the receive buffer </w:t>
      </w:r>
      <w:r w:rsidRPr="0037762B">
        <w:rPr>
          <w:b/>
          <w:bCs/>
          <w:sz w:val="28"/>
          <w:szCs w:val="28"/>
          <w:lang w:val="en"/>
        </w:rPr>
        <w:t>414</w:t>
      </w:r>
      <w:r w:rsidRPr="0037762B">
        <w:rPr>
          <w:sz w:val="28"/>
          <w:szCs w:val="28"/>
          <w:lang w:val="en"/>
        </w:rPr>
        <w:t> </w:t>
      </w:r>
      <w:r w:rsidRPr="0037762B">
        <w:rPr>
          <w:i/>
          <w:iCs/>
          <w:sz w:val="28"/>
          <w:szCs w:val="28"/>
          <w:lang w:val="en"/>
        </w:rPr>
        <w:t>a</w:t>
      </w:r>
      <w:r w:rsidRPr="0037762B">
        <w:rPr>
          <w:sz w:val="28"/>
          <w:szCs w:val="28"/>
          <w:lang w:val="en"/>
        </w:rPr>
        <w:t>).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then replicates video segment k+2 to peer edge node </w:t>
      </w:r>
      <w:r w:rsidRPr="0037762B">
        <w:rPr>
          <w:b/>
          <w:bCs/>
          <w:sz w:val="28"/>
          <w:szCs w:val="28"/>
          <w:lang w:val="en"/>
        </w:rPr>
        <w:t>420</w:t>
      </w:r>
      <w:r w:rsidRPr="0037762B">
        <w:rPr>
          <w:sz w:val="28"/>
          <w:szCs w:val="28"/>
          <w:lang w:val="en"/>
        </w:rPr>
        <w:t> (ES</w:t>
      </w:r>
      <w:r w:rsidRPr="0037762B">
        <w:rPr>
          <w:sz w:val="28"/>
          <w:szCs w:val="28"/>
          <w:vertAlign w:val="subscript"/>
          <w:lang w:val="en"/>
        </w:rPr>
        <w:t>2</w:t>
      </w:r>
      <w:r w:rsidRPr="0037762B">
        <w:rPr>
          <w:sz w:val="28"/>
          <w:szCs w:val="28"/>
          <w:lang w:val="en"/>
        </w:rPr>
        <w:t>) (e.g., as described below) for processing.</w:t>
      </w:r>
    </w:p>
    <w:p w14:paraId="4D3628EF" w14:textId="77777777" w:rsidR="0037762B" w:rsidRPr="0037762B" w:rsidRDefault="0037762B" w:rsidP="00C51706">
      <w:pPr>
        <w:widowControl/>
        <w:numPr>
          <w:ilvl w:val="1"/>
          <w:numId w:val="64"/>
        </w:numPr>
        <w:suppressAutoHyphens w:val="0"/>
        <w:jc w:val="both"/>
        <w:rPr>
          <w:sz w:val="28"/>
          <w:szCs w:val="28"/>
          <w:lang w:val="en"/>
        </w:rPr>
      </w:pPr>
      <w:r w:rsidRPr="0037762B">
        <w:rPr>
          <w:sz w:val="28"/>
          <w:szCs w:val="28"/>
          <w:lang w:val="en"/>
        </w:rPr>
        <w:t>(7)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also persistently stores video segment k+2 in low-latency persistent memory </w:t>
      </w:r>
      <w:r w:rsidRPr="0037762B">
        <w:rPr>
          <w:b/>
          <w:bCs/>
          <w:sz w:val="28"/>
          <w:szCs w:val="28"/>
          <w:lang w:val="en"/>
        </w:rPr>
        <w:t>415</w:t>
      </w:r>
      <w:r w:rsidRPr="0037762B">
        <w:rPr>
          <w:sz w:val="28"/>
          <w:szCs w:val="28"/>
          <w:lang w:val="en"/>
        </w:rPr>
        <w:t> (e.g., 3D XPoint persistent memory) before reclaiming the corresponding memory </w:t>
      </w:r>
      <w:r w:rsidRPr="0037762B">
        <w:rPr>
          <w:b/>
          <w:bCs/>
          <w:sz w:val="28"/>
          <w:szCs w:val="28"/>
          <w:lang w:val="en"/>
        </w:rPr>
        <w:t>414</w:t>
      </w:r>
      <w:r w:rsidRPr="0037762B">
        <w:rPr>
          <w:sz w:val="28"/>
          <w:szCs w:val="28"/>
          <w:lang w:val="en"/>
        </w:rPr>
        <w:t> </w:t>
      </w:r>
      <w:r w:rsidRPr="0037762B">
        <w:rPr>
          <w:i/>
          <w:iCs/>
          <w:sz w:val="28"/>
          <w:szCs w:val="28"/>
          <w:lang w:val="en"/>
        </w:rPr>
        <w:t>a </w:t>
      </w:r>
      <w:r w:rsidRPr="0037762B">
        <w:rPr>
          <w:sz w:val="28"/>
          <w:szCs w:val="28"/>
          <w:lang w:val="en"/>
        </w:rPr>
        <w:t>in the receive buffer. In this manner, video segment k+2 is made durable locally and can be recovered later in the event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or edge node </w:t>
      </w:r>
      <w:r w:rsidRPr="0037762B">
        <w:rPr>
          <w:b/>
          <w:bCs/>
          <w:sz w:val="28"/>
          <w:szCs w:val="28"/>
          <w:lang w:val="en"/>
        </w:rPr>
        <w:t>420</w:t>
      </w:r>
      <w:r w:rsidRPr="0037762B">
        <w:rPr>
          <w:sz w:val="28"/>
          <w:szCs w:val="28"/>
          <w:lang w:val="en"/>
        </w:rPr>
        <w:t> (ES</w:t>
      </w:r>
      <w:r w:rsidRPr="0037762B">
        <w:rPr>
          <w:sz w:val="28"/>
          <w:szCs w:val="28"/>
          <w:vertAlign w:val="subscript"/>
          <w:lang w:val="en"/>
        </w:rPr>
        <w:t>2</w:t>
      </w:r>
      <w:r w:rsidRPr="0037762B">
        <w:rPr>
          <w:sz w:val="28"/>
          <w:szCs w:val="28"/>
          <w:lang w:val="en"/>
        </w:rPr>
        <w:t>) crashes.</w:t>
      </w:r>
    </w:p>
    <w:p w14:paraId="31CD2B9F" w14:textId="77777777" w:rsidR="0037762B" w:rsidRPr="0037762B" w:rsidRDefault="0037762B" w:rsidP="00C51706">
      <w:pPr>
        <w:widowControl/>
        <w:numPr>
          <w:ilvl w:val="1"/>
          <w:numId w:val="64"/>
        </w:numPr>
        <w:suppressAutoHyphens w:val="0"/>
        <w:jc w:val="both"/>
        <w:rPr>
          <w:sz w:val="28"/>
          <w:szCs w:val="28"/>
          <w:lang w:val="en"/>
        </w:rPr>
      </w:pPr>
      <w:r w:rsidRPr="0037762B">
        <w:rPr>
          <w:sz w:val="28"/>
          <w:szCs w:val="28"/>
          <w:lang w:val="en"/>
        </w:rPr>
        <w:t>(8) Peer edge node </w:t>
      </w:r>
      <w:r w:rsidRPr="0037762B">
        <w:rPr>
          <w:b/>
          <w:bCs/>
          <w:sz w:val="28"/>
          <w:szCs w:val="28"/>
          <w:lang w:val="en"/>
        </w:rPr>
        <w:t>420</w:t>
      </w:r>
      <w:r w:rsidRPr="0037762B">
        <w:rPr>
          <w:sz w:val="28"/>
          <w:szCs w:val="28"/>
          <w:lang w:val="en"/>
        </w:rPr>
        <w:t> (ES</w:t>
      </w:r>
      <w:r w:rsidRPr="0037762B">
        <w:rPr>
          <w:sz w:val="28"/>
          <w:szCs w:val="28"/>
          <w:vertAlign w:val="subscript"/>
          <w:lang w:val="en"/>
        </w:rPr>
        <w:t>2</w:t>
      </w:r>
      <w:r w:rsidRPr="0037762B">
        <w:rPr>
          <w:sz w:val="28"/>
          <w:szCs w:val="28"/>
          <w:lang w:val="en"/>
        </w:rPr>
        <w:t>) receives the replicated video segment k+2 from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and peer edge node </w:t>
      </w:r>
      <w:r w:rsidRPr="0037762B">
        <w:rPr>
          <w:b/>
          <w:bCs/>
          <w:sz w:val="28"/>
          <w:szCs w:val="28"/>
          <w:lang w:val="en"/>
        </w:rPr>
        <w:t>420</w:t>
      </w:r>
      <w:r w:rsidRPr="0037762B">
        <w:rPr>
          <w:sz w:val="28"/>
          <w:szCs w:val="28"/>
          <w:lang w:val="en"/>
        </w:rPr>
        <w:t> (ES</w:t>
      </w:r>
      <w:r w:rsidRPr="0037762B">
        <w:rPr>
          <w:sz w:val="28"/>
          <w:szCs w:val="28"/>
          <w:vertAlign w:val="subscript"/>
          <w:lang w:val="en"/>
        </w:rPr>
        <w:t>2</w:t>
      </w:r>
      <w:r w:rsidRPr="0037762B">
        <w:rPr>
          <w:sz w:val="28"/>
          <w:szCs w:val="28"/>
          <w:lang w:val="en"/>
        </w:rPr>
        <w:t>) performs the requisite compute tasks on that video segment (e.g., object identification and tracking) on behalf of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w:t>
      </w:r>
    </w:p>
    <w:p w14:paraId="270F4197" w14:textId="77777777" w:rsidR="0037762B" w:rsidRPr="0037762B" w:rsidRDefault="0037762B" w:rsidP="00C51706">
      <w:pPr>
        <w:widowControl/>
        <w:numPr>
          <w:ilvl w:val="1"/>
          <w:numId w:val="64"/>
        </w:numPr>
        <w:suppressAutoHyphens w:val="0"/>
        <w:jc w:val="both"/>
        <w:rPr>
          <w:sz w:val="28"/>
          <w:szCs w:val="28"/>
          <w:lang w:val="en"/>
        </w:rPr>
      </w:pPr>
      <w:r w:rsidRPr="0037762B">
        <w:rPr>
          <w:sz w:val="28"/>
          <w:szCs w:val="28"/>
          <w:lang w:val="en"/>
        </w:rPr>
        <w:t>(9) Peer edge node </w:t>
      </w:r>
      <w:r w:rsidRPr="0037762B">
        <w:rPr>
          <w:b/>
          <w:bCs/>
          <w:sz w:val="28"/>
          <w:szCs w:val="28"/>
          <w:lang w:val="en"/>
        </w:rPr>
        <w:t>420</w:t>
      </w:r>
      <w:r w:rsidRPr="0037762B">
        <w:rPr>
          <w:sz w:val="28"/>
          <w:szCs w:val="28"/>
          <w:lang w:val="en"/>
        </w:rPr>
        <w:t> (ES</w:t>
      </w:r>
      <w:r w:rsidRPr="0037762B">
        <w:rPr>
          <w:sz w:val="28"/>
          <w:szCs w:val="28"/>
          <w:vertAlign w:val="subscript"/>
          <w:lang w:val="en"/>
        </w:rPr>
        <w:t>2</w:t>
      </w:r>
      <w:r w:rsidRPr="0037762B">
        <w:rPr>
          <w:sz w:val="28"/>
          <w:szCs w:val="28"/>
          <w:lang w:val="en"/>
        </w:rPr>
        <w:t>) reports its compute results (e.g., identified object C) to the management MySQL server </w:t>
      </w:r>
      <w:r w:rsidRPr="0037762B">
        <w:rPr>
          <w:b/>
          <w:bCs/>
          <w:sz w:val="28"/>
          <w:szCs w:val="28"/>
          <w:lang w:val="en"/>
        </w:rPr>
        <w:t>406</w:t>
      </w:r>
      <w:r w:rsidRPr="0037762B">
        <w:rPr>
          <w:sz w:val="28"/>
          <w:szCs w:val="28"/>
          <w:lang w:val="en"/>
        </w:rPr>
        <w:t>.</w:t>
      </w:r>
    </w:p>
    <w:p w14:paraId="0F53F4A2" w14:textId="77777777" w:rsidR="0037762B" w:rsidRPr="0037762B" w:rsidRDefault="0037762B" w:rsidP="00C51706">
      <w:pPr>
        <w:widowControl/>
        <w:numPr>
          <w:ilvl w:val="1"/>
          <w:numId w:val="64"/>
        </w:numPr>
        <w:suppressAutoHyphens w:val="0"/>
        <w:jc w:val="both"/>
        <w:rPr>
          <w:sz w:val="28"/>
          <w:szCs w:val="28"/>
          <w:lang w:val="en"/>
        </w:rPr>
      </w:pPr>
      <w:r w:rsidRPr="0037762B">
        <w:rPr>
          <w:sz w:val="28"/>
          <w:szCs w:val="28"/>
          <w:lang w:val="en"/>
        </w:rPr>
        <w:t>(10) Peer edge node </w:t>
      </w:r>
      <w:r w:rsidRPr="0037762B">
        <w:rPr>
          <w:b/>
          <w:bCs/>
          <w:sz w:val="28"/>
          <w:szCs w:val="28"/>
          <w:lang w:val="en"/>
        </w:rPr>
        <w:t>420</w:t>
      </w:r>
      <w:r w:rsidRPr="0037762B">
        <w:rPr>
          <w:sz w:val="28"/>
          <w:szCs w:val="28"/>
          <w:lang w:val="en"/>
        </w:rPr>
        <w:t> (ES</w:t>
      </w:r>
      <w:r w:rsidRPr="0037762B">
        <w:rPr>
          <w:sz w:val="28"/>
          <w:szCs w:val="28"/>
          <w:vertAlign w:val="subscript"/>
          <w:lang w:val="en"/>
        </w:rPr>
        <w:t>2</w:t>
      </w:r>
      <w:r w:rsidRPr="0037762B">
        <w:rPr>
          <w:sz w:val="28"/>
          <w:szCs w:val="28"/>
          <w:lang w:val="en"/>
        </w:rPr>
        <w:t>) then notifies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that video segment k+2 has been processed, and edge node </w:t>
      </w:r>
      <w:r w:rsidRPr="0037762B">
        <w:rPr>
          <w:b/>
          <w:bCs/>
          <w:sz w:val="28"/>
          <w:szCs w:val="28"/>
          <w:lang w:val="en"/>
        </w:rPr>
        <w:t>410</w:t>
      </w:r>
      <w:r w:rsidRPr="0037762B">
        <w:rPr>
          <w:sz w:val="28"/>
          <w:szCs w:val="28"/>
          <w:lang w:val="en"/>
        </w:rPr>
        <w:t> (ES</w:t>
      </w:r>
      <w:r w:rsidRPr="0037762B">
        <w:rPr>
          <w:sz w:val="28"/>
          <w:szCs w:val="28"/>
          <w:vertAlign w:val="subscript"/>
          <w:lang w:val="en"/>
        </w:rPr>
        <w:t>1</w:t>
      </w:r>
      <w:r w:rsidRPr="0037762B">
        <w:rPr>
          <w:sz w:val="28"/>
          <w:szCs w:val="28"/>
          <w:lang w:val="en"/>
        </w:rPr>
        <w:t>) can then reclaim the persistent memory </w:t>
      </w:r>
      <w:r w:rsidRPr="0037762B">
        <w:rPr>
          <w:b/>
          <w:bCs/>
          <w:sz w:val="28"/>
          <w:szCs w:val="28"/>
          <w:lang w:val="en"/>
        </w:rPr>
        <w:t>415</w:t>
      </w:r>
      <w:r w:rsidRPr="0037762B">
        <w:rPr>
          <w:sz w:val="28"/>
          <w:szCs w:val="28"/>
          <w:lang w:val="en"/>
        </w:rPr>
        <w:t> that was used to store video segment k+2.</w:t>
      </w:r>
    </w:p>
    <w:p w14:paraId="22DC95D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As noted above, when an edge node </w:t>
      </w:r>
      <w:r w:rsidRPr="0037762B">
        <w:rPr>
          <w:b/>
          <w:bCs/>
          <w:sz w:val="28"/>
          <w:szCs w:val="28"/>
          <w:lang w:val="en"/>
        </w:rPr>
        <w:t>410</w:t>
      </w:r>
      <w:r w:rsidRPr="0037762B">
        <w:rPr>
          <w:sz w:val="28"/>
          <w:szCs w:val="28"/>
          <w:lang w:val="en"/>
        </w:rPr>
        <w:t> becomes overloaded, it uses a peer selection algorithm to select a peer edge node </w:t>
      </w:r>
      <w:r w:rsidRPr="0037762B">
        <w:rPr>
          <w:b/>
          <w:bCs/>
          <w:sz w:val="28"/>
          <w:szCs w:val="28"/>
          <w:lang w:val="en"/>
        </w:rPr>
        <w:t>420</w:t>
      </w:r>
      <w:r w:rsidRPr="0037762B">
        <w:rPr>
          <w:sz w:val="28"/>
          <w:szCs w:val="28"/>
          <w:lang w:val="en"/>
        </w:rPr>
        <w:t> to handle the processing of certain video segment(s), which are replicated from the original edge node </w:t>
      </w:r>
      <w:r w:rsidRPr="0037762B">
        <w:rPr>
          <w:b/>
          <w:bCs/>
          <w:sz w:val="28"/>
          <w:szCs w:val="28"/>
          <w:lang w:val="en"/>
        </w:rPr>
        <w:t>410</w:t>
      </w:r>
      <w:r w:rsidRPr="0037762B">
        <w:rPr>
          <w:sz w:val="28"/>
          <w:szCs w:val="28"/>
          <w:lang w:val="en"/>
        </w:rPr>
        <w:t xml:space="preserve"> to the peer </w:t>
      </w:r>
      <w:r w:rsidRPr="0037762B">
        <w:rPr>
          <w:sz w:val="28"/>
          <w:szCs w:val="28"/>
          <w:lang w:val="en"/>
        </w:rPr>
        <w:lastRenderedPageBreak/>
        <w:t>edge node </w:t>
      </w:r>
      <w:r w:rsidRPr="0037762B">
        <w:rPr>
          <w:b/>
          <w:bCs/>
          <w:sz w:val="28"/>
          <w:szCs w:val="28"/>
          <w:lang w:val="en"/>
        </w:rPr>
        <w:t>420</w:t>
      </w:r>
      <w:r w:rsidRPr="0037762B">
        <w:rPr>
          <w:sz w:val="28"/>
          <w:szCs w:val="28"/>
          <w:lang w:val="en"/>
        </w:rPr>
        <w:t>. The peer selection algorithm uses the load status of all available edge nodes to select the appropriate peer node to handle the offloaded processing and rebalance the overall processing load. Accordingly, load status information must be collected from all edge nodes. For example, all edge compute nodes involved in this collaborative video analytics pipeline must share their system load status to allow overloaded edge nodes to choose optimal peer edge nodes for offloading compute tasks and rebalancing the overall load.</w:t>
      </w:r>
    </w:p>
    <w:p w14:paraId="036DFCC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Any suitable approach can be used to share load status information among edge nodes. In some embodiments, for example, each edge node may periodically broadcast or multicast a “heartbeat” that indicates its current load status. Alternatively, edge nodes may use a shared distributed in-memory key-value (KV) store or cache (e.g., memcached or Apache ZooKeeper) to collect and share load status information.</w:t>
      </w:r>
    </w:p>
    <w:p w14:paraId="2D88232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An example peer selection algorithm is described below. However, it should be appreciated that this peer selection algorithm is merely presented as an example, as other peer selection algorithms can also be used.</w:t>
      </w:r>
    </w:p>
    <w:p w14:paraId="5ABA8C5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this example peer selection algorithm, assume the set of edge server nodes is denoted as E={ES</w:t>
      </w:r>
      <w:r w:rsidRPr="0037762B">
        <w:rPr>
          <w:sz w:val="28"/>
          <w:szCs w:val="28"/>
          <w:vertAlign w:val="subscript"/>
          <w:lang w:val="en"/>
        </w:rPr>
        <w:t>1</w:t>
      </w:r>
      <w:r w:rsidRPr="0037762B">
        <w:rPr>
          <w:sz w:val="28"/>
          <w:szCs w:val="28"/>
          <w:lang w:val="en"/>
        </w:rPr>
        <w:t>, ES</w:t>
      </w:r>
      <w:r w:rsidRPr="0037762B">
        <w:rPr>
          <w:sz w:val="28"/>
          <w:szCs w:val="28"/>
          <w:vertAlign w:val="subscript"/>
          <w:lang w:val="en"/>
        </w:rPr>
        <w:t>2</w:t>
      </w:r>
      <w:r w:rsidRPr="0037762B">
        <w:rPr>
          <w:sz w:val="28"/>
          <w:szCs w:val="28"/>
          <w:lang w:val="en"/>
        </w:rPr>
        <w:t>, . . . , ES</w:t>
      </w:r>
      <w:r w:rsidRPr="0037762B">
        <w:rPr>
          <w:sz w:val="28"/>
          <w:szCs w:val="28"/>
          <w:vertAlign w:val="subscript"/>
          <w:lang w:val="en"/>
        </w:rPr>
        <w:t>n</w:t>
      </w:r>
      <w:r w:rsidRPr="0037762B">
        <w:rPr>
          <w:sz w:val="28"/>
          <w:szCs w:val="28"/>
          <w:lang w:val="en"/>
        </w:rPr>
        <w:t>}, with total of n=|E| edge server nodes. In addition, assume the load for an edge server ES</w:t>
      </w:r>
      <w:r w:rsidRPr="0037762B">
        <w:rPr>
          <w:sz w:val="28"/>
          <w:szCs w:val="28"/>
          <w:vertAlign w:val="subscript"/>
          <w:lang w:val="en"/>
        </w:rPr>
        <w:t>i </w:t>
      </w:r>
      <w:r w:rsidRPr="0037762B">
        <w:rPr>
          <w:sz w:val="28"/>
          <w:szCs w:val="28"/>
          <w:lang w:val="en"/>
        </w:rPr>
        <w:t>is denoted as L</w:t>
      </w:r>
      <w:r w:rsidRPr="0037762B">
        <w:rPr>
          <w:sz w:val="28"/>
          <w:szCs w:val="28"/>
          <w:vertAlign w:val="subscript"/>
          <w:lang w:val="en"/>
        </w:rPr>
        <w:t>i</w:t>
      </w:r>
      <w:r w:rsidRPr="0037762B">
        <w:rPr>
          <w:sz w:val="28"/>
          <w:szCs w:val="28"/>
          <w:lang w:val="en"/>
        </w:rPr>
        <w:t>, i=1 . . . n. The process for an overloaded edge server ES</w:t>
      </w:r>
      <w:r w:rsidRPr="0037762B">
        <w:rPr>
          <w:sz w:val="28"/>
          <w:szCs w:val="28"/>
          <w:vertAlign w:val="subscript"/>
          <w:lang w:val="en"/>
        </w:rPr>
        <w:t>i </w:t>
      </w:r>
      <w:r w:rsidRPr="0037762B">
        <w:rPr>
          <w:sz w:val="28"/>
          <w:szCs w:val="28"/>
          <w:lang w:val="en"/>
        </w:rPr>
        <w:t>to select a peer to handle the processing of certain replicated video segment(s) involves the following steps:</w:t>
      </w:r>
    </w:p>
    <w:p w14:paraId="41A64C94" w14:textId="77777777" w:rsidR="0037762B" w:rsidRPr="0037762B" w:rsidRDefault="0037762B" w:rsidP="00C51706">
      <w:pPr>
        <w:widowControl/>
        <w:numPr>
          <w:ilvl w:val="0"/>
          <w:numId w:val="65"/>
        </w:numPr>
        <w:suppressAutoHyphens w:val="0"/>
        <w:jc w:val="both"/>
        <w:rPr>
          <w:sz w:val="28"/>
          <w:szCs w:val="28"/>
          <w:lang w:val="en"/>
        </w:rPr>
      </w:pPr>
    </w:p>
    <w:p w14:paraId="23D4B058" w14:textId="77777777" w:rsidR="0037762B" w:rsidRPr="0037762B" w:rsidRDefault="0037762B" w:rsidP="00C51706">
      <w:pPr>
        <w:widowControl/>
        <w:numPr>
          <w:ilvl w:val="1"/>
          <w:numId w:val="65"/>
        </w:numPr>
        <w:suppressAutoHyphens w:val="0"/>
        <w:jc w:val="both"/>
        <w:rPr>
          <w:sz w:val="28"/>
          <w:szCs w:val="28"/>
          <w:lang w:val="en"/>
        </w:rPr>
      </w:pPr>
      <w:r w:rsidRPr="0037762B">
        <w:rPr>
          <w:sz w:val="28"/>
          <w:szCs w:val="28"/>
          <w:lang w:val="en"/>
        </w:rPr>
        <w:t>(1) Collect the load status L</w:t>
      </w:r>
      <w:r w:rsidRPr="0037762B">
        <w:rPr>
          <w:sz w:val="28"/>
          <w:szCs w:val="28"/>
          <w:vertAlign w:val="subscript"/>
          <w:lang w:val="en"/>
        </w:rPr>
        <w:t>i </w:t>
      </w:r>
      <w:r w:rsidRPr="0037762B">
        <w:rPr>
          <w:sz w:val="28"/>
          <w:szCs w:val="28"/>
          <w:lang w:val="en"/>
        </w:rPr>
        <w:t>from the most recent timestamp t from all edge servers. If the load status for an edge server has not yet been received for timestamp t, then use the load status from timestamp t−1 for that edge server.</w:t>
      </w:r>
    </w:p>
    <w:p w14:paraId="317DECFF" w14:textId="77777777" w:rsidR="0037762B" w:rsidRPr="0037762B" w:rsidRDefault="0037762B" w:rsidP="00C51706">
      <w:pPr>
        <w:widowControl/>
        <w:numPr>
          <w:ilvl w:val="1"/>
          <w:numId w:val="65"/>
        </w:numPr>
        <w:suppressAutoHyphens w:val="0"/>
        <w:jc w:val="both"/>
        <w:rPr>
          <w:sz w:val="28"/>
          <w:szCs w:val="28"/>
          <w:lang w:val="en"/>
        </w:rPr>
      </w:pPr>
      <w:r w:rsidRPr="0037762B">
        <w:rPr>
          <w:sz w:val="28"/>
          <w:szCs w:val="28"/>
          <w:lang w:val="en"/>
        </w:rPr>
        <w:t>(2) Generate an ordered set E′ from E with the load sorted from low to high. For example, assuming E={ES</w:t>
      </w:r>
      <w:r w:rsidRPr="0037762B">
        <w:rPr>
          <w:sz w:val="28"/>
          <w:szCs w:val="28"/>
          <w:vertAlign w:val="subscript"/>
          <w:lang w:val="en"/>
        </w:rPr>
        <w:t>1</w:t>
      </w:r>
      <w:r w:rsidRPr="0037762B">
        <w:rPr>
          <w:sz w:val="28"/>
          <w:szCs w:val="28"/>
          <w:lang w:val="en"/>
        </w:rPr>
        <w:t>:L</w:t>
      </w:r>
      <w:r w:rsidRPr="0037762B">
        <w:rPr>
          <w:sz w:val="28"/>
          <w:szCs w:val="28"/>
          <w:vertAlign w:val="subscript"/>
          <w:lang w:val="en"/>
        </w:rPr>
        <w:t>1</w:t>
      </w:r>
      <w:r w:rsidRPr="0037762B">
        <w:rPr>
          <w:sz w:val="28"/>
          <w:szCs w:val="28"/>
          <w:lang w:val="en"/>
        </w:rPr>
        <w:t>=50%, ES</w:t>
      </w:r>
      <w:r w:rsidRPr="0037762B">
        <w:rPr>
          <w:sz w:val="28"/>
          <w:szCs w:val="28"/>
          <w:vertAlign w:val="subscript"/>
          <w:lang w:val="en"/>
        </w:rPr>
        <w:t>2</w:t>
      </w:r>
      <w:r w:rsidRPr="0037762B">
        <w:rPr>
          <w:sz w:val="28"/>
          <w:szCs w:val="28"/>
          <w:lang w:val="en"/>
        </w:rPr>
        <w:t>:L</w:t>
      </w:r>
      <w:r w:rsidRPr="0037762B">
        <w:rPr>
          <w:sz w:val="28"/>
          <w:szCs w:val="28"/>
          <w:vertAlign w:val="subscript"/>
          <w:lang w:val="en"/>
        </w:rPr>
        <w:t>2</w:t>
      </w:r>
      <w:r w:rsidRPr="0037762B">
        <w:rPr>
          <w:sz w:val="28"/>
          <w:szCs w:val="28"/>
          <w:lang w:val="en"/>
        </w:rPr>
        <w:t>=70%, ES</w:t>
      </w:r>
      <w:r w:rsidRPr="0037762B">
        <w:rPr>
          <w:sz w:val="28"/>
          <w:szCs w:val="28"/>
          <w:vertAlign w:val="subscript"/>
          <w:lang w:val="en"/>
        </w:rPr>
        <w:t>3</w:t>
      </w:r>
      <w:r w:rsidRPr="0037762B">
        <w:rPr>
          <w:sz w:val="28"/>
          <w:szCs w:val="28"/>
          <w:lang w:val="en"/>
        </w:rPr>
        <w:t>:L</w:t>
      </w:r>
      <w:r w:rsidRPr="0037762B">
        <w:rPr>
          <w:sz w:val="28"/>
          <w:szCs w:val="28"/>
          <w:vertAlign w:val="subscript"/>
          <w:lang w:val="en"/>
        </w:rPr>
        <w:t>3</w:t>
      </w:r>
      <w:r w:rsidRPr="0037762B">
        <w:rPr>
          <w:sz w:val="28"/>
          <w:szCs w:val="28"/>
          <w:lang w:val="en"/>
        </w:rPr>
        <w:t>=40%, ES</w:t>
      </w:r>
      <w:r w:rsidRPr="0037762B">
        <w:rPr>
          <w:sz w:val="28"/>
          <w:szCs w:val="28"/>
          <w:vertAlign w:val="subscript"/>
          <w:lang w:val="en"/>
        </w:rPr>
        <w:t>4</w:t>
      </w:r>
      <w:r w:rsidRPr="0037762B">
        <w:rPr>
          <w:sz w:val="28"/>
          <w:szCs w:val="28"/>
          <w:lang w:val="en"/>
        </w:rPr>
        <w:t>:L</w:t>
      </w:r>
      <w:r w:rsidRPr="0037762B">
        <w:rPr>
          <w:sz w:val="28"/>
          <w:szCs w:val="28"/>
          <w:vertAlign w:val="subscript"/>
          <w:lang w:val="en"/>
        </w:rPr>
        <w:t>4</w:t>
      </w:r>
      <w:r w:rsidRPr="0037762B">
        <w:rPr>
          <w:sz w:val="28"/>
          <w:szCs w:val="28"/>
          <w:lang w:val="en"/>
        </w:rPr>
        <w:t>=60%, ES</w:t>
      </w:r>
      <w:r w:rsidRPr="0037762B">
        <w:rPr>
          <w:sz w:val="28"/>
          <w:szCs w:val="28"/>
          <w:vertAlign w:val="subscript"/>
          <w:lang w:val="en"/>
        </w:rPr>
        <w:t>5</w:t>
      </w:r>
      <w:r w:rsidRPr="0037762B">
        <w:rPr>
          <w:sz w:val="28"/>
          <w:szCs w:val="28"/>
          <w:lang w:val="en"/>
        </w:rPr>
        <w:t>:L</w:t>
      </w:r>
      <w:r w:rsidRPr="0037762B">
        <w:rPr>
          <w:sz w:val="28"/>
          <w:szCs w:val="28"/>
          <w:vertAlign w:val="subscript"/>
          <w:lang w:val="en"/>
        </w:rPr>
        <w:t>5</w:t>
      </w:r>
      <w:r w:rsidRPr="0037762B">
        <w:rPr>
          <w:sz w:val="28"/>
          <w:szCs w:val="28"/>
          <w:lang w:val="en"/>
        </w:rPr>
        <w:t>=90%}, then E′={ES</w:t>
      </w:r>
      <w:r w:rsidRPr="0037762B">
        <w:rPr>
          <w:sz w:val="28"/>
          <w:szCs w:val="28"/>
          <w:vertAlign w:val="subscript"/>
          <w:lang w:val="en"/>
        </w:rPr>
        <w:t>3</w:t>
      </w:r>
      <w:r w:rsidRPr="0037762B">
        <w:rPr>
          <w:sz w:val="28"/>
          <w:szCs w:val="28"/>
          <w:lang w:val="en"/>
        </w:rPr>
        <w:t>:L</w:t>
      </w:r>
      <w:r w:rsidRPr="0037762B">
        <w:rPr>
          <w:sz w:val="28"/>
          <w:szCs w:val="28"/>
          <w:vertAlign w:val="subscript"/>
          <w:lang w:val="en"/>
        </w:rPr>
        <w:t>3</w:t>
      </w:r>
      <w:r w:rsidRPr="0037762B">
        <w:rPr>
          <w:sz w:val="28"/>
          <w:szCs w:val="28"/>
          <w:lang w:val="en"/>
        </w:rPr>
        <w:t>=40%, ES</w:t>
      </w:r>
      <w:r w:rsidRPr="0037762B">
        <w:rPr>
          <w:sz w:val="28"/>
          <w:szCs w:val="28"/>
          <w:vertAlign w:val="subscript"/>
          <w:lang w:val="en"/>
        </w:rPr>
        <w:t>1</w:t>
      </w:r>
      <w:r w:rsidRPr="0037762B">
        <w:rPr>
          <w:sz w:val="28"/>
          <w:szCs w:val="28"/>
          <w:lang w:val="en"/>
        </w:rPr>
        <w:t>:L</w:t>
      </w:r>
      <w:r w:rsidRPr="0037762B">
        <w:rPr>
          <w:sz w:val="28"/>
          <w:szCs w:val="28"/>
          <w:vertAlign w:val="subscript"/>
          <w:lang w:val="en"/>
        </w:rPr>
        <w:t>1</w:t>
      </w:r>
      <w:r w:rsidRPr="0037762B">
        <w:rPr>
          <w:sz w:val="28"/>
          <w:szCs w:val="28"/>
          <w:lang w:val="en"/>
        </w:rPr>
        <w:t>=50%, ES</w:t>
      </w:r>
      <w:r w:rsidRPr="0037762B">
        <w:rPr>
          <w:sz w:val="28"/>
          <w:szCs w:val="28"/>
          <w:vertAlign w:val="subscript"/>
          <w:lang w:val="en"/>
        </w:rPr>
        <w:t>4</w:t>
      </w:r>
      <w:r w:rsidRPr="0037762B">
        <w:rPr>
          <w:sz w:val="28"/>
          <w:szCs w:val="28"/>
          <w:lang w:val="en"/>
        </w:rPr>
        <w:t>:L</w:t>
      </w:r>
      <w:r w:rsidRPr="0037762B">
        <w:rPr>
          <w:sz w:val="28"/>
          <w:szCs w:val="28"/>
          <w:vertAlign w:val="subscript"/>
          <w:lang w:val="en"/>
        </w:rPr>
        <w:t>4</w:t>
      </w:r>
      <w:r w:rsidRPr="0037762B">
        <w:rPr>
          <w:sz w:val="28"/>
          <w:szCs w:val="28"/>
          <w:lang w:val="en"/>
        </w:rPr>
        <w:t>=60%, ES</w:t>
      </w:r>
      <w:r w:rsidRPr="0037762B">
        <w:rPr>
          <w:sz w:val="28"/>
          <w:szCs w:val="28"/>
          <w:vertAlign w:val="subscript"/>
          <w:lang w:val="en"/>
        </w:rPr>
        <w:t>2</w:t>
      </w:r>
      <w:r w:rsidRPr="0037762B">
        <w:rPr>
          <w:sz w:val="28"/>
          <w:szCs w:val="28"/>
          <w:lang w:val="en"/>
        </w:rPr>
        <w:t>:L</w:t>
      </w:r>
      <w:r w:rsidRPr="0037762B">
        <w:rPr>
          <w:sz w:val="28"/>
          <w:szCs w:val="28"/>
          <w:vertAlign w:val="subscript"/>
          <w:lang w:val="en"/>
        </w:rPr>
        <w:t>2</w:t>
      </w:r>
      <w:r w:rsidRPr="0037762B">
        <w:rPr>
          <w:sz w:val="28"/>
          <w:szCs w:val="28"/>
          <w:lang w:val="en"/>
        </w:rPr>
        <w:t>=70%, ES</w:t>
      </w:r>
      <w:r w:rsidRPr="0037762B">
        <w:rPr>
          <w:sz w:val="28"/>
          <w:szCs w:val="28"/>
          <w:vertAlign w:val="subscript"/>
          <w:lang w:val="en"/>
        </w:rPr>
        <w:t>5</w:t>
      </w:r>
      <w:r w:rsidRPr="0037762B">
        <w:rPr>
          <w:sz w:val="28"/>
          <w:szCs w:val="28"/>
          <w:lang w:val="en"/>
        </w:rPr>
        <w:t>:L</w:t>
      </w:r>
      <w:r w:rsidRPr="0037762B">
        <w:rPr>
          <w:sz w:val="28"/>
          <w:szCs w:val="28"/>
          <w:vertAlign w:val="subscript"/>
          <w:lang w:val="en"/>
        </w:rPr>
        <w:t>5</w:t>
      </w:r>
      <w:r w:rsidRPr="0037762B">
        <w:rPr>
          <w:sz w:val="28"/>
          <w:szCs w:val="28"/>
          <w:lang w:val="en"/>
        </w:rPr>
        <w:t>=90%}.</w:t>
      </w:r>
    </w:p>
    <w:p w14:paraId="46F9C1FC" w14:textId="77777777" w:rsidR="0037762B" w:rsidRPr="0037762B" w:rsidRDefault="0037762B" w:rsidP="00C51706">
      <w:pPr>
        <w:widowControl/>
        <w:numPr>
          <w:ilvl w:val="1"/>
          <w:numId w:val="65"/>
        </w:numPr>
        <w:suppressAutoHyphens w:val="0"/>
        <w:jc w:val="both"/>
        <w:rPr>
          <w:sz w:val="28"/>
          <w:szCs w:val="28"/>
          <w:lang w:val="en"/>
        </w:rPr>
      </w:pPr>
      <w:r w:rsidRPr="0037762B">
        <w:rPr>
          <w:sz w:val="28"/>
          <w:szCs w:val="28"/>
          <w:lang w:val="en"/>
        </w:rPr>
        <w:lastRenderedPageBreak/>
        <w:t>(3) Generate the peer selection set E</w:t>
      </w:r>
      <w:r w:rsidRPr="0037762B">
        <w:rPr>
          <w:sz w:val="28"/>
          <w:szCs w:val="28"/>
          <w:vertAlign w:val="subscript"/>
          <w:lang w:val="en"/>
        </w:rPr>
        <w:t>p </w:t>
      </w:r>
      <w:r w:rsidRPr="0037762B">
        <w:rPr>
          <w:sz w:val="28"/>
          <w:szCs w:val="28"/>
          <w:lang w:val="en"/>
        </w:rPr>
        <w:t>as a subset of E′, where E</w:t>
      </w:r>
      <w:r w:rsidRPr="0037762B">
        <w:rPr>
          <w:sz w:val="28"/>
          <w:szCs w:val="28"/>
          <w:vertAlign w:val="subscript"/>
          <w:lang w:val="en"/>
        </w:rPr>
        <w:t>p </w:t>
      </w:r>
      <w:r w:rsidRPr="0037762B">
        <w:rPr>
          <w:sz w:val="28"/>
          <w:szCs w:val="28"/>
          <w:lang w:val="en"/>
        </w:rPr>
        <w:t>contains the first m elements from E′. The value of m is a preconfigured load balancing factor that can changed at runtime. As an example, if the total number of edge nodes is 10, then m may be set to a value of 4 (e.g., m=4 for n=10). This allows the load to be distributed evenly without potentially overloading other servers. Thus, |E</w:t>
      </w:r>
      <w:r w:rsidRPr="0037762B">
        <w:rPr>
          <w:sz w:val="28"/>
          <w:szCs w:val="28"/>
          <w:vertAlign w:val="subscript"/>
          <w:lang w:val="en"/>
        </w:rPr>
        <w:t>p</w:t>
      </w:r>
      <w:r w:rsidRPr="0037762B">
        <w:rPr>
          <w:sz w:val="28"/>
          <w:szCs w:val="28"/>
          <w:lang w:val="en"/>
        </w:rPr>
        <w:t>|=m&lt;=|E′|=n, and E</w:t>
      </w:r>
      <w:r w:rsidRPr="0037762B">
        <w:rPr>
          <w:sz w:val="28"/>
          <w:szCs w:val="28"/>
          <w:vertAlign w:val="subscript"/>
          <w:lang w:val="en"/>
        </w:rPr>
        <w:t>p </w:t>
      </w:r>
      <w:r w:rsidRPr="0037762B">
        <w:rPr>
          <w:sz w:val="28"/>
          <w:szCs w:val="28"/>
          <w:lang w:val="en"/>
        </w:rPr>
        <w:t>is defined as:</w:t>
      </w:r>
      <w:r w:rsidRPr="0037762B">
        <w:rPr>
          <w:sz w:val="28"/>
          <w:szCs w:val="28"/>
          <w:lang w:val="en"/>
        </w:rPr>
        <w:br/>
      </w:r>
      <w:r w:rsidRPr="0037762B">
        <w:rPr>
          <w:i/>
          <w:iCs/>
          <w:sz w:val="28"/>
          <w:szCs w:val="28"/>
          <w:lang w:val="en"/>
        </w:rPr>
        <w:t>E</w:t>
      </w:r>
      <w:r w:rsidRPr="0037762B">
        <w:rPr>
          <w:sz w:val="28"/>
          <w:szCs w:val="28"/>
          <w:lang w:val="en"/>
        </w:rPr>
        <w:t> </w:t>
      </w:r>
      <w:r w:rsidRPr="0037762B">
        <w:rPr>
          <w:sz w:val="28"/>
          <w:szCs w:val="28"/>
          <w:vertAlign w:val="subscript"/>
          <w:lang w:val="en"/>
        </w:rPr>
        <w:t>p</w:t>
      </w:r>
      <w:r w:rsidRPr="0037762B">
        <w:rPr>
          <w:sz w:val="28"/>
          <w:szCs w:val="28"/>
          <w:lang w:val="en"/>
        </w:rPr>
        <w:t> </w:t>
      </w:r>
      <w:r w:rsidRPr="0037762B">
        <w:rPr>
          <w:i/>
          <w:iCs/>
          <w:sz w:val="28"/>
          <w:szCs w:val="28"/>
          <w:lang w:val="en"/>
        </w:rPr>
        <w:t>={ES</w:t>
      </w:r>
      <w:r w:rsidRPr="0037762B">
        <w:rPr>
          <w:sz w:val="28"/>
          <w:szCs w:val="28"/>
          <w:lang w:val="en"/>
        </w:rPr>
        <w:t> </w:t>
      </w:r>
      <w:r w:rsidRPr="0037762B">
        <w:rPr>
          <w:sz w:val="28"/>
          <w:szCs w:val="28"/>
          <w:vertAlign w:val="subscript"/>
          <w:lang w:val="en"/>
        </w:rPr>
        <w:t>k</w:t>
      </w:r>
      <w:r w:rsidRPr="0037762B">
        <w:rPr>
          <w:sz w:val="28"/>
          <w:szCs w:val="28"/>
          <w:lang w:val="en"/>
        </w:rPr>
        <w:t>, where for all </w:t>
      </w:r>
      <w:r w:rsidRPr="0037762B">
        <w:rPr>
          <w:i/>
          <w:iCs/>
          <w:sz w:val="28"/>
          <w:szCs w:val="28"/>
          <w:lang w:val="en"/>
        </w:rPr>
        <w:t>ES</w:t>
      </w:r>
      <w:r w:rsidRPr="0037762B">
        <w:rPr>
          <w:sz w:val="28"/>
          <w:szCs w:val="28"/>
          <w:lang w:val="en"/>
        </w:rPr>
        <w:t> </w:t>
      </w:r>
      <w:r w:rsidRPr="0037762B">
        <w:rPr>
          <w:sz w:val="28"/>
          <w:szCs w:val="28"/>
          <w:vertAlign w:val="subscript"/>
          <w:lang w:val="en"/>
        </w:rPr>
        <w:t>i </w:t>
      </w:r>
      <w:r w:rsidRPr="0037762B">
        <w:rPr>
          <w:sz w:val="28"/>
          <w:szCs w:val="28"/>
          <w:lang w:val="en"/>
        </w:rPr>
        <w:t>in </w:t>
      </w:r>
      <w:r w:rsidRPr="0037762B">
        <w:rPr>
          <w:i/>
          <w:iCs/>
          <w:sz w:val="28"/>
          <w:szCs w:val="28"/>
          <w:lang w:val="en"/>
        </w:rPr>
        <w:t>E′−E</w:t>
      </w:r>
      <w:r w:rsidRPr="0037762B">
        <w:rPr>
          <w:sz w:val="28"/>
          <w:szCs w:val="28"/>
          <w:lang w:val="en"/>
        </w:rPr>
        <w:t> </w:t>
      </w:r>
      <w:r w:rsidRPr="0037762B">
        <w:rPr>
          <w:sz w:val="28"/>
          <w:szCs w:val="28"/>
          <w:vertAlign w:val="subscript"/>
          <w:lang w:val="en"/>
        </w:rPr>
        <w:t>p</w:t>
      </w:r>
      <w:r w:rsidRPr="0037762B">
        <w:rPr>
          <w:sz w:val="28"/>
          <w:szCs w:val="28"/>
          <w:lang w:val="en"/>
        </w:rPr>
        <w:t> </w:t>
      </w:r>
      <w:r w:rsidRPr="0037762B">
        <w:rPr>
          <w:i/>
          <w:iCs/>
          <w:sz w:val="28"/>
          <w:szCs w:val="28"/>
          <w:lang w:val="en"/>
        </w:rPr>
        <w:t>,L</w:t>
      </w:r>
      <w:r w:rsidRPr="0037762B">
        <w:rPr>
          <w:sz w:val="28"/>
          <w:szCs w:val="28"/>
          <w:lang w:val="en"/>
        </w:rPr>
        <w:t> </w:t>
      </w:r>
      <w:r w:rsidRPr="0037762B">
        <w:rPr>
          <w:sz w:val="28"/>
          <w:szCs w:val="28"/>
          <w:vertAlign w:val="subscript"/>
          <w:lang w:val="en"/>
        </w:rPr>
        <w:t>i</w:t>
      </w:r>
      <w:r w:rsidRPr="0037762B">
        <w:rPr>
          <w:sz w:val="28"/>
          <w:szCs w:val="28"/>
          <w:lang w:val="en"/>
        </w:rPr>
        <w:t> </w:t>
      </w:r>
      <w:r w:rsidRPr="0037762B">
        <w:rPr>
          <w:i/>
          <w:iCs/>
          <w:sz w:val="28"/>
          <w:szCs w:val="28"/>
          <w:lang w:val="en"/>
        </w:rPr>
        <w:t>&gt;L</w:t>
      </w:r>
      <w:r w:rsidRPr="0037762B">
        <w:rPr>
          <w:sz w:val="28"/>
          <w:szCs w:val="28"/>
          <w:lang w:val="en"/>
        </w:rPr>
        <w:t> </w:t>
      </w:r>
      <w:r w:rsidRPr="0037762B">
        <w:rPr>
          <w:sz w:val="28"/>
          <w:szCs w:val="28"/>
          <w:vertAlign w:val="subscript"/>
          <w:lang w:val="en"/>
        </w:rPr>
        <w:t>k</w:t>
      </w:r>
      <w:r w:rsidRPr="0037762B">
        <w:rPr>
          <w:sz w:val="28"/>
          <w:szCs w:val="28"/>
          <w:lang w:val="en"/>
        </w:rPr>
        <w:t>}.</w:t>
      </w:r>
      <w:r w:rsidRPr="0037762B">
        <w:rPr>
          <w:sz w:val="28"/>
          <w:szCs w:val="28"/>
          <w:lang w:val="en"/>
        </w:rPr>
        <w:t> </w:t>
      </w:r>
      <w:r w:rsidRPr="0037762B">
        <w:rPr>
          <w:sz w:val="28"/>
          <w:szCs w:val="28"/>
          <w:lang w:val="en"/>
        </w:rPr>
        <w:t> </w:t>
      </w:r>
      <w:r w:rsidRPr="0037762B">
        <w:rPr>
          <w:sz w:val="28"/>
          <w:szCs w:val="28"/>
          <w:lang w:val="en"/>
        </w:rPr>
        <w:t>(1)</w:t>
      </w:r>
    </w:p>
    <w:p w14:paraId="7693C818" w14:textId="77777777" w:rsidR="0037762B" w:rsidRPr="0037762B" w:rsidRDefault="0037762B" w:rsidP="00C51706">
      <w:pPr>
        <w:widowControl/>
        <w:numPr>
          <w:ilvl w:val="1"/>
          <w:numId w:val="65"/>
        </w:numPr>
        <w:suppressAutoHyphens w:val="0"/>
        <w:jc w:val="both"/>
        <w:rPr>
          <w:sz w:val="28"/>
          <w:szCs w:val="28"/>
          <w:lang w:val="en"/>
        </w:rPr>
      </w:pPr>
      <w:r w:rsidRPr="0037762B">
        <w:rPr>
          <w:sz w:val="28"/>
          <w:szCs w:val="28"/>
          <w:lang w:val="en"/>
        </w:rPr>
        <w:t>(4) Calculate average load L</w:t>
      </w:r>
      <w:r w:rsidRPr="0037762B">
        <w:rPr>
          <w:sz w:val="28"/>
          <w:szCs w:val="28"/>
          <w:vertAlign w:val="subscript"/>
          <w:lang w:val="en"/>
        </w:rPr>
        <w:t>p </w:t>
      </w:r>
      <w:r w:rsidRPr="0037762B">
        <w:rPr>
          <w:sz w:val="28"/>
          <w:szCs w:val="28"/>
          <w:lang w:val="en"/>
        </w:rPr>
        <w:t>from the peer selection set E</w:t>
      </w:r>
      <w:r w:rsidRPr="0037762B">
        <w:rPr>
          <w:sz w:val="28"/>
          <w:szCs w:val="28"/>
          <w:vertAlign w:val="subscript"/>
          <w:lang w:val="en"/>
        </w:rPr>
        <w:t>p</w:t>
      </w:r>
      <w:r w:rsidRPr="0037762B">
        <w:rPr>
          <w:sz w:val="28"/>
          <w:szCs w:val="28"/>
          <w:lang w:val="en"/>
        </w:rPr>
        <w:t>:</w:t>
      </w:r>
      <w:r w:rsidRPr="0037762B">
        <w:rPr>
          <w:sz w:val="28"/>
          <w:szCs w:val="28"/>
          <w:lang w:val="en"/>
        </w:rPr>
        <w:br/>
      </w:r>
      <w:r w:rsidRPr="0037762B">
        <w:rPr>
          <w:i/>
          <w:iCs/>
          <w:sz w:val="28"/>
          <w:szCs w:val="28"/>
          <w:lang w:val="en"/>
        </w:rPr>
        <w:t>L</w:t>
      </w:r>
      <w:r w:rsidRPr="0037762B">
        <w:rPr>
          <w:sz w:val="28"/>
          <w:szCs w:val="28"/>
          <w:lang w:val="en"/>
        </w:rPr>
        <w:t> </w:t>
      </w:r>
      <w:r w:rsidRPr="0037762B">
        <w:rPr>
          <w:sz w:val="28"/>
          <w:szCs w:val="28"/>
          <w:vertAlign w:val="subscript"/>
          <w:lang w:val="en"/>
        </w:rPr>
        <w:t>p</w:t>
      </w:r>
      <w:r w:rsidRPr="0037762B">
        <w:rPr>
          <w:sz w:val="28"/>
          <w:szCs w:val="28"/>
          <w:lang w:val="en"/>
        </w:rPr>
        <w:t> </w:t>
      </w:r>
      <w:r w:rsidRPr="0037762B">
        <w:rPr>
          <w:i/>
          <w:iCs/>
          <w:sz w:val="28"/>
          <w:szCs w:val="28"/>
          <w:lang w:val="en"/>
        </w:rPr>
        <w:t>=ΣL</w:t>
      </w:r>
      <w:r w:rsidRPr="0037762B">
        <w:rPr>
          <w:sz w:val="28"/>
          <w:szCs w:val="28"/>
          <w:lang w:val="en"/>
        </w:rPr>
        <w:t> </w:t>
      </w:r>
      <w:r w:rsidRPr="0037762B">
        <w:rPr>
          <w:sz w:val="28"/>
          <w:szCs w:val="28"/>
          <w:vertAlign w:val="subscript"/>
          <w:lang w:val="en"/>
        </w:rPr>
        <w:t>k</w:t>
      </w:r>
      <w:r w:rsidRPr="0037762B">
        <w:rPr>
          <w:sz w:val="28"/>
          <w:szCs w:val="28"/>
          <w:lang w:val="en"/>
        </w:rPr>
        <w:t> </w:t>
      </w:r>
      <w:r w:rsidRPr="0037762B">
        <w:rPr>
          <w:i/>
          <w:iCs/>
          <w:sz w:val="28"/>
          <w:szCs w:val="28"/>
          <w:lang w:val="en"/>
        </w:rPr>
        <w:t>/|E</w:t>
      </w:r>
      <w:r w:rsidRPr="0037762B">
        <w:rPr>
          <w:sz w:val="28"/>
          <w:szCs w:val="28"/>
          <w:lang w:val="en"/>
        </w:rPr>
        <w:t> </w:t>
      </w:r>
      <w:r w:rsidRPr="0037762B">
        <w:rPr>
          <w:sz w:val="28"/>
          <w:szCs w:val="28"/>
          <w:vertAlign w:val="subscript"/>
          <w:lang w:val="en"/>
        </w:rPr>
        <w:t>p</w:t>
      </w:r>
      <w:r w:rsidRPr="0037762B">
        <w:rPr>
          <w:sz w:val="28"/>
          <w:szCs w:val="28"/>
          <w:lang w:val="en"/>
        </w:rPr>
        <w:t>|, for all </w:t>
      </w:r>
      <w:r w:rsidRPr="0037762B">
        <w:rPr>
          <w:i/>
          <w:iCs/>
          <w:sz w:val="28"/>
          <w:szCs w:val="28"/>
          <w:lang w:val="en"/>
        </w:rPr>
        <w:t>ES</w:t>
      </w:r>
      <w:r w:rsidRPr="0037762B">
        <w:rPr>
          <w:sz w:val="28"/>
          <w:szCs w:val="28"/>
          <w:lang w:val="en"/>
        </w:rPr>
        <w:t> </w:t>
      </w:r>
      <w:r w:rsidRPr="0037762B">
        <w:rPr>
          <w:sz w:val="28"/>
          <w:szCs w:val="28"/>
          <w:vertAlign w:val="subscript"/>
          <w:lang w:val="en"/>
        </w:rPr>
        <w:t>k </w:t>
      </w:r>
      <w:r w:rsidRPr="0037762B">
        <w:rPr>
          <w:sz w:val="28"/>
          <w:szCs w:val="28"/>
          <w:lang w:val="en"/>
        </w:rPr>
        <w:t>in </w:t>
      </w:r>
      <w:r w:rsidRPr="0037762B">
        <w:rPr>
          <w:i/>
          <w:iCs/>
          <w:sz w:val="28"/>
          <w:szCs w:val="28"/>
          <w:lang w:val="en"/>
        </w:rPr>
        <w:t>E</w:t>
      </w:r>
      <w:r w:rsidRPr="0037762B">
        <w:rPr>
          <w:sz w:val="28"/>
          <w:szCs w:val="28"/>
          <w:lang w:val="en"/>
        </w:rPr>
        <w:t> </w:t>
      </w:r>
      <w:r w:rsidRPr="0037762B">
        <w:rPr>
          <w:sz w:val="28"/>
          <w:szCs w:val="28"/>
          <w:vertAlign w:val="subscript"/>
          <w:lang w:val="en"/>
        </w:rPr>
        <w:t>p</w:t>
      </w:r>
      <w:r w:rsidRPr="0037762B">
        <w:rPr>
          <w:sz w:val="28"/>
          <w:szCs w:val="28"/>
          <w:lang w:val="en"/>
        </w:rPr>
        <w:t>.</w:t>
      </w:r>
      <w:r w:rsidRPr="0037762B">
        <w:rPr>
          <w:sz w:val="28"/>
          <w:szCs w:val="28"/>
          <w:lang w:val="en"/>
        </w:rPr>
        <w:t> </w:t>
      </w:r>
      <w:r w:rsidRPr="0037762B">
        <w:rPr>
          <w:sz w:val="28"/>
          <w:szCs w:val="28"/>
          <w:lang w:val="en"/>
        </w:rPr>
        <w:t> </w:t>
      </w:r>
      <w:r w:rsidRPr="0037762B">
        <w:rPr>
          <w:sz w:val="28"/>
          <w:szCs w:val="28"/>
          <w:lang w:val="en"/>
        </w:rPr>
        <w:t>(2)</w:t>
      </w:r>
    </w:p>
    <w:p w14:paraId="1E7041F9" w14:textId="77777777" w:rsidR="0037762B" w:rsidRPr="0037762B" w:rsidRDefault="0037762B" w:rsidP="00C51706">
      <w:pPr>
        <w:widowControl/>
        <w:numPr>
          <w:ilvl w:val="1"/>
          <w:numId w:val="65"/>
        </w:numPr>
        <w:suppressAutoHyphens w:val="0"/>
        <w:jc w:val="both"/>
        <w:rPr>
          <w:sz w:val="28"/>
          <w:szCs w:val="28"/>
          <w:lang w:val="en"/>
        </w:rPr>
      </w:pPr>
      <w:r w:rsidRPr="0037762B">
        <w:rPr>
          <w:sz w:val="28"/>
          <w:szCs w:val="28"/>
          <w:lang w:val="en"/>
        </w:rPr>
        <w:t>(5) Select the replication peer node ES</w:t>
      </w:r>
      <w:r w:rsidRPr="0037762B">
        <w:rPr>
          <w:sz w:val="28"/>
          <w:szCs w:val="28"/>
          <w:vertAlign w:val="subscript"/>
          <w:lang w:val="en"/>
        </w:rPr>
        <w:t>r </w:t>
      </w:r>
      <w:r w:rsidRPr="0037762B">
        <w:rPr>
          <w:sz w:val="28"/>
          <w:szCs w:val="28"/>
          <w:lang w:val="en"/>
        </w:rPr>
        <w:t>whose load has the minimal distance to the average load (L</w:t>
      </w:r>
      <w:r w:rsidRPr="0037762B">
        <w:rPr>
          <w:sz w:val="28"/>
          <w:szCs w:val="28"/>
          <w:vertAlign w:val="subscript"/>
          <w:lang w:val="en"/>
        </w:rPr>
        <w:t>p</w:t>
      </w:r>
      <w:r w:rsidRPr="0037762B">
        <w:rPr>
          <w:sz w:val="28"/>
          <w:szCs w:val="28"/>
          <w:lang w:val="en"/>
        </w:rPr>
        <w:t>) of the peer selection set (E</w:t>
      </w:r>
      <w:r w:rsidRPr="0037762B">
        <w:rPr>
          <w:sz w:val="28"/>
          <w:szCs w:val="28"/>
          <w:vertAlign w:val="subscript"/>
          <w:lang w:val="en"/>
        </w:rPr>
        <w:t>p</w:t>
      </w:r>
      <w:r w:rsidRPr="0037762B">
        <w:rPr>
          <w:sz w:val="28"/>
          <w:szCs w:val="28"/>
          <w:lang w:val="en"/>
        </w:rPr>
        <w:t>):</w:t>
      </w:r>
      <w:r w:rsidRPr="0037762B">
        <w:rPr>
          <w:sz w:val="28"/>
          <w:szCs w:val="28"/>
          <w:lang w:val="en"/>
        </w:rPr>
        <w:br/>
      </w:r>
      <w:r w:rsidRPr="0037762B">
        <w:rPr>
          <w:i/>
          <w:iCs/>
          <w:sz w:val="28"/>
          <w:szCs w:val="28"/>
          <w:lang w:val="en"/>
        </w:rPr>
        <w:t>ES</w:t>
      </w:r>
      <w:r w:rsidRPr="0037762B">
        <w:rPr>
          <w:sz w:val="28"/>
          <w:szCs w:val="28"/>
          <w:lang w:val="en"/>
        </w:rPr>
        <w:t> </w:t>
      </w:r>
      <w:r w:rsidRPr="0037762B">
        <w:rPr>
          <w:sz w:val="28"/>
          <w:szCs w:val="28"/>
          <w:vertAlign w:val="subscript"/>
          <w:lang w:val="en"/>
        </w:rPr>
        <w:t>r </w:t>
      </w:r>
      <w:r w:rsidRPr="0037762B">
        <w:rPr>
          <w:sz w:val="28"/>
          <w:szCs w:val="28"/>
          <w:lang w:val="en"/>
        </w:rPr>
        <w:t>in </w:t>
      </w:r>
      <w:r w:rsidRPr="0037762B">
        <w:rPr>
          <w:i/>
          <w:iCs/>
          <w:sz w:val="28"/>
          <w:szCs w:val="28"/>
          <w:lang w:val="en"/>
        </w:rPr>
        <w:t>E</w:t>
      </w:r>
      <w:r w:rsidRPr="0037762B">
        <w:rPr>
          <w:sz w:val="28"/>
          <w:szCs w:val="28"/>
          <w:lang w:val="en"/>
        </w:rPr>
        <w:t> </w:t>
      </w:r>
      <w:r w:rsidRPr="0037762B">
        <w:rPr>
          <w:sz w:val="28"/>
          <w:szCs w:val="28"/>
          <w:vertAlign w:val="subscript"/>
          <w:lang w:val="en"/>
        </w:rPr>
        <w:t>p </w:t>
      </w:r>
      <w:r w:rsidRPr="0037762B">
        <w:rPr>
          <w:sz w:val="28"/>
          <w:szCs w:val="28"/>
          <w:lang w:val="en"/>
        </w:rPr>
        <w:t xml:space="preserve">where </w:t>
      </w:r>
      <w:r w:rsidRPr="0037762B">
        <w:rPr>
          <w:rFonts w:ascii="Cambria Math" w:hAnsi="Cambria Math" w:cs="Cambria Math"/>
          <w:sz w:val="28"/>
          <w:szCs w:val="28"/>
          <w:lang w:val="en"/>
        </w:rPr>
        <w:t>∥</w:t>
      </w:r>
      <w:r w:rsidRPr="0037762B">
        <w:rPr>
          <w:i/>
          <w:iCs/>
          <w:sz w:val="28"/>
          <w:szCs w:val="28"/>
          <w:lang w:val="en"/>
        </w:rPr>
        <w:t>L</w:t>
      </w:r>
      <w:r w:rsidRPr="0037762B">
        <w:rPr>
          <w:sz w:val="28"/>
          <w:szCs w:val="28"/>
          <w:lang w:val="en"/>
        </w:rPr>
        <w:t> </w:t>
      </w:r>
      <w:r w:rsidRPr="0037762B">
        <w:rPr>
          <w:sz w:val="28"/>
          <w:szCs w:val="28"/>
          <w:vertAlign w:val="subscript"/>
          <w:lang w:val="en"/>
        </w:rPr>
        <w:t>r</w:t>
      </w:r>
      <w:r w:rsidRPr="0037762B">
        <w:rPr>
          <w:sz w:val="28"/>
          <w:szCs w:val="28"/>
          <w:lang w:val="en"/>
        </w:rPr>
        <w:t> </w:t>
      </w:r>
      <w:r w:rsidRPr="0037762B">
        <w:rPr>
          <w:i/>
          <w:iCs/>
          <w:sz w:val="28"/>
          <w:szCs w:val="28"/>
          <w:lang w:val="en"/>
        </w:rPr>
        <w:t>−L</w:t>
      </w:r>
      <w:r w:rsidRPr="0037762B">
        <w:rPr>
          <w:sz w:val="28"/>
          <w:szCs w:val="28"/>
          <w:lang w:val="en"/>
        </w:rPr>
        <w:t> </w:t>
      </w:r>
      <w:r w:rsidRPr="0037762B">
        <w:rPr>
          <w:sz w:val="28"/>
          <w:szCs w:val="28"/>
          <w:vertAlign w:val="subscript"/>
          <w:lang w:val="en"/>
        </w:rPr>
        <w:t>p</w:t>
      </w:r>
      <w:r w:rsidRPr="0037762B">
        <w:rPr>
          <w:rFonts w:ascii="Cambria Math" w:hAnsi="Cambria Math" w:cs="Cambria Math"/>
          <w:sz w:val="28"/>
          <w:szCs w:val="28"/>
          <w:lang w:val="en"/>
        </w:rPr>
        <w:t>∥</w:t>
      </w:r>
      <w:r w:rsidRPr="0037762B">
        <w:rPr>
          <w:sz w:val="28"/>
          <w:szCs w:val="28"/>
          <w:lang w:val="en"/>
        </w:rPr>
        <w:t>=min{</w:t>
      </w:r>
      <w:r w:rsidRPr="0037762B">
        <w:rPr>
          <w:rFonts w:ascii="Cambria Math" w:hAnsi="Cambria Math" w:cs="Cambria Math"/>
          <w:sz w:val="28"/>
          <w:szCs w:val="28"/>
          <w:lang w:val="en"/>
        </w:rPr>
        <w:t>∥</w:t>
      </w:r>
      <w:r w:rsidRPr="0037762B">
        <w:rPr>
          <w:i/>
          <w:iCs/>
          <w:sz w:val="28"/>
          <w:szCs w:val="28"/>
          <w:lang w:val="en"/>
        </w:rPr>
        <w:t>L</w:t>
      </w:r>
      <w:r w:rsidRPr="0037762B">
        <w:rPr>
          <w:sz w:val="28"/>
          <w:szCs w:val="28"/>
          <w:lang w:val="en"/>
        </w:rPr>
        <w:t> </w:t>
      </w:r>
      <w:r w:rsidRPr="0037762B">
        <w:rPr>
          <w:sz w:val="28"/>
          <w:szCs w:val="28"/>
          <w:vertAlign w:val="subscript"/>
          <w:lang w:val="en"/>
        </w:rPr>
        <w:t>k</w:t>
      </w:r>
      <w:r w:rsidRPr="0037762B">
        <w:rPr>
          <w:sz w:val="28"/>
          <w:szCs w:val="28"/>
          <w:lang w:val="en"/>
        </w:rPr>
        <w:t> </w:t>
      </w:r>
      <w:r w:rsidRPr="0037762B">
        <w:rPr>
          <w:i/>
          <w:iCs/>
          <w:sz w:val="28"/>
          <w:szCs w:val="28"/>
          <w:lang w:val="en"/>
        </w:rPr>
        <w:t>−L</w:t>
      </w:r>
      <w:r w:rsidRPr="0037762B">
        <w:rPr>
          <w:sz w:val="28"/>
          <w:szCs w:val="28"/>
          <w:lang w:val="en"/>
        </w:rPr>
        <w:t> </w:t>
      </w:r>
      <w:r w:rsidRPr="0037762B">
        <w:rPr>
          <w:sz w:val="28"/>
          <w:szCs w:val="28"/>
          <w:vertAlign w:val="subscript"/>
          <w:lang w:val="en"/>
        </w:rPr>
        <w:t>p</w:t>
      </w:r>
      <w:r w:rsidRPr="0037762B">
        <w:rPr>
          <w:rFonts w:ascii="Cambria Math" w:hAnsi="Cambria Math" w:cs="Cambria Math"/>
          <w:sz w:val="28"/>
          <w:szCs w:val="28"/>
          <w:lang w:val="en"/>
        </w:rPr>
        <w:t>∥</w:t>
      </w:r>
      <w:r w:rsidRPr="0037762B">
        <w:rPr>
          <w:sz w:val="28"/>
          <w:szCs w:val="28"/>
          <w:lang w:val="en"/>
        </w:rPr>
        <w:t>} for all</w:t>
      </w:r>
      <w:r w:rsidRPr="0037762B">
        <w:rPr>
          <w:rFonts w:cs="Times New Roman"/>
          <w:sz w:val="28"/>
          <w:szCs w:val="28"/>
          <w:lang w:val="en"/>
        </w:rPr>
        <w:t> </w:t>
      </w:r>
      <w:r w:rsidRPr="0037762B">
        <w:rPr>
          <w:i/>
          <w:iCs/>
          <w:sz w:val="28"/>
          <w:szCs w:val="28"/>
          <w:lang w:val="en"/>
        </w:rPr>
        <w:t>ES</w:t>
      </w:r>
      <w:r w:rsidRPr="0037762B">
        <w:rPr>
          <w:sz w:val="28"/>
          <w:szCs w:val="28"/>
          <w:lang w:val="en"/>
        </w:rPr>
        <w:t> </w:t>
      </w:r>
      <w:r w:rsidRPr="0037762B">
        <w:rPr>
          <w:sz w:val="28"/>
          <w:szCs w:val="28"/>
          <w:vertAlign w:val="subscript"/>
          <w:lang w:val="en"/>
        </w:rPr>
        <w:t>k </w:t>
      </w:r>
      <w:r w:rsidRPr="0037762B">
        <w:rPr>
          <w:sz w:val="28"/>
          <w:szCs w:val="28"/>
          <w:lang w:val="en"/>
        </w:rPr>
        <w:t>in </w:t>
      </w:r>
      <w:r w:rsidRPr="0037762B">
        <w:rPr>
          <w:i/>
          <w:iCs/>
          <w:sz w:val="28"/>
          <w:szCs w:val="28"/>
          <w:lang w:val="en"/>
        </w:rPr>
        <w:t>E</w:t>
      </w:r>
      <w:r w:rsidRPr="0037762B">
        <w:rPr>
          <w:sz w:val="28"/>
          <w:szCs w:val="28"/>
          <w:lang w:val="en"/>
        </w:rPr>
        <w:t> </w:t>
      </w:r>
      <w:r w:rsidRPr="0037762B">
        <w:rPr>
          <w:sz w:val="28"/>
          <w:szCs w:val="28"/>
          <w:vertAlign w:val="subscript"/>
          <w:lang w:val="en"/>
        </w:rPr>
        <w:t>p</w:t>
      </w:r>
      <w:r w:rsidRPr="0037762B">
        <w:rPr>
          <w:sz w:val="28"/>
          <w:szCs w:val="28"/>
          <w:lang w:val="en"/>
        </w:rPr>
        <w:t>.</w:t>
      </w:r>
      <w:r w:rsidRPr="0037762B">
        <w:rPr>
          <w:sz w:val="28"/>
          <w:szCs w:val="28"/>
          <w:lang w:val="en"/>
        </w:rPr>
        <w:t> </w:t>
      </w:r>
      <w:r w:rsidRPr="0037762B">
        <w:rPr>
          <w:sz w:val="28"/>
          <w:szCs w:val="28"/>
          <w:lang w:val="en"/>
        </w:rPr>
        <w:t> </w:t>
      </w:r>
      <w:r w:rsidRPr="0037762B">
        <w:rPr>
          <w:sz w:val="28"/>
          <w:szCs w:val="28"/>
          <w:lang w:val="en"/>
        </w:rPr>
        <w:t>(3)</w:t>
      </w:r>
    </w:p>
    <w:p w14:paraId="539FADA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above replication peer selection algorithm is designed to allow an overloaded edge server to select a peer ES</w:t>
      </w:r>
      <w:r w:rsidRPr="0037762B">
        <w:rPr>
          <w:sz w:val="28"/>
          <w:szCs w:val="28"/>
          <w:vertAlign w:val="subscript"/>
          <w:lang w:val="en"/>
        </w:rPr>
        <w:t>r </w:t>
      </w:r>
      <w:r w:rsidRPr="0037762B">
        <w:rPr>
          <w:sz w:val="28"/>
          <w:szCs w:val="28"/>
          <w:lang w:val="en"/>
        </w:rPr>
        <w:t>that has enough load to spare, while simultaneously avoiding the scenario where ES</w:t>
      </w:r>
      <w:r w:rsidRPr="0037762B">
        <w:rPr>
          <w:sz w:val="28"/>
          <w:szCs w:val="28"/>
          <w:vertAlign w:val="subscript"/>
          <w:lang w:val="en"/>
        </w:rPr>
        <w:t>r </w:t>
      </w:r>
      <w:r w:rsidRPr="0037762B">
        <w:rPr>
          <w:sz w:val="28"/>
          <w:szCs w:val="28"/>
          <w:lang w:val="en"/>
        </w:rPr>
        <w:t>becomes overloaded due to a burst of replication requests from multiple overloaded edge compute servers. For example, the algorithm limits the peer node candidates to a smaller peer selection set (E</w:t>
      </w:r>
      <w:r w:rsidRPr="0037762B">
        <w:rPr>
          <w:sz w:val="28"/>
          <w:szCs w:val="28"/>
          <w:vertAlign w:val="subscript"/>
          <w:lang w:val="en"/>
        </w:rPr>
        <w:t>p</w:t>
      </w:r>
      <w:r w:rsidRPr="0037762B">
        <w:rPr>
          <w:sz w:val="28"/>
          <w:szCs w:val="28"/>
          <w:lang w:val="en"/>
        </w:rPr>
        <w:t>) and chooses the node whose load is the closest to the average load (L</w:t>
      </w:r>
      <w:r w:rsidRPr="0037762B">
        <w:rPr>
          <w:sz w:val="28"/>
          <w:szCs w:val="28"/>
          <w:vertAlign w:val="subscript"/>
          <w:lang w:val="en"/>
        </w:rPr>
        <w:t>p</w:t>
      </w:r>
      <w:r w:rsidRPr="0037762B">
        <w:rPr>
          <w:sz w:val="28"/>
          <w:szCs w:val="28"/>
          <w:lang w:val="en"/>
        </w:rPr>
        <w:t>) for that set, as opposed to simply choosing the node with the lowest load. As a result, the same peer node is less likely to be repeatedly selected by a burst of overloaded nodes (e.g., which could potentially cause the selected peer node to become overloaded itself), as its load will likely deviate far enough from the average load relatively quickly upon being selected as a peer node, thus causing a different peer node to be selected by the next overloaded node. Moreover, this algorithm is scalable based on the total number of edge servers.</w:t>
      </w:r>
    </w:p>
    <w:p w14:paraId="2FD66C8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Once the peer node </w:t>
      </w:r>
      <w:r w:rsidRPr="0037762B">
        <w:rPr>
          <w:b/>
          <w:bCs/>
          <w:sz w:val="28"/>
          <w:szCs w:val="28"/>
          <w:lang w:val="en"/>
        </w:rPr>
        <w:t>420</w:t>
      </w:r>
      <w:r w:rsidRPr="0037762B">
        <w:rPr>
          <w:sz w:val="28"/>
          <w:szCs w:val="28"/>
          <w:lang w:val="en"/>
        </w:rPr>
        <w:t> is selected, the overloaded node </w:t>
      </w:r>
      <w:r w:rsidRPr="0037762B">
        <w:rPr>
          <w:b/>
          <w:bCs/>
          <w:sz w:val="28"/>
          <w:szCs w:val="28"/>
          <w:lang w:val="en"/>
        </w:rPr>
        <w:t>410</w:t>
      </w:r>
      <w:r w:rsidRPr="0037762B">
        <w:rPr>
          <w:sz w:val="28"/>
          <w:szCs w:val="28"/>
          <w:lang w:val="en"/>
        </w:rPr>
        <w:t> can then offload the processing of the next video segment in its receive buffer </w:t>
      </w:r>
      <w:r w:rsidRPr="0037762B">
        <w:rPr>
          <w:b/>
          <w:bCs/>
          <w:sz w:val="28"/>
          <w:szCs w:val="28"/>
          <w:lang w:val="en"/>
        </w:rPr>
        <w:t>414</w:t>
      </w:r>
      <w:r w:rsidRPr="0037762B">
        <w:rPr>
          <w:sz w:val="28"/>
          <w:szCs w:val="28"/>
          <w:lang w:val="en"/>
        </w:rPr>
        <w:t> </w:t>
      </w:r>
      <w:r w:rsidRPr="0037762B">
        <w:rPr>
          <w:i/>
          <w:iCs/>
          <w:sz w:val="28"/>
          <w:szCs w:val="28"/>
          <w:lang w:val="en"/>
        </w:rPr>
        <w:t>a </w:t>
      </w:r>
      <w:r w:rsidRPr="0037762B">
        <w:rPr>
          <w:sz w:val="28"/>
          <w:szCs w:val="28"/>
          <w:lang w:val="en"/>
        </w:rPr>
        <w:t>to the peer node </w:t>
      </w:r>
      <w:r w:rsidRPr="0037762B">
        <w:rPr>
          <w:b/>
          <w:bCs/>
          <w:sz w:val="28"/>
          <w:szCs w:val="28"/>
          <w:lang w:val="en"/>
        </w:rPr>
        <w:t>420</w:t>
      </w:r>
      <w:r w:rsidRPr="0037762B">
        <w:rPr>
          <w:sz w:val="28"/>
          <w:szCs w:val="28"/>
          <w:lang w:val="en"/>
        </w:rPr>
        <w:t>. In some embodiments, for example, the overloaded node </w:t>
      </w:r>
      <w:r w:rsidRPr="0037762B">
        <w:rPr>
          <w:b/>
          <w:bCs/>
          <w:sz w:val="28"/>
          <w:szCs w:val="28"/>
          <w:lang w:val="en"/>
        </w:rPr>
        <w:t>410</w:t>
      </w:r>
      <w:r w:rsidRPr="0037762B">
        <w:rPr>
          <w:sz w:val="28"/>
          <w:szCs w:val="28"/>
          <w:lang w:val="en"/>
        </w:rPr>
        <w:t> may deliver the offloaded video segment to the peer node </w:t>
      </w:r>
      <w:r w:rsidRPr="0037762B">
        <w:rPr>
          <w:b/>
          <w:bCs/>
          <w:sz w:val="28"/>
          <w:szCs w:val="28"/>
          <w:lang w:val="en"/>
        </w:rPr>
        <w:t>420</w:t>
      </w:r>
      <w:r w:rsidRPr="0037762B">
        <w:rPr>
          <w:sz w:val="28"/>
          <w:szCs w:val="28"/>
          <w:lang w:val="en"/>
        </w:rPr>
        <w:t xml:space="preserve"> using a fast replication mechanism, which may be designed to achieve low latency using a “zero-copy” implementation that avoids memory copy operations. For example, the system </w:t>
      </w:r>
      <w:r w:rsidRPr="0037762B">
        <w:rPr>
          <w:sz w:val="28"/>
          <w:szCs w:val="28"/>
          <w:lang w:val="en"/>
        </w:rPr>
        <w:lastRenderedPageBreak/>
        <w:t>memory </w:t>
      </w:r>
      <w:r w:rsidRPr="0037762B">
        <w:rPr>
          <w:b/>
          <w:bCs/>
          <w:sz w:val="28"/>
          <w:szCs w:val="28"/>
          <w:lang w:val="en"/>
        </w:rPr>
        <w:t>414</w:t>
      </w:r>
      <w:r w:rsidRPr="0037762B">
        <w:rPr>
          <w:sz w:val="28"/>
          <w:szCs w:val="28"/>
          <w:lang w:val="en"/>
        </w:rPr>
        <w:t> </w:t>
      </w:r>
      <w:r w:rsidRPr="0037762B">
        <w:rPr>
          <w:i/>
          <w:iCs/>
          <w:sz w:val="28"/>
          <w:szCs w:val="28"/>
          <w:lang w:val="en"/>
        </w:rPr>
        <w:t>a </w:t>
      </w:r>
      <w:r w:rsidRPr="0037762B">
        <w:rPr>
          <w:sz w:val="28"/>
          <w:szCs w:val="28"/>
          <w:lang w:val="en"/>
        </w:rPr>
        <w:t>containing the video segment on the overloaded node </w:t>
      </w:r>
      <w:r w:rsidRPr="0037762B">
        <w:rPr>
          <w:b/>
          <w:bCs/>
          <w:sz w:val="28"/>
          <w:szCs w:val="28"/>
          <w:lang w:val="en"/>
        </w:rPr>
        <w:t>410</w:t>
      </w:r>
      <w:r w:rsidRPr="0037762B">
        <w:rPr>
          <w:sz w:val="28"/>
          <w:szCs w:val="28"/>
          <w:lang w:val="en"/>
        </w:rPr>
        <w:t> may be reused to replicate the video segment over the local network to the peer node </w:t>
      </w:r>
      <w:r w:rsidRPr="0037762B">
        <w:rPr>
          <w:b/>
          <w:bCs/>
          <w:sz w:val="28"/>
          <w:szCs w:val="28"/>
          <w:lang w:val="en"/>
        </w:rPr>
        <w:t>420</w:t>
      </w:r>
      <w:r w:rsidRPr="0037762B">
        <w:rPr>
          <w:sz w:val="28"/>
          <w:szCs w:val="28"/>
          <w:lang w:val="en"/>
        </w:rPr>
        <w:t> (e.g., using network transmission DMA acceleration). Moreover, if the video segment is still in the CPU cache of the overloaded node </w:t>
      </w:r>
      <w:r w:rsidRPr="0037762B">
        <w:rPr>
          <w:b/>
          <w:bCs/>
          <w:sz w:val="28"/>
          <w:szCs w:val="28"/>
          <w:lang w:val="en"/>
        </w:rPr>
        <w:t>410</w:t>
      </w:r>
      <w:r w:rsidRPr="0037762B">
        <w:rPr>
          <w:sz w:val="28"/>
          <w:szCs w:val="28"/>
          <w:lang w:val="en"/>
        </w:rPr>
        <w:t>, it can be replicated directly from the CPU cache (e.g., using Intel Data Direct I/O) rather than from main memory.</w:t>
      </w:r>
    </w:p>
    <w:p w14:paraId="500DACF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this manner, a video segment can be replicated directly from system memory </w:t>
      </w:r>
      <w:r w:rsidRPr="0037762B">
        <w:rPr>
          <w:b/>
          <w:bCs/>
          <w:sz w:val="28"/>
          <w:szCs w:val="28"/>
          <w:lang w:val="en"/>
        </w:rPr>
        <w:t>414</w:t>
      </w:r>
      <w:r w:rsidRPr="0037762B">
        <w:rPr>
          <w:sz w:val="28"/>
          <w:szCs w:val="28"/>
          <w:lang w:val="en"/>
        </w:rPr>
        <w:t> of the overloaded node </w:t>
      </w:r>
      <w:r w:rsidRPr="0037762B">
        <w:rPr>
          <w:b/>
          <w:bCs/>
          <w:sz w:val="28"/>
          <w:szCs w:val="28"/>
          <w:lang w:val="en"/>
        </w:rPr>
        <w:t>410</w:t>
      </w:r>
      <w:r w:rsidRPr="0037762B">
        <w:rPr>
          <w:sz w:val="28"/>
          <w:szCs w:val="28"/>
          <w:lang w:val="en"/>
        </w:rPr>
        <w:t> into system memory </w:t>
      </w:r>
      <w:r w:rsidRPr="0037762B">
        <w:rPr>
          <w:b/>
          <w:bCs/>
          <w:sz w:val="28"/>
          <w:szCs w:val="28"/>
          <w:lang w:val="en"/>
        </w:rPr>
        <w:t>424</w:t>
      </w:r>
      <w:r w:rsidRPr="0037762B">
        <w:rPr>
          <w:sz w:val="28"/>
          <w:szCs w:val="28"/>
          <w:lang w:val="en"/>
        </w:rPr>
        <w:t> of the peer node </w:t>
      </w:r>
      <w:r w:rsidRPr="0037762B">
        <w:rPr>
          <w:b/>
          <w:bCs/>
          <w:sz w:val="28"/>
          <w:szCs w:val="28"/>
          <w:lang w:val="en"/>
        </w:rPr>
        <w:t>420</w:t>
      </w:r>
      <w:r w:rsidRPr="0037762B">
        <w:rPr>
          <w:sz w:val="28"/>
          <w:szCs w:val="28"/>
          <w:lang w:val="en"/>
        </w:rPr>
        <w:t> (e.g., over the local network via the respective network interface controllers (NICs) </w:t>
      </w:r>
      <w:r w:rsidRPr="0037762B">
        <w:rPr>
          <w:b/>
          <w:bCs/>
          <w:sz w:val="28"/>
          <w:szCs w:val="28"/>
          <w:lang w:val="en"/>
        </w:rPr>
        <w:t>416</w:t>
      </w:r>
      <w:r w:rsidRPr="0037762B">
        <w:rPr>
          <w:sz w:val="28"/>
          <w:szCs w:val="28"/>
          <w:lang w:val="en"/>
        </w:rPr>
        <w:t>, </w:t>
      </w:r>
      <w:r w:rsidRPr="0037762B">
        <w:rPr>
          <w:b/>
          <w:bCs/>
          <w:sz w:val="28"/>
          <w:szCs w:val="28"/>
          <w:lang w:val="en"/>
        </w:rPr>
        <w:t>426</w:t>
      </w:r>
      <w:r w:rsidRPr="0037762B">
        <w:rPr>
          <w:sz w:val="28"/>
          <w:szCs w:val="28"/>
          <w:lang w:val="en"/>
        </w:rPr>
        <w:t> of the edge nodes </w:t>
      </w:r>
      <w:r w:rsidRPr="0037762B">
        <w:rPr>
          <w:b/>
          <w:bCs/>
          <w:sz w:val="28"/>
          <w:szCs w:val="28"/>
          <w:lang w:val="en"/>
        </w:rPr>
        <w:t>410</w:t>
      </w:r>
      <w:r w:rsidRPr="0037762B">
        <w:rPr>
          <w:sz w:val="28"/>
          <w:szCs w:val="28"/>
          <w:lang w:val="en"/>
        </w:rPr>
        <w:t>, </w:t>
      </w:r>
      <w:r w:rsidRPr="0037762B">
        <w:rPr>
          <w:b/>
          <w:bCs/>
          <w:sz w:val="28"/>
          <w:szCs w:val="28"/>
          <w:lang w:val="en"/>
        </w:rPr>
        <w:t>420</w:t>
      </w:r>
      <w:r w:rsidRPr="0037762B">
        <w:rPr>
          <w:sz w:val="28"/>
          <w:szCs w:val="28"/>
          <w:lang w:val="en"/>
        </w:rPr>
        <w:t>). In particular, the replication may be performed directly between the CPU caches, main memories, persistent memories </w:t>
      </w:r>
      <w:r w:rsidRPr="0037762B">
        <w:rPr>
          <w:b/>
          <w:bCs/>
          <w:sz w:val="28"/>
          <w:szCs w:val="28"/>
          <w:lang w:val="en"/>
        </w:rPr>
        <w:t>415</w:t>
      </w:r>
      <w:r w:rsidRPr="0037762B">
        <w:rPr>
          <w:sz w:val="28"/>
          <w:szCs w:val="28"/>
          <w:lang w:val="en"/>
        </w:rPr>
        <w:t>, and/or other forms of system memory </w:t>
      </w:r>
      <w:r w:rsidRPr="0037762B">
        <w:rPr>
          <w:b/>
          <w:bCs/>
          <w:sz w:val="28"/>
          <w:szCs w:val="28"/>
          <w:lang w:val="en"/>
        </w:rPr>
        <w:t>414</w:t>
      </w:r>
      <w:r w:rsidRPr="0037762B">
        <w:rPr>
          <w:sz w:val="28"/>
          <w:szCs w:val="28"/>
          <w:lang w:val="en"/>
        </w:rPr>
        <w:t>, </w:t>
      </w:r>
      <w:r w:rsidRPr="0037762B">
        <w:rPr>
          <w:b/>
          <w:bCs/>
          <w:sz w:val="28"/>
          <w:szCs w:val="28"/>
          <w:lang w:val="en"/>
        </w:rPr>
        <w:t>424</w:t>
      </w:r>
      <w:r w:rsidRPr="0037762B">
        <w:rPr>
          <w:sz w:val="28"/>
          <w:szCs w:val="28"/>
          <w:lang w:val="en"/>
        </w:rPr>
        <w:t> of the respective edge nodes </w:t>
      </w:r>
      <w:r w:rsidRPr="0037762B">
        <w:rPr>
          <w:b/>
          <w:bCs/>
          <w:sz w:val="28"/>
          <w:szCs w:val="28"/>
          <w:lang w:val="en"/>
        </w:rPr>
        <w:t>410</w:t>
      </w:r>
      <w:r w:rsidRPr="0037762B">
        <w:rPr>
          <w:sz w:val="28"/>
          <w:szCs w:val="28"/>
          <w:lang w:val="en"/>
        </w:rPr>
        <w:t>, </w:t>
      </w:r>
      <w:r w:rsidRPr="0037762B">
        <w:rPr>
          <w:b/>
          <w:bCs/>
          <w:sz w:val="28"/>
          <w:szCs w:val="28"/>
          <w:lang w:val="en"/>
        </w:rPr>
        <w:t>420</w:t>
      </w:r>
      <w:r w:rsidRPr="0037762B">
        <w:rPr>
          <w:sz w:val="28"/>
          <w:szCs w:val="28"/>
          <w:lang w:val="en"/>
        </w:rPr>
        <w:t>. For example, in some embodiments, Intel Data Direct I/O may be leveraged to replicate the video segment directly between the CPU caches of the respective edge nodes </w:t>
      </w:r>
      <w:r w:rsidRPr="0037762B">
        <w:rPr>
          <w:b/>
          <w:bCs/>
          <w:sz w:val="28"/>
          <w:szCs w:val="28"/>
          <w:lang w:val="en"/>
        </w:rPr>
        <w:t>410</w:t>
      </w:r>
      <w:r w:rsidRPr="0037762B">
        <w:rPr>
          <w:sz w:val="28"/>
          <w:szCs w:val="28"/>
          <w:lang w:val="en"/>
        </w:rPr>
        <w:t>, </w:t>
      </w:r>
      <w:r w:rsidRPr="0037762B">
        <w:rPr>
          <w:b/>
          <w:bCs/>
          <w:sz w:val="28"/>
          <w:szCs w:val="28"/>
          <w:lang w:val="en"/>
        </w:rPr>
        <w:t>420</w:t>
      </w:r>
      <w:r w:rsidRPr="0037762B">
        <w:rPr>
          <w:sz w:val="28"/>
          <w:szCs w:val="28"/>
          <w:lang w:val="en"/>
        </w:rPr>
        <w:t> (e.g., avoiding the latency associated with a subsequent CPU cache miss that requires a main memory access).</w:t>
      </w:r>
    </w:p>
    <w:p w14:paraId="37B05AB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Moreover, various approaches can be used to replicate the video segment from system memory </w:t>
      </w:r>
      <w:r w:rsidRPr="0037762B">
        <w:rPr>
          <w:b/>
          <w:bCs/>
          <w:sz w:val="28"/>
          <w:szCs w:val="28"/>
          <w:lang w:val="en"/>
        </w:rPr>
        <w:t>414</w:t>
      </w:r>
      <w:r w:rsidRPr="0037762B">
        <w:rPr>
          <w:sz w:val="28"/>
          <w:szCs w:val="28"/>
          <w:lang w:val="en"/>
        </w:rPr>
        <w:t> over the local network, such as remote direct memory access (RDMA) and/or RDMA over Converged Ethernet (RoCE). For example, RDMA enables direct memory access (DMA) from the memory of one node into that of another node with no or minimal involvement from the CPUs </w:t>
      </w:r>
      <w:r w:rsidRPr="0037762B">
        <w:rPr>
          <w:b/>
          <w:bCs/>
          <w:sz w:val="28"/>
          <w:szCs w:val="28"/>
          <w:lang w:val="en"/>
        </w:rPr>
        <w:t>412</w:t>
      </w:r>
      <w:r w:rsidRPr="0037762B">
        <w:rPr>
          <w:sz w:val="28"/>
          <w:szCs w:val="28"/>
          <w:lang w:val="en"/>
        </w:rPr>
        <w:t>, </w:t>
      </w:r>
      <w:r w:rsidRPr="0037762B">
        <w:rPr>
          <w:b/>
          <w:bCs/>
          <w:sz w:val="28"/>
          <w:szCs w:val="28"/>
          <w:lang w:val="en"/>
        </w:rPr>
        <w:t>422</w:t>
      </w:r>
      <w:r w:rsidRPr="0037762B">
        <w:rPr>
          <w:sz w:val="28"/>
          <w:szCs w:val="28"/>
          <w:lang w:val="en"/>
        </w:rPr>
        <w:t> and operating systems of the respective nodes </w:t>
      </w:r>
      <w:r w:rsidRPr="0037762B">
        <w:rPr>
          <w:b/>
          <w:bCs/>
          <w:sz w:val="28"/>
          <w:szCs w:val="28"/>
          <w:lang w:val="en"/>
        </w:rPr>
        <w:t>410</w:t>
      </w:r>
      <w:r w:rsidRPr="0037762B">
        <w:rPr>
          <w:sz w:val="28"/>
          <w:szCs w:val="28"/>
          <w:lang w:val="en"/>
        </w:rPr>
        <w:t>, </w:t>
      </w:r>
      <w:r w:rsidRPr="0037762B">
        <w:rPr>
          <w:b/>
          <w:bCs/>
          <w:sz w:val="28"/>
          <w:szCs w:val="28"/>
          <w:lang w:val="en"/>
        </w:rPr>
        <w:t>420</w:t>
      </w:r>
      <w:r w:rsidRPr="0037762B">
        <w:rPr>
          <w:sz w:val="28"/>
          <w:szCs w:val="28"/>
          <w:lang w:val="en"/>
        </w:rPr>
        <w:t>, while RDMA over Converged Ethernet (RoCE) is a network protocol that implements RDMA over an Ethernet network. RDMA supports zero-copy access by enabling the network interface controllers </w:t>
      </w:r>
      <w:r w:rsidRPr="0037762B">
        <w:rPr>
          <w:b/>
          <w:bCs/>
          <w:sz w:val="28"/>
          <w:szCs w:val="28"/>
          <w:lang w:val="en"/>
        </w:rPr>
        <w:t>416</w:t>
      </w:r>
      <w:r w:rsidRPr="0037762B">
        <w:rPr>
          <w:sz w:val="28"/>
          <w:szCs w:val="28"/>
          <w:lang w:val="en"/>
        </w:rPr>
        <w:t>,</w:t>
      </w:r>
      <w:r w:rsidRPr="0037762B">
        <w:rPr>
          <w:b/>
          <w:bCs/>
          <w:sz w:val="28"/>
          <w:szCs w:val="28"/>
          <w:lang w:val="en"/>
        </w:rPr>
        <w:t>426</w:t>
      </w:r>
      <w:r w:rsidRPr="0037762B">
        <w:rPr>
          <w:sz w:val="28"/>
          <w:szCs w:val="28"/>
          <w:lang w:val="en"/>
        </w:rPr>
        <w:t> to transfer data directly to and from the appropriate memory locations </w:t>
      </w:r>
      <w:r w:rsidRPr="0037762B">
        <w:rPr>
          <w:b/>
          <w:bCs/>
          <w:sz w:val="28"/>
          <w:szCs w:val="28"/>
          <w:lang w:val="en"/>
        </w:rPr>
        <w:t>414</w:t>
      </w:r>
      <w:r w:rsidRPr="0037762B">
        <w:rPr>
          <w:sz w:val="28"/>
          <w:szCs w:val="28"/>
          <w:lang w:val="en"/>
        </w:rPr>
        <w:t>, </w:t>
      </w:r>
      <w:r w:rsidRPr="0037762B">
        <w:rPr>
          <w:b/>
          <w:bCs/>
          <w:sz w:val="28"/>
          <w:szCs w:val="28"/>
          <w:lang w:val="en"/>
        </w:rPr>
        <w:t>424</w:t>
      </w:r>
      <w:r w:rsidRPr="0037762B">
        <w:rPr>
          <w:sz w:val="28"/>
          <w:szCs w:val="28"/>
          <w:lang w:val="en"/>
        </w:rPr>
        <w:t> on the respective nodes </w:t>
      </w:r>
      <w:r w:rsidRPr="0037762B">
        <w:rPr>
          <w:b/>
          <w:bCs/>
          <w:sz w:val="28"/>
          <w:szCs w:val="28"/>
          <w:lang w:val="en"/>
        </w:rPr>
        <w:t>410</w:t>
      </w:r>
      <w:r w:rsidRPr="0037762B">
        <w:rPr>
          <w:sz w:val="28"/>
          <w:szCs w:val="28"/>
          <w:lang w:val="en"/>
        </w:rPr>
        <w:t>, </w:t>
      </w:r>
      <w:r w:rsidRPr="0037762B">
        <w:rPr>
          <w:b/>
          <w:bCs/>
          <w:sz w:val="28"/>
          <w:szCs w:val="28"/>
          <w:lang w:val="en"/>
        </w:rPr>
        <w:t>420</w:t>
      </w:r>
      <w:r w:rsidRPr="0037762B">
        <w:rPr>
          <w:sz w:val="28"/>
          <w:szCs w:val="28"/>
          <w:lang w:val="en"/>
        </w:rPr>
        <w:t>, thus eliminating the need to copy the data between multiple memory locations within each individual node. As a result, RDMA can be used to achieve high-throughput and low-latency for replication of video segments between nodes </w:t>
      </w:r>
      <w:r w:rsidRPr="0037762B">
        <w:rPr>
          <w:b/>
          <w:bCs/>
          <w:sz w:val="28"/>
          <w:szCs w:val="28"/>
          <w:lang w:val="en"/>
        </w:rPr>
        <w:t>410</w:t>
      </w:r>
      <w:r w:rsidRPr="0037762B">
        <w:rPr>
          <w:sz w:val="28"/>
          <w:szCs w:val="28"/>
          <w:lang w:val="en"/>
        </w:rPr>
        <w:t>, </w:t>
      </w:r>
      <w:r w:rsidRPr="0037762B">
        <w:rPr>
          <w:b/>
          <w:bCs/>
          <w:sz w:val="28"/>
          <w:szCs w:val="28"/>
          <w:lang w:val="en"/>
        </w:rPr>
        <w:t>420</w:t>
      </w:r>
      <w:r w:rsidRPr="0037762B">
        <w:rPr>
          <w:sz w:val="28"/>
          <w:szCs w:val="28"/>
          <w:lang w:val="en"/>
        </w:rPr>
        <w:t xml:space="preserve">. Alternatively, a similar </w:t>
      </w:r>
      <w:r w:rsidRPr="0037762B">
        <w:rPr>
          <w:sz w:val="28"/>
          <w:szCs w:val="28"/>
          <w:lang w:val="en"/>
        </w:rPr>
        <w:lastRenderedPageBreak/>
        <w:t>benefit can be achieved using a low-latency polling mode TCP/IP stack in user space, such as the Data Plane Development Kit (DPDK).</w:t>
      </w:r>
    </w:p>
    <w:p w14:paraId="0395DF8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overloaded edge node </w:t>
      </w:r>
      <w:r w:rsidRPr="0037762B">
        <w:rPr>
          <w:b/>
          <w:bCs/>
          <w:sz w:val="28"/>
          <w:szCs w:val="28"/>
          <w:lang w:val="en"/>
        </w:rPr>
        <w:t>410</w:t>
      </w:r>
      <w:r w:rsidRPr="0037762B">
        <w:rPr>
          <w:sz w:val="28"/>
          <w:szCs w:val="28"/>
          <w:lang w:val="en"/>
        </w:rPr>
        <w:t> also persists the video segment locally in low-latency persistent memory </w:t>
      </w:r>
      <w:r w:rsidRPr="0037762B">
        <w:rPr>
          <w:b/>
          <w:bCs/>
          <w:sz w:val="28"/>
          <w:szCs w:val="28"/>
          <w:lang w:val="en"/>
        </w:rPr>
        <w:t>415</w:t>
      </w:r>
      <w:r w:rsidRPr="0037762B">
        <w:rPr>
          <w:sz w:val="28"/>
          <w:szCs w:val="28"/>
          <w:lang w:val="en"/>
        </w:rPr>
        <w:t> (e.g., 3D XPoint persistent memory) before reclaiming the corresponding memory </w:t>
      </w:r>
      <w:r w:rsidRPr="0037762B">
        <w:rPr>
          <w:b/>
          <w:bCs/>
          <w:sz w:val="28"/>
          <w:szCs w:val="28"/>
          <w:lang w:val="en"/>
        </w:rPr>
        <w:t>414</w:t>
      </w:r>
      <w:r w:rsidRPr="0037762B">
        <w:rPr>
          <w:sz w:val="28"/>
          <w:szCs w:val="28"/>
          <w:lang w:val="en"/>
        </w:rPr>
        <w:t> </w:t>
      </w:r>
      <w:r w:rsidRPr="0037762B">
        <w:rPr>
          <w:i/>
          <w:iCs/>
          <w:sz w:val="28"/>
          <w:szCs w:val="28"/>
          <w:lang w:val="en"/>
        </w:rPr>
        <w:t>a </w:t>
      </w:r>
      <w:r w:rsidRPr="0037762B">
        <w:rPr>
          <w:sz w:val="28"/>
          <w:szCs w:val="28"/>
          <w:lang w:val="en"/>
        </w:rPr>
        <w:t>in the receive buffer. In this manner, rather than dropping the video segment, the video segment is locally preserved and can be recovered in the event of a crash.</w:t>
      </w:r>
    </w:p>
    <w:p w14:paraId="27ADE45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Further, in some embodiments, the replication mechanism discussed above may replicate the video segment directly from persistent memory </w:t>
      </w:r>
      <w:r w:rsidRPr="0037762B">
        <w:rPr>
          <w:b/>
          <w:bCs/>
          <w:sz w:val="28"/>
          <w:szCs w:val="28"/>
          <w:lang w:val="en"/>
        </w:rPr>
        <w:t>415</w:t>
      </w:r>
      <w:r w:rsidRPr="0037762B">
        <w:rPr>
          <w:sz w:val="28"/>
          <w:szCs w:val="28"/>
          <w:lang w:val="en"/>
        </w:rPr>
        <w:t> of the overloaded node </w:t>
      </w:r>
      <w:r w:rsidRPr="0037762B">
        <w:rPr>
          <w:b/>
          <w:bCs/>
          <w:sz w:val="28"/>
          <w:szCs w:val="28"/>
          <w:lang w:val="en"/>
        </w:rPr>
        <w:t>410</w:t>
      </w:r>
      <w:r w:rsidRPr="0037762B">
        <w:rPr>
          <w:sz w:val="28"/>
          <w:szCs w:val="28"/>
          <w:lang w:val="en"/>
        </w:rPr>
        <w:t> to the peer node </w:t>
      </w:r>
      <w:r w:rsidRPr="0037762B">
        <w:rPr>
          <w:b/>
          <w:bCs/>
          <w:sz w:val="28"/>
          <w:szCs w:val="28"/>
          <w:lang w:val="en"/>
        </w:rPr>
        <w:t>420</w:t>
      </w:r>
      <w:r w:rsidRPr="0037762B">
        <w:rPr>
          <w:sz w:val="28"/>
          <w:szCs w:val="28"/>
          <w:lang w:val="en"/>
        </w:rPr>
        <w:t>. In some embodiments, for example, persistent memory </w:t>
      </w:r>
      <w:r w:rsidRPr="0037762B">
        <w:rPr>
          <w:b/>
          <w:bCs/>
          <w:sz w:val="28"/>
          <w:szCs w:val="28"/>
          <w:lang w:val="en"/>
        </w:rPr>
        <w:t>415</w:t>
      </w:r>
      <w:r w:rsidRPr="0037762B">
        <w:rPr>
          <w:sz w:val="28"/>
          <w:szCs w:val="28"/>
          <w:lang w:val="en"/>
        </w:rPr>
        <w:t> may be treated as part of the overall system memory </w:t>
      </w:r>
      <w:r w:rsidRPr="0037762B">
        <w:rPr>
          <w:b/>
          <w:bCs/>
          <w:sz w:val="28"/>
          <w:szCs w:val="28"/>
          <w:lang w:val="en"/>
        </w:rPr>
        <w:t>414</w:t>
      </w:r>
      <w:r w:rsidRPr="0037762B">
        <w:rPr>
          <w:sz w:val="28"/>
          <w:szCs w:val="28"/>
          <w:lang w:val="en"/>
        </w:rPr>
        <w:t> of a node </w:t>
      </w:r>
      <w:r w:rsidRPr="0037762B">
        <w:rPr>
          <w:b/>
          <w:bCs/>
          <w:sz w:val="28"/>
          <w:szCs w:val="28"/>
          <w:lang w:val="en"/>
        </w:rPr>
        <w:t>410</w:t>
      </w:r>
      <w:r w:rsidRPr="0037762B">
        <w:rPr>
          <w:sz w:val="28"/>
          <w:szCs w:val="28"/>
          <w:lang w:val="en"/>
        </w:rPr>
        <w:t>. Accordingly, in order to persist the video segment file with low latency, the overloaded node </w:t>
      </w:r>
      <w:r w:rsidRPr="0037762B">
        <w:rPr>
          <w:b/>
          <w:bCs/>
          <w:sz w:val="28"/>
          <w:szCs w:val="28"/>
          <w:lang w:val="en"/>
        </w:rPr>
        <w:t>410</w:t>
      </w:r>
      <w:r w:rsidRPr="0037762B">
        <w:rPr>
          <w:sz w:val="28"/>
          <w:szCs w:val="28"/>
          <w:lang w:val="en"/>
        </w:rPr>
        <w:t> may leverage memory-to-memory DMA from the volatile domain (e.g., DRAM) to the non-volatile domain (e.g., persistent memory (PM)). This can be achieved using a software framework such as the Persistent Memory Development Kit (PMDK).</w:t>
      </w:r>
    </w:p>
    <w:p w14:paraId="551E89D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Persistent memory </w:t>
      </w:r>
      <w:r w:rsidRPr="0037762B">
        <w:rPr>
          <w:b/>
          <w:bCs/>
          <w:sz w:val="28"/>
          <w:szCs w:val="28"/>
          <w:lang w:val="en"/>
        </w:rPr>
        <w:t>415</w:t>
      </w:r>
      <w:r w:rsidRPr="0037762B">
        <w:rPr>
          <w:sz w:val="28"/>
          <w:szCs w:val="28"/>
          <w:lang w:val="en"/>
        </w:rPr>
        <w:t> is beneficial in this context because it is a cost-effective solution that combines the benefits of both volatile memory and non-volatile storage. For example, persistent memory </w:t>
      </w:r>
      <w:r w:rsidRPr="0037762B">
        <w:rPr>
          <w:b/>
          <w:bCs/>
          <w:sz w:val="28"/>
          <w:szCs w:val="28"/>
          <w:lang w:val="en"/>
        </w:rPr>
        <w:t>415</w:t>
      </w:r>
      <w:r w:rsidRPr="0037762B">
        <w:rPr>
          <w:sz w:val="28"/>
          <w:szCs w:val="28"/>
          <w:lang w:val="en"/>
        </w:rPr>
        <w:t> provides persistent data storage and increased storage capacity comparable to non-volatile storage, while also providing low-latency access comparable to volatile memory.</w:t>
      </w:r>
    </w:p>
    <w:p w14:paraId="0F9AF6F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5</w:t>
      </w:r>
      <w:r w:rsidRPr="0037762B">
        <w:rPr>
          <w:sz w:val="28"/>
          <w:szCs w:val="28"/>
          <w:lang w:val="en"/>
        </w:rPr>
        <w:t> illustrates a flowchart </w:t>
      </w:r>
      <w:r w:rsidRPr="0037762B">
        <w:rPr>
          <w:b/>
          <w:bCs/>
          <w:sz w:val="28"/>
          <w:szCs w:val="28"/>
          <w:lang w:val="en"/>
        </w:rPr>
        <w:t>500</w:t>
      </w:r>
      <w:r w:rsidRPr="0037762B">
        <w:rPr>
          <w:sz w:val="28"/>
          <w:szCs w:val="28"/>
          <w:lang w:val="en"/>
        </w:rPr>
        <w:t> for an example embodiment of dynamically rebalancing edge video streaming resources. In some cases, for example, flowchart </w:t>
      </w:r>
      <w:r w:rsidRPr="0037762B">
        <w:rPr>
          <w:b/>
          <w:bCs/>
          <w:sz w:val="28"/>
          <w:szCs w:val="28"/>
          <w:lang w:val="en"/>
        </w:rPr>
        <w:t>500</w:t>
      </w:r>
      <w:r w:rsidRPr="0037762B">
        <w:rPr>
          <w:sz w:val="28"/>
          <w:szCs w:val="28"/>
          <w:lang w:val="en"/>
        </w:rPr>
        <w:t> may be implemented by an edge compute node based on the embodiments described throughout this disclosure (e.g., edge compute node </w:t>
      </w:r>
      <w:r w:rsidRPr="0037762B">
        <w:rPr>
          <w:b/>
          <w:bCs/>
          <w:sz w:val="28"/>
          <w:szCs w:val="28"/>
          <w:lang w:val="en"/>
        </w:rPr>
        <w:t>410</w:t>
      </w:r>
      <w:r w:rsidRPr="0037762B">
        <w:rPr>
          <w:sz w:val="28"/>
          <w:szCs w:val="28"/>
          <w:lang w:val="en"/>
        </w:rPr>
        <w:t> of FIG. </w:t>
      </w:r>
      <w:r w:rsidRPr="0037762B">
        <w:rPr>
          <w:b/>
          <w:bCs/>
          <w:sz w:val="28"/>
          <w:szCs w:val="28"/>
          <w:lang w:val="en"/>
        </w:rPr>
        <w:t>4</w:t>
      </w:r>
      <w:r w:rsidRPr="0037762B">
        <w:rPr>
          <w:sz w:val="28"/>
          <w:szCs w:val="28"/>
          <w:lang w:val="en"/>
        </w:rPr>
        <w:t> ).</w:t>
      </w:r>
    </w:p>
    <w:p w14:paraId="47003C5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begins at block </w:t>
      </w:r>
      <w:r w:rsidRPr="0037762B">
        <w:rPr>
          <w:b/>
          <w:bCs/>
          <w:sz w:val="28"/>
          <w:szCs w:val="28"/>
          <w:lang w:val="en"/>
        </w:rPr>
        <w:t>502</w:t>
      </w:r>
      <w:r w:rsidRPr="0037762B">
        <w:rPr>
          <w:sz w:val="28"/>
          <w:szCs w:val="28"/>
          <w:lang w:val="en"/>
        </w:rPr>
        <w:t xml:space="preserve">, where an incoming video stream captured by a camera is streamed to, and received by, an edge compute node. In general, an edge compute node can include any processing device deployed at or near the edge of a communication network (e.g., an edge compute server). Moreover, in some embodiments, the edge compute node and the camera may be connected to the same </w:t>
      </w:r>
      <w:r w:rsidRPr="0037762B">
        <w:rPr>
          <w:sz w:val="28"/>
          <w:szCs w:val="28"/>
          <w:lang w:val="en"/>
        </w:rPr>
        <w:lastRenderedPageBreak/>
        <w:t>local network, along with other peer edge compute nodes and cameras. Further, video captured by the camera may be streamed to the edge compute node over the local network (e.g., using a streaming protocol). For example, the edge compute node may receive an incoming video stream over the local network (e.g., via a network interface and/or network interface controller (NIC)), which contains a sequence of video segments encapsulated in packets. Thus, based on the corresponding streaming protocol, the incoming packets may be reassembled into video segments.</w:t>
      </w:r>
    </w:p>
    <w:p w14:paraId="6F189A3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504</w:t>
      </w:r>
      <w:r w:rsidRPr="0037762B">
        <w:rPr>
          <w:sz w:val="28"/>
          <w:szCs w:val="28"/>
          <w:lang w:val="en"/>
        </w:rPr>
        <w:t> to store the video segments in a receive buffer in system memory of the edge compute node. In some embodiments, for example, a direct memory access (DMA) transfer may be performed to transfer the video segments from a network interface controller (NIC) of the edge compute node directly into the receive buffer in system memory. Moreover, in various embodiments, the system memory may include any combination of volatile and/or non-volatile memory, such as main memory (e.g., random access memory), processor caches, persistent memory (e.g., 3D XPoint memory), and so forth.</w:t>
      </w:r>
    </w:p>
    <w:p w14:paraId="1DE044E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506</w:t>
      </w:r>
      <w:r w:rsidRPr="0037762B">
        <w:rPr>
          <w:sz w:val="28"/>
          <w:szCs w:val="28"/>
          <w:lang w:val="en"/>
        </w:rPr>
        <w:t> to determine if the edge compute node is overloaded. In some cases, for example, the edge compute node may become overloaded while receiving and processing the incoming video stream. For example, while the edge node is processing video frames from decoded video segments, the edge node may continue receiving new video segments at a faster rate than the current video frames are being processed. As a result, the receive buffer (e.g., video segment memory) may be running low on memory or may otherwise become full, resulting in a resource overload. This resource overload may impede the edge node from continuing to receive video segments and process frames without eventually being forced to drop certain video segments.</w:t>
      </w:r>
    </w:p>
    <w:p w14:paraId="3FC062E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Thus, in some embodiments, the edge node may detect when its resources become overloaded so it can offload certain processing to other peer compute nodes. For example, if a resource overload is detected, it may cause the edge node not to process the next video segment in the receive buffer, and instead offload the processing of that video segment to another peer node.</w:t>
      </w:r>
    </w:p>
    <w:p w14:paraId="529F23F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In various embodiments, for example, the edge node may detect a resource overload if the receive buffer is full, or if the receive buffer otherwise exceeds a memory utilization threshold (e.g., the percentage of the receive buffer's overall capacity that is currently being used exceeds a threshold). Alternatively, any other metric may also be used to detect when the edge node's resources have become overloaded.</w:t>
      </w:r>
    </w:p>
    <w:p w14:paraId="3E3391B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If it is determined at block </w:t>
      </w:r>
      <w:r w:rsidRPr="0037762B">
        <w:rPr>
          <w:b/>
          <w:bCs/>
          <w:sz w:val="28"/>
          <w:szCs w:val="28"/>
          <w:lang w:val="en"/>
        </w:rPr>
        <w:t>506</w:t>
      </w:r>
      <w:r w:rsidRPr="0037762B">
        <w:rPr>
          <w:sz w:val="28"/>
          <w:szCs w:val="28"/>
          <w:lang w:val="en"/>
        </w:rPr>
        <w:t> that the edge node is not overloaded, the flowchart then proceeds to block </w:t>
      </w:r>
      <w:r w:rsidRPr="0037762B">
        <w:rPr>
          <w:b/>
          <w:bCs/>
          <w:sz w:val="28"/>
          <w:szCs w:val="28"/>
          <w:lang w:val="en"/>
        </w:rPr>
        <w:t>508</w:t>
      </w:r>
      <w:r w:rsidRPr="0037762B">
        <w:rPr>
          <w:sz w:val="28"/>
          <w:szCs w:val="28"/>
          <w:lang w:val="en"/>
        </w:rPr>
        <w:t> to decode the next video segment in the receive buffer. For example, the next video segment in the receive buffer is decoded into raw video frames, and the raw video frames are then stored back in memory.</w:t>
      </w:r>
    </w:p>
    <w:p w14:paraId="5B6A3BA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510</w:t>
      </w:r>
      <w:r w:rsidRPr="0037762B">
        <w:rPr>
          <w:sz w:val="28"/>
          <w:szCs w:val="28"/>
          <w:lang w:val="en"/>
        </w:rPr>
        <w:t> to perform a visual computing task on the raw video frames from the decoded video segment. The visual computing task, for example, can include any compute task (e.g., an operation, function, algorithm, and/or workload) that processes and/or interprets visual data, such as object identification and tracking, facial recognition, event detection, and so forth. The result of the visual computing task (e.g., an indication of identified objects, people, and/or events) may then be stored back in memory, and/or may be returned and/or reported to an appropriate destination, such as a database or management server, visual computing application, and so forth. The flowchart then proceeds to block </w:t>
      </w:r>
      <w:r w:rsidRPr="0037762B">
        <w:rPr>
          <w:b/>
          <w:bCs/>
          <w:sz w:val="28"/>
          <w:szCs w:val="28"/>
          <w:lang w:val="en"/>
        </w:rPr>
        <w:t>522</w:t>
      </w:r>
      <w:r w:rsidRPr="0037762B">
        <w:rPr>
          <w:sz w:val="28"/>
          <w:szCs w:val="28"/>
          <w:lang w:val="en"/>
        </w:rPr>
        <w:t>, as described further below.</w:t>
      </w:r>
    </w:p>
    <w:p w14:paraId="157E45A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If it is determined at block </w:t>
      </w:r>
      <w:r w:rsidRPr="0037762B">
        <w:rPr>
          <w:b/>
          <w:bCs/>
          <w:sz w:val="28"/>
          <w:szCs w:val="28"/>
          <w:lang w:val="en"/>
        </w:rPr>
        <w:t>506</w:t>
      </w:r>
      <w:r w:rsidRPr="0037762B">
        <w:rPr>
          <w:sz w:val="28"/>
          <w:szCs w:val="28"/>
          <w:lang w:val="en"/>
        </w:rPr>
        <w:t> that the edge node is overloaded, however, the flowchart then proceeds to block </w:t>
      </w:r>
      <w:r w:rsidRPr="0037762B">
        <w:rPr>
          <w:b/>
          <w:bCs/>
          <w:sz w:val="28"/>
          <w:szCs w:val="28"/>
          <w:lang w:val="en"/>
        </w:rPr>
        <w:t>512</w:t>
      </w:r>
      <w:r w:rsidRPr="0037762B">
        <w:rPr>
          <w:sz w:val="28"/>
          <w:szCs w:val="28"/>
          <w:lang w:val="en"/>
        </w:rPr>
        <w:t>, where the overloaded edge node replicates the next video segment in the receive buffer to persistent memory. In some embodiments, for example, the memory of the overloaded edge compute node may include both volatile memory (e.g., random access memory) and persistent memory (e.g., 3D XPoint memory). Moreover, the receive buffer containing the incoming video segments may be stored in the volatile memory. If the edge node becomes overloaded, however, the next video segment in the receive buffer may be replicated from the volatile memory to the persistent memory (e.g., using a DMA transfer), and the corresponding portion of the volatile memory may be subsequently freed or reclaimed.</w:t>
      </w:r>
    </w:p>
    <w:p w14:paraId="28434AC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The flowchart then proceeds to block </w:t>
      </w:r>
      <w:r w:rsidRPr="0037762B">
        <w:rPr>
          <w:b/>
          <w:bCs/>
          <w:sz w:val="28"/>
          <w:szCs w:val="28"/>
          <w:lang w:val="en"/>
        </w:rPr>
        <w:t>514</w:t>
      </w:r>
      <w:r w:rsidRPr="0037762B">
        <w:rPr>
          <w:sz w:val="28"/>
          <w:szCs w:val="28"/>
          <w:lang w:val="en"/>
        </w:rPr>
        <w:t>, where the edge compute node receives load information for the other peer compute nodes on the local network. In various embodiments, for example, all edge compute nodes on the local network may broadcast or report their current load status to each other, either periodically or on demand. In this manner, the overloaded edge compute node receives load information from all of its peer compute nodes on the local network.</w:t>
      </w:r>
    </w:p>
    <w:p w14:paraId="38975FD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516</w:t>
      </w:r>
      <w:r w:rsidRPr="0037762B">
        <w:rPr>
          <w:sz w:val="28"/>
          <w:szCs w:val="28"/>
          <w:lang w:val="en"/>
        </w:rPr>
        <w:t>, where the edge compute node selects a peer compute node to perform the visual computing task on the video segment from block </w:t>
      </w:r>
      <w:r w:rsidRPr="0037762B">
        <w:rPr>
          <w:b/>
          <w:bCs/>
          <w:sz w:val="28"/>
          <w:szCs w:val="28"/>
          <w:lang w:val="en"/>
        </w:rPr>
        <w:t>514</w:t>
      </w:r>
      <w:r w:rsidRPr="0037762B">
        <w:rPr>
          <w:sz w:val="28"/>
          <w:szCs w:val="28"/>
          <w:lang w:val="en"/>
        </w:rPr>
        <w:t>. In some embodiments, for example, the edge compute node uses a peer selection algorithm to select one of its peer compute nodes based on the load information received for the peer nodes at block </w:t>
      </w:r>
      <w:r w:rsidRPr="0037762B">
        <w:rPr>
          <w:b/>
          <w:bCs/>
          <w:sz w:val="28"/>
          <w:szCs w:val="28"/>
          <w:lang w:val="en"/>
        </w:rPr>
        <w:t>512</w:t>
      </w:r>
      <w:r w:rsidRPr="0037762B">
        <w:rPr>
          <w:sz w:val="28"/>
          <w:szCs w:val="28"/>
          <w:lang w:val="en"/>
        </w:rPr>
        <w:t>.</w:t>
      </w:r>
    </w:p>
    <w:p w14:paraId="2245C9B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First, the peer selection algorithm may identify a subset of peer compute nodes whose loads are the lowest. For example, the subset may contain a particular number or percentage of the full set of peer nodes whose loads are the lowest. In this manner, each peer node in the subset has a lower load than all other peer nodes that are not in the subset.</w:t>
      </w:r>
    </w:p>
    <w:p w14:paraId="6A58A4A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Next, an average load is computed for the subset of peer compute nodes based on the corresponding load information.</w:t>
      </w:r>
    </w:p>
    <w:p w14:paraId="65B0C04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Finally, the peer node from the subset of peer compute nodes whose load is closest to the average is selected to perform the visual computing task.</w:t>
      </w:r>
    </w:p>
    <w:p w14:paraId="48CE47E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518</w:t>
      </w:r>
      <w:r w:rsidRPr="0037762B">
        <w:rPr>
          <w:sz w:val="28"/>
          <w:szCs w:val="28"/>
          <w:lang w:val="en"/>
        </w:rPr>
        <w:t>, where the overloaded edge node replicates the video segment from block </w:t>
      </w:r>
      <w:r w:rsidRPr="0037762B">
        <w:rPr>
          <w:b/>
          <w:bCs/>
          <w:sz w:val="28"/>
          <w:szCs w:val="28"/>
          <w:lang w:val="en"/>
        </w:rPr>
        <w:t>514</w:t>
      </w:r>
      <w:r w:rsidRPr="0037762B">
        <w:rPr>
          <w:sz w:val="28"/>
          <w:szCs w:val="28"/>
          <w:lang w:val="en"/>
        </w:rPr>
        <w:t> to the selected peer compute node.</w:t>
      </w:r>
    </w:p>
    <w:p w14:paraId="2CAA35E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for example, the video segment may be replicated using a low-latency replication mechanism, such as a zero-copy networking transfer using direct memory access (DMA) and/or remote direct memory access (RDMA), or a low-latency polling mode TCP/IP stack in user space, such as the Data Plane Development Kit (DPDK).</w:t>
      </w:r>
    </w:p>
    <w:p w14:paraId="18E29A7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For example, in some embodiments, a DMA and/or RDMA transfer of the video segment may be performed directly from the system memory (e.g., processor cache, main memory, and/or persistent memory) of the overloaded edge compute node to the system memory (e.g., processor cache, main memory, and/or persistent memory) </w:t>
      </w:r>
      <w:r w:rsidRPr="0037762B">
        <w:rPr>
          <w:sz w:val="28"/>
          <w:szCs w:val="28"/>
          <w:lang w:val="en"/>
        </w:rPr>
        <w:lastRenderedPageBreak/>
        <w:t>of the peer compute node. In some cases, for example, the video segment may be transferred directly from the processor cache of the overloaded node to the processor cache of the peer node (e.g., using Intel Data Direct I/O).</w:t>
      </w:r>
    </w:p>
    <w:p w14:paraId="484D706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520</w:t>
      </w:r>
      <w:r w:rsidRPr="0037762B">
        <w:rPr>
          <w:sz w:val="28"/>
          <w:szCs w:val="28"/>
          <w:lang w:val="en"/>
        </w:rPr>
        <w:t>, where the overloaded edge node receives a compute result from the peer node. For example, after the peer node receives the replicated or offloaded video segment from the overloaded edge node, the peer node performs the visual computing task on the video segment, and the peer node then sends the compute result from the visual computing task (e.g., an indication of identified objects, people, and/or events) back to the overloaded edge node. The overloaded edge node may then store the compute result back in memory, and/or may return or report the compute result to an appropriate destination, such as a database or management server, visual computing application, and so forth.</w:t>
      </w:r>
    </w:p>
    <w:p w14:paraId="5DDDBB5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522</w:t>
      </w:r>
      <w:r w:rsidRPr="0037762B">
        <w:rPr>
          <w:sz w:val="28"/>
          <w:szCs w:val="28"/>
          <w:lang w:val="en"/>
        </w:rPr>
        <w:t> to determine whether the receive buffer is empty. If the receive buffer is not empty, the flowchart proceeds back to block </w:t>
      </w:r>
      <w:r w:rsidRPr="0037762B">
        <w:rPr>
          <w:b/>
          <w:bCs/>
          <w:sz w:val="28"/>
          <w:szCs w:val="28"/>
          <w:lang w:val="en"/>
        </w:rPr>
        <w:t>506</w:t>
      </w:r>
      <w:r w:rsidRPr="0037762B">
        <w:rPr>
          <w:sz w:val="28"/>
          <w:szCs w:val="28"/>
          <w:lang w:val="en"/>
        </w:rPr>
        <w:t> to continue processing video segments in the receive buffer. If the receive buffer is empty, however, the incoming stream has been fully processed, and the flowchart is complete.</w:t>
      </w:r>
    </w:p>
    <w:p w14:paraId="1E69D57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At this point, the flowchart may be complete. In some embodiments, however, the flowchart may restart and/or certain blocks may be repeated. For example, in some embodiments, the flowchart may restart at block </w:t>
      </w:r>
      <w:r w:rsidRPr="0037762B">
        <w:rPr>
          <w:b/>
          <w:bCs/>
          <w:sz w:val="28"/>
          <w:szCs w:val="28"/>
          <w:lang w:val="en"/>
        </w:rPr>
        <w:t>502</w:t>
      </w:r>
      <w:r w:rsidRPr="0037762B">
        <w:rPr>
          <w:sz w:val="28"/>
          <w:szCs w:val="28"/>
          <w:lang w:val="en"/>
        </w:rPr>
        <w:t> to continue receiving and processing incoming video streams.</w:t>
      </w:r>
    </w:p>
    <w:p w14:paraId="5D2F520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Automated Capacity Planning for Dynamic Environments</w:t>
      </w:r>
    </w:p>
    <w:p w14:paraId="7B69E26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Current approaches to capacity planning are static and offline. Edge infrastructure service providers cannot dynamically and optimally provision virtual and physical capacity across the multiple service classes that sit across globally distributed infrastructure, as they do not have continual planning decision support.</w:t>
      </w:r>
    </w:p>
    <w:p w14:paraId="281F74C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With the growth of edge computing scenarios, today's infrastructure is becoming more heterogeneous, dynamic, distributed, and more modular in nature, hosting multiple virtualized services. This increases the difficulty in conducting business capacity, service capacity, and component capacity planning to meet current and future requirements in a cost-effective manner. Moreover, the challenges of capacity </w:t>
      </w:r>
      <w:r w:rsidRPr="0037762B">
        <w:rPr>
          <w:sz w:val="28"/>
          <w:szCs w:val="28"/>
          <w:lang w:val="en"/>
        </w:rPr>
        <w:lastRenderedPageBreak/>
        <w:t>planning are exasperated as application workloads continue to grow more diverse, heterogeneous, and dynamic and are further affected by user mobility, traffic distributions, and other external factors.</w:t>
      </w:r>
    </w:p>
    <w:p w14:paraId="59D04E7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Current capacity planning solutions focus only on datacenter capacity planning methodologies and systems, showing total cost of ownership (TCO) advantages when considering operating costs (e.g., power), quality of service (QoS) (e.g., latency), and number of servers with compute capacity, or when comparing extending capacity in existing locations versus building in new locations for improved TCO.</w:t>
      </w:r>
    </w:p>
    <w:p w14:paraId="275EDFF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Opportunistic thresholds based on manual devised growth estimates have also been provided, but there is limited simulation work (primarily in academic deployment scenarios) and limited online methodologies and tools, with available technologies focused primarily on energy consumption costs.</w:t>
      </w:r>
    </w:p>
    <w:p w14:paraId="7DC3753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These standard capacity planning practices rely on manual static determinations of resource capacity, and use very opportunistic thresholds to add capacity into a system, which is inefficient and often results in costly overprovisioning of capacity within the system. Simulation work and the limited online planning methodologies focus only on specific workloads primarily with respect to their energy/power consumption costs, which does not offer the holistic insights required to optimally plan and place applications and their workloads. There is also limited work that considers the distribution of resources from the cloud to the edge, with very restrictive runtime models for workloads to reduce the complexity of the deployment scenario.</w:t>
      </w:r>
    </w:p>
    <w:p w14:paraId="4E75122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Accordingly, this section presents a solution that provides automated capacity planning for dynamic environments. The described orchestration and resource management solution is capable of automatically ordering additional resource capacities, such as automatically purchasing a particular type and quantity of compute resources (e.g., physical hardware and/or virtual resources in the cloud) that are determined to be optimal (e.g., targeting optimized features). In some embodiments, for example, the solution may include the following aspects:</w:t>
      </w:r>
    </w:p>
    <w:p w14:paraId="7C4550BB" w14:textId="77777777" w:rsidR="0037762B" w:rsidRPr="0037762B" w:rsidRDefault="0037762B" w:rsidP="00C51706">
      <w:pPr>
        <w:widowControl/>
        <w:numPr>
          <w:ilvl w:val="0"/>
          <w:numId w:val="66"/>
        </w:numPr>
        <w:suppressAutoHyphens w:val="0"/>
        <w:jc w:val="both"/>
        <w:rPr>
          <w:sz w:val="28"/>
          <w:szCs w:val="28"/>
          <w:lang w:val="en"/>
        </w:rPr>
      </w:pPr>
    </w:p>
    <w:p w14:paraId="0A37007C" w14:textId="77777777" w:rsidR="0037762B" w:rsidRPr="0037762B" w:rsidRDefault="0037762B" w:rsidP="00C51706">
      <w:pPr>
        <w:widowControl/>
        <w:numPr>
          <w:ilvl w:val="1"/>
          <w:numId w:val="66"/>
        </w:numPr>
        <w:suppressAutoHyphens w:val="0"/>
        <w:jc w:val="both"/>
        <w:rPr>
          <w:sz w:val="28"/>
          <w:szCs w:val="28"/>
          <w:lang w:val="en"/>
        </w:rPr>
      </w:pPr>
      <w:r w:rsidRPr="0037762B">
        <w:rPr>
          <w:sz w:val="28"/>
          <w:szCs w:val="28"/>
          <w:lang w:val="en"/>
        </w:rPr>
        <w:lastRenderedPageBreak/>
        <w:t>(1) a ‘resource reasoning and planning module’ (RRPM) that complements existing resource managers/orchestrators by enabling continuous capacity planning, near-term scheduling decisions, and business/purchasing decisions;</w:t>
      </w:r>
    </w:p>
    <w:p w14:paraId="7B1A53E9" w14:textId="77777777" w:rsidR="0037762B" w:rsidRPr="0037762B" w:rsidRDefault="0037762B" w:rsidP="00C51706">
      <w:pPr>
        <w:widowControl/>
        <w:numPr>
          <w:ilvl w:val="1"/>
          <w:numId w:val="66"/>
        </w:numPr>
        <w:suppressAutoHyphens w:val="0"/>
        <w:jc w:val="both"/>
        <w:rPr>
          <w:sz w:val="28"/>
          <w:szCs w:val="28"/>
          <w:lang w:val="en"/>
        </w:rPr>
      </w:pPr>
      <w:r w:rsidRPr="0037762B">
        <w:rPr>
          <w:sz w:val="28"/>
          <w:szCs w:val="28"/>
          <w:lang w:val="en"/>
        </w:rPr>
        <w:t>(2) a model-based mechanism/subsystem for expression and reasoning between different stakeholders (in space and time) based on different objectives capturing used and available capacity, dynamicity of the system, dynamicity of the workload, and dependability of a distributed edge platform, among other examples; and</w:t>
      </w:r>
    </w:p>
    <w:p w14:paraId="3C11FAB2" w14:textId="77777777" w:rsidR="0037762B" w:rsidRPr="0037762B" w:rsidRDefault="0037762B" w:rsidP="00C51706">
      <w:pPr>
        <w:widowControl/>
        <w:numPr>
          <w:ilvl w:val="1"/>
          <w:numId w:val="66"/>
        </w:numPr>
        <w:suppressAutoHyphens w:val="0"/>
        <w:jc w:val="both"/>
        <w:rPr>
          <w:sz w:val="28"/>
          <w:szCs w:val="28"/>
          <w:lang w:val="en"/>
        </w:rPr>
      </w:pPr>
      <w:r w:rsidRPr="0037762B">
        <w:rPr>
          <w:sz w:val="28"/>
          <w:szCs w:val="28"/>
          <w:lang w:val="en"/>
        </w:rPr>
        <w:t>(3) a method/subsystem that allows for ‘what-if’ and forward-looking planning capabilities while comprehending future and dynamic changes in resources availability and resource requirements.</w:t>
      </w:r>
    </w:p>
    <w:p w14:paraId="18CB4B9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described solution provides numerous advantages, including:</w:t>
      </w:r>
    </w:p>
    <w:p w14:paraId="4A20B4C7" w14:textId="77777777" w:rsidR="0037762B" w:rsidRPr="0037762B" w:rsidRDefault="0037762B" w:rsidP="00C51706">
      <w:pPr>
        <w:widowControl/>
        <w:numPr>
          <w:ilvl w:val="0"/>
          <w:numId w:val="67"/>
        </w:numPr>
        <w:suppressAutoHyphens w:val="0"/>
        <w:jc w:val="both"/>
        <w:rPr>
          <w:sz w:val="28"/>
          <w:szCs w:val="28"/>
          <w:lang w:val="en"/>
        </w:rPr>
      </w:pPr>
    </w:p>
    <w:p w14:paraId="63C421F7" w14:textId="77777777" w:rsidR="0037762B" w:rsidRPr="0037762B" w:rsidRDefault="0037762B" w:rsidP="00C51706">
      <w:pPr>
        <w:widowControl/>
        <w:numPr>
          <w:ilvl w:val="1"/>
          <w:numId w:val="67"/>
        </w:numPr>
        <w:suppressAutoHyphens w:val="0"/>
        <w:jc w:val="both"/>
        <w:rPr>
          <w:sz w:val="28"/>
          <w:szCs w:val="28"/>
          <w:lang w:val="en"/>
        </w:rPr>
      </w:pPr>
      <w:r w:rsidRPr="0037762B">
        <w:rPr>
          <w:sz w:val="28"/>
          <w:szCs w:val="28"/>
          <w:lang w:val="en"/>
        </w:rPr>
        <w:t>(1) shifting from manual static determination of resource capacity to an automated optimized means of capacity planning aiding real-time, near-real-time, and longer-term resource allocation decisions;</w:t>
      </w:r>
    </w:p>
    <w:p w14:paraId="7657DB3E" w14:textId="77777777" w:rsidR="0037762B" w:rsidRPr="0037762B" w:rsidRDefault="0037762B" w:rsidP="00C51706">
      <w:pPr>
        <w:widowControl/>
        <w:numPr>
          <w:ilvl w:val="1"/>
          <w:numId w:val="67"/>
        </w:numPr>
        <w:suppressAutoHyphens w:val="0"/>
        <w:jc w:val="both"/>
        <w:rPr>
          <w:sz w:val="28"/>
          <w:szCs w:val="28"/>
          <w:lang w:val="en"/>
        </w:rPr>
      </w:pPr>
      <w:r w:rsidRPr="0037762B">
        <w:rPr>
          <w:sz w:val="28"/>
          <w:szCs w:val="28"/>
          <w:lang w:val="en"/>
        </w:rPr>
        <w:t>(2) allowing for customers and service providers to automatically plan for optimal capacity; and</w:t>
      </w:r>
    </w:p>
    <w:p w14:paraId="2382C38D" w14:textId="77777777" w:rsidR="0037762B" w:rsidRPr="0037762B" w:rsidRDefault="0037762B" w:rsidP="00C51706">
      <w:pPr>
        <w:widowControl/>
        <w:numPr>
          <w:ilvl w:val="1"/>
          <w:numId w:val="67"/>
        </w:numPr>
        <w:suppressAutoHyphens w:val="0"/>
        <w:jc w:val="both"/>
        <w:rPr>
          <w:sz w:val="28"/>
          <w:szCs w:val="28"/>
          <w:lang w:val="en"/>
        </w:rPr>
      </w:pPr>
      <w:r w:rsidRPr="0037762B">
        <w:rPr>
          <w:sz w:val="28"/>
          <w:szCs w:val="28"/>
          <w:lang w:val="en"/>
        </w:rPr>
        <w:t>(3) improving return on investment (ROI) and reducing qualification time for customers by optimally leveraging computing resources at the edge.</w:t>
      </w:r>
    </w:p>
    <w:p w14:paraId="6A94AC9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As noted above, challenges facing capacity planning in distributed edge systems require intelligent automated capacity planning. Such automated planning involves balancing multiple objectives (e.g., focusing on maximizing total cost of ownership (TCO) and quality of service (QoS)) across multiple stakeholders (e.g., infrastructure provider, service provider, end-user), whereby details of a set of dynamic workloads and/or applications is available. This solution focuses on encapsulating this intelligence into a ‘resource reasoning and planning module’, termed as the RRPM, that provides insights for optimized ‘forward-looking’ and immediate planning recommendations with ongoing calculation of current and additional available capacity.</w:t>
      </w:r>
    </w:p>
    <w:p w14:paraId="64AE422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FIG. </w:t>
      </w:r>
      <w:r w:rsidRPr="0037762B">
        <w:rPr>
          <w:b/>
          <w:bCs/>
          <w:sz w:val="28"/>
          <w:szCs w:val="28"/>
          <w:lang w:val="en"/>
        </w:rPr>
        <w:t>6</w:t>
      </w:r>
      <w:r w:rsidRPr="0037762B">
        <w:rPr>
          <w:sz w:val="28"/>
          <w:szCs w:val="28"/>
          <w:lang w:val="en"/>
        </w:rPr>
        <w:t> illustrates an example architecture </w:t>
      </w:r>
      <w:r w:rsidRPr="0037762B">
        <w:rPr>
          <w:b/>
          <w:bCs/>
          <w:sz w:val="28"/>
          <w:szCs w:val="28"/>
          <w:lang w:val="en"/>
        </w:rPr>
        <w:t>600</w:t>
      </w:r>
      <w:r w:rsidRPr="0037762B">
        <w:rPr>
          <w:sz w:val="28"/>
          <w:szCs w:val="28"/>
          <w:lang w:val="en"/>
        </w:rPr>
        <w:t> for managing compute infrastructure </w:t>
      </w:r>
      <w:r w:rsidRPr="0037762B">
        <w:rPr>
          <w:b/>
          <w:bCs/>
          <w:sz w:val="28"/>
          <w:szCs w:val="28"/>
          <w:lang w:val="en"/>
        </w:rPr>
        <w:t>610</w:t>
      </w:r>
      <w:r w:rsidRPr="0037762B">
        <w:rPr>
          <w:sz w:val="28"/>
          <w:szCs w:val="28"/>
          <w:lang w:val="en"/>
        </w:rPr>
        <w:t> using a resource reasoning and planning module (RRPM) </w:t>
      </w:r>
      <w:r w:rsidRPr="0037762B">
        <w:rPr>
          <w:b/>
          <w:bCs/>
          <w:sz w:val="28"/>
          <w:szCs w:val="28"/>
          <w:lang w:val="en"/>
        </w:rPr>
        <w:t>604</w:t>
      </w:r>
      <w:r w:rsidRPr="0037762B">
        <w:rPr>
          <w:sz w:val="28"/>
          <w:szCs w:val="28"/>
          <w:lang w:val="en"/>
        </w:rPr>
        <w:t>. This architectural diagram outlines the interaction of RRPM </w:t>
      </w:r>
      <w:r w:rsidRPr="0037762B">
        <w:rPr>
          <w:b/>
          <w:bCs/>
          <w:sz w:val="28"/>
          <w:szCs w:val="28"/>
          <w:lang w:val="en"/>
        </w:rPr>
        <w:t>604</w:t>
      </w:r>
      <w:r w:rsidRPr="0037762B">
        <w:rPr>
          <w:sz w:val="28"/>
          <w:szCs w:val="28"/>
          <w:lang w:val="en"/>
        </w:rPr>
        <w:t> with the other components available for managing compute platforms. For example, based on various insights </w:t>
      </w:r>
      <w:r w:rsidRPr="0037762B">
        <w:rPr>
          <w:b/>
          <w:bCs/>
          <w:sz w:val="28"/>
          <w:szCs w:val="28"/>
          <w:lang w:val="en"/>
        </w:rPr>
        <w:t>602</w:t>
      </w:r>
      <w:r w:rsidRPr="0037762B">
        <w:rPr>
          <w:sz w:val="28"/>
          <w:szCs w:val="28"/>
          <w:lang w:val="en"/>
        </w:rPr>
        <w:t> associated with the infrastructure and workloads, the RRPM </w:t>
      </w:r>
      <w:r w:rsidRPr="0037762B">
        <w:rPr>
          <w:b/>
          <w:bCs/>
          <w:sz w:val="28"/>
          <w:szCs w:val="28"/>
          <w:lang w:val="en"/>
        </w:rPr>
        <w:t>604</w:t>
      </w:r>
      <w:r w:rsidRPr="0037762B">
        <w:rPr>
          <w:sz w:val="28"/>
          <w:szCs w:val="28"/>
          <w:lang w:val="en"/>
        </w:rPr>
        <w:t> outputs a capacity plan </w:t>
      </w:r>
      <w:r w:rsidRPr="0037762B">
        <w:rPr>
          <w:b/>
          <w:bCs/>
          <w:sz w:val="28"/>
          <w:szCs w:val="28"/>
          <w:lang w:val="en"/>
        </w:rPr>
        <w:t>605</w:t>
      </w:r>
      <w:r w:rsidRPr="0037762B">
        <w:rPr>
          <w:sz w:val="28"/>
          <w:szCs w:val="28"/>
          <w:lang w:val="en"/>
        </w:rPr>
        <w:t>. The capacity plan </w:t>
      </w:r>
      <w:r w:rsidRPr="0037762B">
        <w:rPr>
          <w:b/>
          <w:bCs/>
          <w:sz w:val="28"/>
          <w:szCs w:val="28"/>
          <w:lang w:val="en"/>
        </w:rPr>
        <w:t>605</w:t>
      </w:r>
      <w:r w:rsidRPr="0037762B">
        <w:rPr>
          <w:sz w:val="28"/>
          <w:szCs w:val="28"/>
          <w:lang w:val="en"/>
        </w:rPr>
        <w:t> can help inform a scheduling component of an orchestrator/resource manager </w:t>
      </w:r>
      <w:r w:rsidRPr="0037762B">
        <w:rPr>
          <w:b/>
          <w:bCs/>
          <w:sz w:val="28"/>
          <w:szCs w:val="28"/>
          <w:lang w:val="en"/>
        </w:rPr>
        <w:t>606</w:t>
      </w:r>
      <w:r w:rsidRPr="0037762B">
        <w:rPr>
          <w:sz w:val="28"/>
          <w:szCs w:val="28"/>
          <w:lang w:val="en"/>
        </w:rPr>
        <w:t> to make spatial and temporal workload placement decisions (in the near and longer term), as well as inform business decisions (e.g., via business intelligence dashboard </w:t>
      </w:r>
      <w:r w:rsidRPr="0037762B">
        <w:rPr>
          <w:b/>
          <w:bCs/>
          <w:sz w:val="28"/>
          <w:szCs w:val="28"/>
          <w:lang w:val="en"/>
        </w:rPr>
        <w:t>608</w:t>
      </w:r>
      <w:r w:rsidRPr="0037762B">
        <w:rPr>
          <w:sz w:val="28"/>
          <w:szCs w:val="28"/>
          <w:lang w:val="en"/>
        </w:rPr>
        <w:t>) on adding additional capacity to the infrastructure </w:t>
      </w:r>
      <w:r w:rsidRPr="0037762B">
        <w:rPr>
          <w:b/>
          <w:bCs/>
          <w:sz w:val="28"/>
          <w:szCs w:val="28"/>
          <w:lang w:val="en"/>
        </w:rPr>
        <w:t>610</w:t>
      </w:r>
      <w:r w:rsidRPr="0037762B">
        <w:rPr>
          <w:sz w:val="28"/>
          <w:szCs w:val="28"/>
          <w:lang w:val="en"/>
        </w:rPr>
        <w:t> to maintain an overall optimal infrastructure capacity.</w:t>
      </w:r>
    </w:p>
    <w:p w14:paraId="0C2C7A1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7</w:t>
      </w:r>
      <w:r w:rsidRPr="0037762B">
        <w:rPr>
          <w:sz w:val="28"/>
          <w:szCs w:val="28"/>
          <w:lang w:val="en"/>
        </w:rPr>
        <w:t> illustrates an example embodiment of an automated capacity planning system </w:t>
      </w:r>
      <w:r w:rsidRPr="0037762B">
        <w:rPr>
          <w:b/>
          <w:bCs/>
          <w:sz w:val="28"/>
          <w:szCs w:val="28"/>
          <w:lang w:val="en"/>
        </w:rPr>
        <w:t>700</w:t>
      </w:r>
      <w:r w:rsidRPr="0037762B">
        <w:rPr>
          <w:sz w:val="28"/>
          <w:szCs w:val="28"/>
          <w:lang w:val="en"/>
        </w:rPr>
        <w:t>. In the illustrated example, the core of the capacity planning solution is the RRPM component </w:t>
      </w:r>
      <w:r w:rsidRPr="0037762B">
        <w:rPr>
          <w:b/>
          <w:bCs/>
          <w:sz w:val="28"/>
          <w:szCs w:val="28"/>
          <w:lang w:val="en"/>
        </w:rPr>
        <w:t>750</w:t>
      </w:r>
      <w:r w:rsidRPr="0037762B">
        <w:rPr>
          <w:sz w:val="28"/>
          <w:szCs w:val="28"/>
          <w:lang w:val="en"/>
        </w:rPr>
        <w:t> (e.g., described above in connection with FIG. </w:t>
      </w:r>
      <w:r w:rsidRPr="0037762B">
        <w:rPr>
          <w:b/>
          <w:bCs/>
          <w:sz w:val="28"/>
          <w:szCs w:val="28"/>
          <w:lang w:val="en"/>
        </w:rPr>
        <w:t>6</w:t>
      </w:r>
      <w:r w:rsidRPr="0037762B">
        <w:rPr>
          <w:sz w:val="28"/>
          <w:szCs w:val="28"/>
          <w:lang w:val="en"/>
        </w:rPr>
        <w:t> ). The process of determining an optimal plan involves a flow of information through the components of the system </w:t>
      </w:r>
      <w:r w:rsidRPr="0037762B">
        <w:rPr>
          <w:b/>
          <w:bCs/>
          <w:sz w:val="28"/>
          <w:szCs w:val="28"/>
          <w:lang w:val="en"/>
        </w:rPr>
        <w:t>700</w:t>
      </w:r>
      <w:r w:rsidRPr="0037762B">
        <w:rPr>
          <w:sz w:val="28"/>
          <w:szCs w:val="28"/>
          <w:lang w:val="en"/>
        </w:rPr>
        <w:t>.</w:t>
      </w:r>
    </w:p>
    <w:p w14:paraId="2155308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illustration purposes, the functionality of system </w:t>
      </w:r>
      <w:r w:rsidRPr="0037762B">
        <w:rPr>
          <w:b/>
          <w:bCs/>
          <w:sz w:val="28"/>
          <w:szCs w:val="28"/>
          <w:lang w:val="en"/>
        </w:rPr>
        <w:t>700</w:t>
      </w:r>
      <w:r w:rsidRPr="0037762B">
        <w:rPr>
          <w:sz w:val="28"/>
          <w:szCs w:val="28"/>
          <w:lang w:val="en"/>
        </w:rPr>
        <w:t> is described in connection with an example scenario. While this example is simplified in complexity for purposes of illustration, the described solution can also be used to address more complex scenarios.</w:t>
      </w:r>
    </w:p>
    <w:p w14:paraId="5C33994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example is defined from an infrastructure provider perspective, requiring the system to present capacity planning results over three time slots, T1 to T2, T2 to T3, and T3 to T4, over two resources R1 and R2. There is a service S1 running on resource R2, and two service requests incoming, namely S2 and S3. The process of performing automated capacity planning for this example using system </w:t>
      </w:r>
      <w:r w:rsidRPr="0037762B">
        <w:rPr>
          <w:b/>
          <w:bCs/>
          <w:sz w:val="28"/>
          <w:szCs w:val="28"/>
          <w:lang w:val="en"/>
        </w:rPr>
        <w:t>700</w:t>
      </w:r>
      <w:r w:rsidRPr="0037762B">
        <w:rPr>
          <w:sz w:val="28"/>
          <w:szCs w:val="28"/>
          <w:lang w:val="en"/>
        </w:rPr>
        <w:t> is described below.</w:t>
      </w:r>
    </w:p>
    <w:p w14:paraId="428B809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first step involves collection of infrastructure and application Information. For example, the collector subsystem </w:t>
      </w:r>
      <w:r w:rsidRPr="0037762B">
        <w:rPr>
          <w:b/>
          <w:bCs/>
          <w:sz w:val="28"/>
          <w:szCs w:val="28"/>
          <w:lang w:val="en"/>
        </w:rPr>
        <w:t>710</w:t>
      </w:r>
      <w:r w:rsidRPr="0037762B">
        <w:rPr>
          <w:sz w:val="28"/>
          <w:szCs w:val="28"/>
          <w:lang w:val="en"/>
        </w:rPr>
        <w:t> collects a variety of infrastructure-related and service-related information.</w:t>
      </w:r>
    </w:p>
    <w:p w14:paraId="7CD13E9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infrastructure-related information may include the following types of information:</w:t>
      </w:r>
    </w:p>
    <w:p w14:paraId="025A9B2C" w14:textId="77777777" w:rsidR="0037762B" w:rsidRPr="0037762B" w:rsidRDefault="0037762B" w:rsidP="00C51706">
      <w:pPr>
        <w:widowControl/>
        <w:numPr>
          <w:ilvl w:val="0"/>
          <w:numId w:val="68"/>
        </w:numPr>
        <w:suppressAutoHyphens w:val="0"/>
        <w:jc w:val="both"/>
        <w:rPr>
          <w:sz w:val="28"/>
          <w:szCs w:val="28"/>
          <w:lang w:val="en"/>
        </w:rPr>
      </w:pPr>
    </w:p>
    <w:p w14:paraId="68FF8D92" w14:textId="77777777" w:rsidR="0037762B" w:rsidRPr="0037762B" w:rsidRDefault="0037762B" w:rsidP="00C51706">
      <w:pPr>
        <w:widowControl/>
        <w:numPr>
          <w:ilvl w:val="1"/>
          <w:numId w:val="68"/>
        </w:numPr>
        <w:suppressAutoHyphens w:val="0"/>
        <w:jc w:val="both"/>
        <w:rPr>
          <w:sz w:val="28"/>
          <w:szCs w:val="28"/>
          <w:lang w:val="en"/>
        </w:rPr>
      </w:pPr>
      <w:r w:rsidRPr="0037762B">
        <w:rPr>
          <w:sz w:val="28"/>
          <w:szCs w:val="28"/>
          <w:lang w:val="en"/>
        </w:rPr>
        <w:t>(1) Landscape of infrastructure: A landscaper subsystem may be used to collect details on the physical and logical resources and service instances available on the infrastructure, including geographical, topological, and contextual details of the individual entities. The landscape, for example, may hold details on how a set of virtual machines (VMs) are being deployed on a physical server (e.g., VM sizes/configurations pinned to particular physical cores).</w:t>
      </w:r>
    </w:p>
    <w:p w14:paraId="2EE708C9" w14:textId="77777777" w:rsidR="0037762B" w:rsidRPr="0037762B" w:rsidRDefault="0037762B" w:rsidP="00C51706">
      <w:pPr>
        <w:widowControl/>
        <w:numPr>
          <w:ilvl w:val="1"/>
          <w:numId w:val="68"/>
        </w:numPr>
        <w:suppressAutoHyphens w:val="0"/>
        <w:jc w:val="both"/>
        <w:rPr>
          <w:sz w:val="28"/>
          <w:szCs w:val="28"/>
          <w:lang w:val="en"/>
        </w:rPr>
      </w:pPr>
      <w:r w:rsidRPr="0037762B">
        <w:rPr>
          <w:sz w:val="28"/>
          <w:szCs w:val="28"/>
          <w:lang w:val="en"/>
        </w:rPr>
        <w:t>(2) Physical capacity: A telemetry subsystem may be used to capture information on available capacity from physical resources, such as compute resources (e.g., number of physical cores available and used), memory resources (e.g., available and used random access memory (RAM)), network resources (e.g., bandwidth available and consumed for each network interface controller (NIC) and single root input/output virtualization (SR-IOV) channel), and storage resources (e.g., available and used disk space).</w:t>
      </w:r>
    </w:p>
    <w:p w14:paraId="7048E354" w14:textId="77777777" w:rsidR="0037762B" w:rsidRPr="0037762B" w:rsidRDefault="0037762B" w:rsidP="00C51706">
      <w:pPr>
        <w:widowControl/>
        <w:numPr>
          <w:ilvl w:val="1"/>
          <w:numId w:val="68"/>
        </w:numPr>
        <w:suppressAutoHyphens w:val="0"/>
        <w:jc w:val="both"/>
        <w:rPr>
          <w:sz w:val="28"/>
          <w:szCs w:val="28"/>
          <w:lang w:val="en"/>
        </w:rPr>
      </w:pPr>
      <w:r w:rsidRPr="0037762B">
        <w:rPr>
          <w:sz w:val="28"/>
          <w:szCs w:val="28"/>
          <w:lang w:val="en"/>
        </w:rPr>
        <w:t>(3) Business objectives of resource provider: Details on the business objectives of the resource provider may be collected, such as target values for key performance indicators (KPIs) related to the business objective(s) of the provider. As an example, these business objectives may include notions of “optimal” gross profit versus total cost of ownership (TCO), service distribution, and data localization.</w:t>
      </w:r>
    </w:p>
    <w:p w14:paraId="37460554" w14:textId="77777777" w:rsidR="0037762B" w:rsidRPr="0037762B" w:rsidRDefault="0037762B" w:rsidP="00C51706">
      <w:pPr>
        <w:widowControl/>
        <w:numPr>
          <w:ilvl w:val="1"/>
          <w:numId w:val="68"/>
        </w:numPr>
        <w:suppressAutoHyphens w:val="0"/>
        <w:jc w:val="both"/>
        <w:rPr>
          <w:sz w:val="28"/>
          <w:szCs w:val="28"/>
          <w:lang w:val="en"/>
        </w:rPr>
      </w:pPr>
      <w:r w:rsidRPr="0037762B">
        <w:rPr>
          <w:sz w:val="28"/>
          <w:szCs w:val="28"/>
          <w:lang w:val="en"/>
        </w:rPr>
        <w:t>(4) Service descriptors: Optimal service descriptors are determined, such as details on the optimal configuration and setup of (a set of) virtual machines (VMs), containers, and so forth. This includes input from a workload profiler that details how end-users use the service and how the performance of the workload is impacted. The workload profiles can be used to predict the behavior of current or future workloads. As an example, a trace can detail the number of Netflix end-user requests over a particular duration of time. In this example scenario, the profile may include information on how the two services will stress the resources.</w:t>
      </w:r>
    </w:p>
    <w:p w14:paraId="14472C1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The service-related information may include the following types of information:</w:t>
      </w:r>
    </w:p>
    <w:p w14:paraId="0972B676" w14:textId="77777777" w:rsidR="0037762B" w:rsidRPr="0037762B" w:rsidRDefault="0037762B" w:rsidP="00C51706">
      <w:pPr>
        <w:widowControl/>
        <w:numPr>
          <w:ilvl w:val="0"/>
          <w:numId w:val="69"/>
        </w:numPr>
        <w:suppressAutoHyphens w:val="0"/>
        <w:jc w:val="both"/>
        <w:rPr>
          <w:sz w:val="28"/>
          <w:szCs w:val="28"/>
          <w:lang w:val="en"/>
        </w:rPr>
      </w:pPr>
    </w:p>
    <w:p w14:paraId="10CE9361" w14:textId="77777777" w:rsidR="0037762B" w:rsidRPr="0037762B" w:rsidRDefault="0037762B" w:rsidP="00C51706">
      <w:pPr>
        <w:widowControl/>
        <w:numPr>
          <w:ilvl w:val="1"/>
          <w:numId w:val="69"/>
        </w:numPr>
        <w:suppressAutoHyphens w:val="0"/>
        <w:jc w:val="both"/>
        <w:rPr>
          <w:sz w:val="28"/>
          <w:szCs w:val="28"/>
          <w:lang w:val="en"/>
        </w:rPr>
      </w:pPr>
      <w:r w:rsidRPr="0037762B">
        <w:rPr>
          <w:sz w:val="28"/>
          <w:szCs w:val="28"/>
          <w:lang w:val="en"/>
        </w:rPr>
        <w:t>(1) Usage patterns: The telemetry subsystem may capture usage patterns on how end-users of a service consume the capacity made available to the service. As an example, the usage patterns may include information on the number of bytes transmitted or received.</w:t>
      </w:r>
    </w:p>
    <w:p w14:paraId="5FF8A0CA" w14:textId="77777777" w:rsidR="0037762B" w:rsidRPr="0037762B" w:rsidRDefault="0037762B" w:rsidP="00C51706">
      <w:pPr>
        <w:widowControl/>
        <w:numPr>
          <w:ilvl w:val="1"/>
          <w:numId w:val="69"/>
        </w:numPr>
        <w:suppressAutoHyphens w:val="0"/>
        <w:jc w:val="both"/>
        <w:rPr>
          <w:sz w:val="28"/>
          <w:szCs w:val="28"/>
          <w:lang w:val="en"/>
        </w:rPr>
      </w:pPr>
      <w:r w:rsidRPr="0037762B">
        <w:rPr>
          <w:sz w:val="28"/>
          <w:szCs w:val="28"/>
          <w:lang w:val="en"/>
        </w:rPr>
        <w:t>(2) Service-level objectives (SLOs) of the service owner: Details on the service-level objectives (SLOs) of the service owner may be collected, such as target values for KPIs related to the business objective(s) of the service owner or service provider. As an example, the service-level objectives may include details on the latency, throughput, runtime, and/or availability requested by the service owner.</w:t>
      </w:r>
    </w:p>
    <w:p w14:paraId="603D5A3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With respect to the example scenario noted above, the landscape information presents details on two resources, R1 and R2, and two service instances, S1 and S2, each composed of one VM. The infrastructure KPI is the total cost of the infrastructure, and the service SLO is its performance, measured in terms of the application latency.</w:t>
      </w:r>
    </w:p>
    <w:p w14:paraId="2CBA10D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second step involves modeling the available and requested capacity of the infrastructure. For example, informed by the information from the collector subsystem </w:t>
      </w:r>
      <w:r w:rsidRPr="0037762B">
        <w:rPr>
          <w:b/>
          <w:bCs/>
          <w:sz w:val="28"/>
          <w:szCs w:val="28"/>
          <w:lang w:val="en"/>
        </w:rPr>
        <w:t>710</w:t>
      </w:r>
      <w:r w:rsidRPr="0037762B">
        <w:rPr>
          <w:sz w:val="28"/>
          <w:szCs w:val="28"/>
          <w:lang w:val="en"/>
        </w:rPr>
        <w:t>, a resource modeler </w:t>
      </w:r>
      <w:r w:rsidRPr="0037762B">
        <w:rPr>
          <w:b/>
          <w:bCs/>
          <w:sz w:val="28"/>
          <w:szCs w:val="28"/>
          <w:lang w:val="en"/>
        </w:rPr>
        <w:t>720</w:t>
      </w:r>
      <w:r w:rsidRPr="0037762B">
        <w:rPr>
          <w:sz w:val="28"/>
          <w:szCs w:val="28"/>
          <w:lang w:val="en"/>
        </w:rPr>
        <w:t> determines current and future (based on predictions) available capacities </w:t>
      </w:r>
      <w:r w:rsidRPr="0037762B">
        <w:rPr>
          <w:b/>
          <w:bCs/>
          <w:sz w:val="28"/>
          <w:szCs w:val="28"/>
          <w:lang w:val="en"/>
        </w:rPr>
        <w:t>725</w:t>
      </w:r>
      <w:r w:rsidRPr="0037762B">
        <w:rPr>
          <w:sz w:val="28"/>
          <w:szCs w:val="28"/>
          <w:lang w:val="en"/>
        </w:rPr>
        <w:t> for the resources and the service instances available. This will be carried out over a variety of tunable time windows (e.g., 1 s, 1 m, 1 h, and so forth). The computation is performed based on the following types of information:</w:t>
      </w:r>
    </w:p>
    <w:p w14:paraId="79242E43" w14:textId="77777777" w:rsidR="0037762B" w:rsidRPr="0037762B" w:rsidRDefault="0037762B" w:rsidP="00C51706">
      <w:pPr>
        <w:widowControl/>
        <w:numPr>
          <w:ilvl w:val="0"/>
          <w:numId w:val="70"/>
        </w:numPr>
        <w:suppressAutoHyphens w:val="0"/>
        <w:jc w:val="both"/>
        <w:rPr>
          <w:sz w:val="28"/>
          <w:szCs w:val="28"/>
          <w:lang w:val="en"/>
        </w:rPr>
      </w:pPr>
    </w:p>
    <w:p w14:paraId="7C0FC8B5" w14:textId="77777777" w:rsidR="0037762B" w:rsidRPr="0037762B" w:rsidRDefault="0037762B" w:rsidP="00C51706">
      <w:pPr>
        <w:widowControl/>
        <w:numPr>
          <w:ilvl w:val="1"/>
          <w:numId w:val="70"/>
        </w:numPr>
        <w:suppressAutoHyphens w:val="0"/>
        <w:jc w:val="both"/>
        <w:rPr>
          <w:sz w:val="28"/>
          <w:szCs w:val="28"/>
          <w:lang w:val="en"/>
        </w:rPr>
      </w:pPr>
      <w:r w:rsidRPr="0037762B">
        <w:rPr>
          <w:sz w:val="28"/>
          <w:szCs w:val="28"/>
          <w:lang w:val="en"/>
        </w:rPr>
        <w:t>(1) Resource capacity: The resource capacity quantifies the assigned versus available capacity of platform features of a resource, which can include notions of over- and under-provisioning. As an example, it may be determined that 12 out 24 sockets of a physical CPU are assigned to VMs.</w:t>
      </w:r>
    </w:p>
    <w:p w14:paraId="0493B813" w14:textId="77777777" w:rsidR="0037762B" w:rsidRPr="0037762B" w:rsidRDefault="0037762B" w:rsidP="00C51706">
      <w:pPr>
        <w:widowControl/>
        <w:numPr>
          <w:ilvl w:val="1"/>
          <w:numId w:val="70"/>
        </w:numPr>
        <w:suppressAutoHyphens w:val="0"/>
        <w:jc w:val="both"/>
        <w:rPr>
          <w:sz w:val="28"/>
          <w:szCs w:val="28"/>
          <w:lang w:val="en"/>
        </w:rPr>
      </w:pPr>
      <w:r w:rsidRPr="0037762B">
        <w:rPr>
          <w:sz w:val="28"/>
          <w:szCs w:val="28"/>
          <w:lang w:val="en"/>
        </w:rPr>
        <w:lastRenderedPageBreak/>
        <w:t>(2) Processing capacity: The processing capacity quantifies the usage of the resources and service in the landscape. As an example, based on utilization and saturation metrics, it may be determined that the 24-socket CPU is only used 5% of the time.</w:t>
      </w:r>
    </w:p>
    <w:p w14:paraId="32096F2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With respect to the example scenario noted above, the consolidated infrastructure model for two resources is presented as a capacity chart in FIG. </w:t>
      </w:r>
      <w:r w:rsidRPr="0037762B">
        <w:rPr>
          <w:b/>
          <w:bCs/>
          <w:sz w:val="28"/>
          <w:szCs w:val="28"/>
          <w:lang w:val="en"/>
        </w:rPr>
        <w:t>8</w:t>
      </w:r>
      <w:r w:rsidRPr="0037762B">
        <w:rPr>
          <w:sz w:val="28"/>
          <w:szCs w:val="28"/>
          <w:lang w:val="en"/>
        </w:rPr>
        <w:t> .</w:t>
      </w:r>
    </w:p>
    <w:p w14:paraId="2EFA9C4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third step involves quantification of service-to-resource mappings using a load translator </w:t>
      </w:r>
      <w:r w:rsidRPr="0037762B">
        <w:rPr>
          <w:b/>
          <w:bCs/>
          <w:sz w:val="28"/>
          <w:szCs w:val="28"/>
          <w:lang w:val="en"/>
        </w:rPr>
        <w:t>730</w:t>
      </w:r>
      <w:r w:rsidRPr="0037762B">
        <w:rPr>
          <w:sz w:val="28"/>
          <w:szCs w:val="28"/>
          <w:lang w:val="en"/>
        </w:rPr>
        <w:t>. For example, based on the infrastructure capacity information from the resource modeler </w:t>
      </w:r>
      <w:r w:rsidRPr="0037762B">
        <w:rPr>
          <w:b/>
          <w:bCs/>
          <w:sz w:val="28"/>
          <w:szCs w:val="28"/>
          <w:lang w:val="en"/>
        </w:rPr>
        <w:t>720</w:t>
      </w:r>
      <w:r w:rsidRPr="0037762B">
        <w:rPr>
          <w:sz w:val="28"/>
          <w:szCs w:val="28"/>
          <w:lang w:val="en"/>
        </w:rPr>
        <w:t>, along with the usage patterns and service level objectives (SLOs) from the collector subsystem </w:t>
      </w:r>
      <w:r w:rsidRPr="0037762B">
        <w:rPr>
          <w:b/>
          <w:bCs/>
          <w:sz w:val="28"/>
          <w:szCs w:val="28"/>
          <w:lang w:val="en"/>
        </w:rPr>
        <w:t>710</w:t>
      </w:r>
      <w:r w:rsidRPr="0037762B">
        <w:rPr>
          <w:sz w:val="28"/>
          <w:szCs w:val="28"/>
          <w:lang w:val="en"/>
        </w:rPr>
        <w:t>, a load translator </w:t>
      </w:r>
      <w:r w:rsidRPr="0037762B">
        <w:rPr>
          <w:b/>
          <w:bCs/>
          <w:sz w:val="28"/>
          <w:szCs w:val="28"/>
          <w:lang w:val="en"/>
        </w:rPr>
        <w:t>730</w:t>
      </w:r>
      <w:r w:rsidRPr="0037762B">
        <w:rPr>
          <w:sz w:val="28"/>
          <w:szCs w:val="28"/>
          <w:lang w:val="en"/>
        </w:rPr>
        <w:t> determines and quantifies potential mappings of services to resources in order to compare, contrast, and tradeoff various placement options. The quantification can be based on cost/utility functions that provide a notion of how optimal the particular mapping is able to perform. This can comprehend insights based on understandings gained through machine learning. This process is described further in U.S. patent application Ser. No. 15/361,905, filed on Nov. 28, 2016, and entitled “COMPUTING INFRASTRUCTURE RESOURCE-WORKLOAD MANAGEMENT METHODS AND APPARATUSES,” the contents of which are hereby expressly incorporated by reference.</w:t>
      </w:r>
    </w:p>
    <w:p w14:paraId="5F4A8A4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With respect to the example scenario noted above, the quantification is defined as follows:</w:t>
      </w:r>
    </w:p>
    <w:p w14:paraId="49A816B1" w14:textId="77777777" w:rsidR="0037762B" w:rsidRPr="0037762B" w:rsidRDefault="0037762B" w:rsidP="00C51706">
      <w:pPr>
        <w:widowControl/>
        <w:numPr>
          <w:ilvl w:val="0"/>
          <w:numId w:val="71"/>
        </w:numPr>
        <w:suppressAutoHyphens w:val="0"/>
        <w:jc w:val="both"/>
        <w:rPr>
          <w:sz w:val="28"/>
          <w:szCs w:val="28"/>
          <w:lang w:val="en"/>
        </w:rPr>
      </w:pPr>
    </w:p>
    <w:p w14:paraId="507B6E06" w14:textId="77777777" w:rsidR="0037762B" w:rsidRPr="0037762B" w:rsidRDefault="0037762B" w:rsidP="00C51706">
      <w:pPr>
        <w:widowControl/>
        <w:numPr>
          <w:ilvl w:val="1"/>
          <w:numId w:val="71"/>
        </w:numPr>
        <w:suppressAutoHyphens w:val="0"/>
        <w:jc w:val="both"/>
        <w:rPr>
          <w:sz w:val="28"/>
          <w:szCs w:val="28"/>
          <w:lang w:val="en"/>
        </w:rPr>
      </w:pPr>
      <w:r w:rsidRPr="0037762B">
        <w:rPr>
          <w:sz w:val="28"/>
          <w:szCs w:val="28"/>
          <w:lang w:val="en"/>
        </w:rPr>
        <w:t>(1) For service S1, Resource R2's features&gt;R1's features (e.g., CPU/compute features such as Intel Architecture (IA) features) to support better performance with no penalty when application capacity allocation is not made in the timeslot requested; and</w:t>
      </w:r>
    </w:p>
    <w:p w14:paraId="2A38C156" w14:textId="77777777" w:rsidR="0037762B" w:rsidRPr="0037762B" w:rsidRDefault="0037762B" w:rsidP="00C51706">
      <w:pPr>
        <w:widowControl/>
        <w:numPr>
          <w:ilvl w:val="1"/>
          <w:numId w:val="71"/>
        </w:numPr>
        <w:suppressAutoHyphens w:val="0"/>
        <w:jc w:val="both"/>
        <w:rPr>
          <w:sz w:val="28"/>
          <w:szCs w:val="28"/>
          <w:lang w:val="en"/>
        </w:rPr>
      </w:pPr>
      <w:r w:rsidRPr="0037762B">
        <w:rPr>
          <w:sz w:val="28"/>
          <w:szCs w:val="28"/>
          <w:lang w:val="en"/>
        </w:rPr>
        <w:t>(2) For service S2, Resource R1's features&gt;R2's features (e.g., CPU/compute features such as IA features) to support better performance with 20% penalty when application capacity allocation is not made in the timeslot requested.</w:t>
      </w:r>
    </w:p>
    <w:p w14:paraId="5E5DBBF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The fourth step involves comprehending inventory. For example, an inventory catalog subsystem </w:t>
      </w:r>
      <w:r w:rsidRPr="0037762B">
        <w:rPr>
          <w:b/>
          <w:bCs/>
          <w:sz w:val="28"/>
          <w:szCs w:val="28"/>
          <w:lang w:val="en"/>
        </w:rPr>
        <w:t>740</w:t>
      </w:r>
      <w:r w:rsidRPr="0037762B">
        <w:rPr>
          <w:sz w:val="28"/>
          <w:szCs w:val="28"/>
          <w:lang w:val="en"/>
        </w:rPr>
        <w:t> persists a catalog of available resources and configurations that can be added to the existing computing infrastructure, along with the times at which any of those resources are requested to be deployed/placed in the infrastructure. This can be an extension of the current infrastructure landscape from the collector subsystem </w:t>
      </w:r>
      <w:r w:rsidRPr="0037762B">
        <w:rPr>
          <w:b/>
          <w:bCs/>
          <w:sz w:val="28"/>
          <w:szCs w:val="28"/>
          <w:lang w:val="en"/>
        </w:rPr>
        <w:t>710</w:t>
      </w:r>
      <w:r w:rsidRPr="0037762B">
        <w:rPr>
          <w:sz w:val="28"/>
          <w:szCs w:val="28"/>
          <w:lang w:val="en"/>
        </w:rPr>
        <w:t>.</w:t>
      </w:r>
    </w:p>
    <w:p w14:paraId="4D009D4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With respect to the example scenario noted above, the inventory catalog subsystem: (1) provides details on one server R3 that has been ordered and will be available for use at time T2, whose configuration has higher memory; (2) informs on the possibility of including server R4 at any time from T1 to T3; and (3) provides details on configurations for resources R3 and R4 (e.g., configurations of CPU/compute features).</w:t>
      </w:r>
    </w:p>
    <w:p w14:paraId="2B9F005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fifth step involves reasoning and planning with respect to the infrastructure capacity. For example, the information from the steps above (e.g., current infrastructure capacity </w:t>
      </w:r>
      <w:r w:rsidRPr="0037762B">
        <w:rPr>
          <w:b/>
          <w:bCs/>
          <w:sz w:val="28"/>
          <w:szCs w:val="28"/>
          <w:lang w:val="en"/>
        </w:rPr>
        <w:t>725</w:t>
      </w:r>
      <w:r w:rsidRPr="0037762B">
        <w:rPr>
          <w:sz w:val="28"/>
          <w:szCs w:val="28"/>
          <w:lang w:val="en"/>
        </w:rPr>
        <w:t>, load to physical capacity mapping </w:t>
      </w:r>
      <w:r w:rsidRPr="0037762B">
        <w:rPr>
          <w:b/>
          <w:bCs/>
          <w:sz w:val="28"/>
          <w:szCs w:val="28"/>
          <w:lang w:val="en"/>
        </w:rPr>
        <w:t>735</w:t>
      </w:r>
      <w:r w:rsidRPr="0037762B">
        <w:rPr>
          <w:sz w:val="28"/>
          <w:szCs w:val="28"/>
          <w:lang w:val="en"/>
        </w:rPr>
        <w:t>, inventory catalog </w:t>
      </w:r>
      <w:r w:rsidRPr="0037762B">
        <w:rPr>
          <w:b/>
          <w:bCs/>
          <w:sz w:val="28"/>
          <w:szCs w:val="28"/>
          <w:lang w:val="en"/>
        </w:rPr>
        <w:t>740</w:t>
      </w:r>
      <w:r w:rsidRPr="0037762B">
        <w:rPr>
          <w:sz w:val="28"/>
          <w:szCs w:val="28"/>
          <w:lang w:val="en"/>
        </w:rPr>
        <w:t>) serve as input to the RRPM </w:t>
      </w:r>
      <w:r w:rsidRPr="0037762B">
        <w:rPr>
          <w:b/>
          <w:bCs/>
          <w:sz w:val="28"/>
          <w:szCs w:val="28"/>
          <w:lang w:val="en"/>
        </w:rPr>
        <w:t>750</w:t>
      </w:r>
      <w:r w:rsidRPr="0037762B">
        <w:rPr>
          <w:sz w:val="28"/>
          <w:szCs w:val="28"/>
          <w:lang w:val="en"/>
        </w:rPr>
        <w:t>, which is responsible for performing automated capacity planning. This is handled by two tasks, namely reasoning and planning, that are continuously invoked in combination to support automation and coherent planning. The definitions and functions of these tasks are detailed below.</w:t>
      </w:r>
    </w:p>
    <w:p w14:paraId="0DDBF48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reasoning task is responsible for balancing out all the objectives (across stakeholders) for a given time window, considering the resources and service present within the same. It incorporates the following functions:</w:t>
      </w:r>
    </w:p>
    <w:p w14:paraId="4A3F9A81" w14:textId="77777777" w:rsidR="0037762B" w:rsidRPr="0037762B" w:rsidRDefault="0037762B" w:rsidP="00C51706">
      <w:pPr>
        <w:widowControl/>
        <w:numPr>
          <w:ilvl w:val="0"/>
          <w:numId w:val="72"/>
        </w:numPr>
        <w:suppressAutoHyphens w:val="0"/>
        <w:jc w:val="both"/>
        <w:rPr>
          <w:sz w:val="28"/>
          <w:szCs w:val="28"/>
          <w:lang w:val="en"/>
        </w:rPr>
      </w:pPr>
    </w:p>
    <w:p w14:paraId="05173610" w14:textId="77777777" w:rsidR="0037762B" w:rsidRPr="0037762B" w:rsidRDefault="0037762B" w:rsidP="00C51706">
      <w:pPr>
        <w:widowControl/>
        <w:numPr>
          <w:ilvl w:val="1"/>
          <w:numId w:val="72"/>
        </w:numPr>
        <w:suppressAutoHyphens w:val="0"/>
        <w:jc w:val="both"/>
        <w:rPr>
          <w:sz w:val="28"/>
          <w:szCs w:val="28"/>
          <w:lang w:val="en"/>
        </w:rPr>
      </w:pPr>
      <w:r w:rsidRPr="0037762B">
        <w:rPr>
          <w:sz w:val="28"/>
          <w:szCs w:val="28"/>
          <w:lang w:val="en"/>
        </w:rPr>
        <w:t>(1) Collating inputs from the resource modeler and the inventory catalog to continuously provide an updated capacity assessment for all infrastructural resources. This also includes estimating minimal processing capacity required to ensure optimal resource performance (defined as a threshold) and includes resource performance characterization (e.g., CPU/compute performance characterization) for the same.</w:t>
      </w:r>
    </w:p>
    <w:p w14:paraId="6681A634" w14:textId="77777777" w:rsidR="0037762B" w:rsidRPr="0037762B" w:rsidRDefault="0037762B" w:rsidP="00C51706">
      <w:pPr>
        <w:widowControl/>
        <w:numPr>
          <w:ilvl w:val="1"/>
          <w:numId w:val="72"/>
        </w:numPr>
        <w:suppressAutoHyphens w:val="0"/>
        <w:jc w:val="both"/>
        <w:rPr>
          <w:sz w:val="28"/>
          <w:szCs w:val="28"/>
          <w:lang w:val="en"/>
        </w:rPr>
      </w:pPr>
      <w:r w:rsidRPr="0037762B">
        <w:rPr>
          <w:sz w:val="28"/>
          <w:szCs w:val="28"/>
          <w:lang w:val="en"/>
        </w:rPr>
        <w:lastRenderedPageBreak/>
        <w:t>(2) Collating inputs from load to physical capacity mappings are used for better assessment of the capacity required by the application. This value might possibly be more or less than what had originally been determined in the application model. As such, this additional assessment is crucial to the system and proposed added value.</w:t>
      </w:r>
    </w:p>
    <w:p w14:paraId="16D2010B" w14:textId="77777777" w:rsidR="0037762B" w:rsidRPr="0037762B" w:rsidRDefault="0037762B" w:rsidP="00C51706">
      <w:pPr>
        <w:widowControl/>
        <w:numPr>
          <w:ilvl w:val="1"/>
          <w:numId w:val="72"/>
        </w:numPr>
        <w:suppressAutoHyphens w:val="0"/>
        <w:jc w:val="both"/>
        <w:rPr>
          <w:sz w:val="28"/>
          <w:szCs w:val="28"/>
          <w:lang w:val="en"/>
        </w:rPr>
      </w:pPr>
      <w:r w:rsidRPr="0037762B">
        <w:rPr>
          <w:sz w:val="28"/>
          <w:szCs w:val="28"/>
          <w:lang w:val="en"/>
        </w:rPr>
        <w:t>(3) Based on a set of applicable states, the module computes utilities (for various objectives for multiple stakeholders, such as desired levels of dependability, throughput, TCO, and so forth) and considers tradeoffs over a given timeframe(s) (e.g., using techniques such as game theory, fuzzy logic, system auctioning, and so forth). This is in order to find the best optimal mapping for the set of states, for the current or look-ahead time over which capacity should be determined.</w:t>
      </w:r>
    </w:p>
    <w:p w14:paraId="117EC8E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planning task is responsible for providing possible actions that change the capabilities available in the environment. It incorporates the following functions:</w:t>
      </w:r>
    </w:p>
    <w:p w14:paraId="47EE31D1" w14:textId="77777777" w:rsidR="0037762B" w:rsidRPr="0037762B" w:rsidRDefault="0037762B" w:rsidP="00C51706">
      <w:pPr>
        <w:widowControl/>
        <w:numPr>
          <w:ilvl w:val="0"/>
          <w:numId w:val="73"/>
        </w:numPr>
        <w:suppressAutoHyphens w:val="0"/>
        <w:jc w:val="both"/>
        <w:rPr>
          <w:sz w:val="28"/>
          <w:szCs w:val="28"/>
          <w:lang w:val="en"/>
        </w:rPr>
      </w:pPr>
    </w:p>
    <w:p w14:paraId="17F9E7FC" w14:textId="77777777" w:rsidR="0037762B" w:rsidRPr="0037762B" w:rsidRDefault="0037762B" w:rsidP="00C51706">
      <w:pPr>
        <w:widowControl/>
        <w:numPr>
          <w:ilvl w:val="1"/>
          <w:numId w:val="73"/>
        </w:numPr>
        <w:suppressAutoHyphens w:val="0"/>
        <w:jc w:val="both"/>
        <w:rPr>
          <w:sz w:val="28"/>
          <w:szCs w:val="28"/>
          <w:lang w:val="en"/>
        </w:rPr>
      </w:pPr>
      <w:r w:rsidRPr="0037762B">
        <w:rPr>
          <w:sz w:val="28"/>
          <w:szCs w:val="28"/>
          <w:lang w:val="en"/>
        </w:rPr>
        <w:t>(1) Computing various states and actions (that capture for example time, space, dynamicity of workloads, dynamicity of infrastructure) that can be performed to transition between states. This comprehends the timeslots within which they are applicable that the system can assume. This is called N-dimensionality analysis, as it calculates the degrees of freedom possible.</w:t>
      </w:r>
    </w:p>
    <w:p w14:paraId="694565D7" w14:textId="77777777" w:rsidR="0037762B" w:rsidRPr="0037762B" w:rsidRDefault="0037762B" w:rsidP="00C51706">
      <w:pPr>
        <w:widowControl/>
        <w:numPr>
          <w:ilvl w:val="1"/>
          <w:numId w:val="73"/>
        </w:numPr>
        <w:suppressAutoHyphens w:val="0"/>
        <w:jc w:val="both"/>
        <w:rPr>
          <w:sz w:val="28"/>
          <w:szCs w:val="28"/>
          <w:lang w:val="en"/>
        </w:rPr>
      </w:pPr>
      <w:r w:rsidRPr="0037762B">
        <w:rPr>
          <w:sz w:val="28"/>
          <w:szCs w:val="28"/>
          <w:lang w:val="en"/>
        </w:rPr>
        <w:t>(2) Forward search to reach optimal goal state (given by business objective of the resource provider) by associating the state changes with changes of the calculated utilities from the reasoning component (e.g., using algorithms such as Anytime A*). The start state, the end state, and the actions can be dynamically adapted. This allows for comprehending futuristic states in the system, and hence influences near-term decisions. For example, at a future point more memory capacity will be available, but in the near term this can be accommodated by a cloud bursting scenario. This can inform the reasoning tasks.</w:t>
      </w:r>
    </w:p>
    <w:p w14:paraId="2660EB42" w14:textId="77777777" w:rsidR="0037762B" w:rsidRPr="0037762B" w:rsidRDefault="0037762B" w:rsidP="00C51706">
      <w:pPr>
        <w:widowControl/>
        <w:numPr>
          <w:ilvl w:val="1"/>
          <w:numId w:val="73"/>
        </w:numPr>
        <w:suppressAutoHyphens w:val="0"/>
        <w:jc w:val="both"/>
        <w:rPr>
          <w:sz w:val="28"/>
          <w:szCs w:val="28"/>
          <w:lang w:val="en"/>
        </w:rPr>
      </w:pPr>
      <w:r w:rsidRPr="0037762B">
        <w:rPr>
          <w:sz w:val="28"/>
          <w:szCs w:val="28"/>
          <w:lang w:val="en"/>
        </w:rPr>
        <w:lastRenderedPageBreak/>
        <w:t>(3) Estimating business/purchasing decisions by conducting ‘what-if’ scenarios based available inventory configurations and resource configuration updates that can inform an update to the future inventory.</w:t>
      </w:r>
    </w:p>
    <w:p w14:paraId="6F2E0A0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Based on the reasoning and planning tasks, the RRPM </w:t>
      </w:r>
      <w:r w:rsidRPr="0037762B">
        <w:rPr>
          <w:b/>
          <w:bCs/>
          <w:sz w:val="28"/>
          <w:szCs w:val="28"/>
          <w:lang w:val="en"/>
        </w:rPr>
        <w:t>750</w:t>
      </w:r>
      <w:r w:rsidRPr="0037762B">
        <w:rPr>
          <w:sz w:val="28"/>
          <w:szCs w:val="28"/>
          <w:lang w:val="en"/>
        </w:rPr>
        <w:t> outputs allocation options </w:t>
      </w:r>
      <w:r w:rsidRPr="0037762B">
        <w:rPr>
          <w:b/>
          <w:bCs/>
          <w:sz w:val="28"/>
          <w:szCs w:val="28"/>
          <w:lang w:val="en"/>
        </w:rPr>
        <w:t>755</w:t>
      </w:r>
      <w:r w:rsidRPr="0037762B">
        <w:rPr>
          <w:sz w:val="28"/>
          <w:szCs w:val="28"/>
          <w:lang w:val="en"/>
        </w:rPr>
        <w:t> </w:t>
      </w:r>
      <w:r w:rsidRPr="0037762B">
        <w:rPr>
          <w:i/>
          <w:iCs/>
          <w:sz w:val="28"/>
          <w:szCs w:val="28"/>
          <w:lang w:val="en"/>
        </w:rPr>
        <w:t>a,b </w:t>
      </w:r>
      <w:r w:rsidRPr="0037762B">
        <w:rPr>
          <w:sz w:val="28"/>
          <w:szCs w:val="28"/>
          <w:lang w:val="en"/>
        </w:rPr>
        <w:t>that are available both now and in the future. These outputs </w:t>
      </w:r>
      <w:r w:rsidRPr="0037762B">
        <w:rPr>
          <w:b/>
          <w:bCs/>
          <w:sz w:val="28"/>
          <w:szCs w:val="28"/>
          <w:lang w:val="en"/>
        </w:rPr>
        <w:t>755</w:t>
      </w:r>
      <w:r w:rsidRPr="0037762B">
        <w:rPr>
          <w:sz w:val="28"/>
          <w:szCs w:val="28"/>
          <w:lang w:val="en"/>
        </w:rPr>
        <w:t> </w:t>
      </w:r>
      <w:r w:rsidRPr="0037762B">
        <w:rPr>
          <w:i/>
          <w:iCs/>
          <w:sz w:val="28"/>
          <w:szCs w:val="28"/>
          <w:lang w:val="en"/>
        </w:rPr>
        <w:t>a,b </w:t>
      </w:r>
      <w:r w:rsidRPr="0037762B">
        <w:rPr>
          <w:sz w:val="28"/>
          <w:szCs w:val="28"/>
          <w:lang w:val="en"/>
        </w:rPr>
        <w:t>can then be used by:</w:t>
      </w:r>
    </w:p>
    <w:p w14:paraId="5442D00F" w14:textId="77777777" w:rsidR="0037762B" w:rsidRPr="0037762B" w:rsidRDefault="0037762B" w:rsidP="00C51706">
      <w:pPr>
        <w:widowControl/>
        <w:numPr>
          <w:ilvl w:val="0"/>
          <w:numId w:val="74"/>
        </w:numPr>
        <w:suppressAutoHyphens w:val="0"/>
        <w:jc w:val="both"/>
        <w:rPr>
          <w:sz w:val="28"/>
          <w:szCs w:val="28"/>
          <w:lang w:val="en"/>
        </w:rPr>
      </w:pPr>
    </w:p>
    <w:p w14:paraId="2234A77E" w14:textId="77777777" w:rsidR="0037762B" w:rsidRPr="0037762B" w:rsidRDefault="0037762B" w:rsidP="00C51706">
      <w:pPr>
        <w:widowControl/>
        <w:numPr>
          <w:ilvl w:val="1"/>
          <w:numId w:val="74"/>
        </w:numPr>
        <w:suppressAutoHyphens w:val="0"/>
        <w:jc w:val="both"/>
        <w:rPr>
          <w:sz w:val="28"/>
          <w:szCs w:val="28"/>
          <w:lang w:val="en"/>
        </w:rPr>
      </w:pPr>
      <w:r w:rsidRPr="0037762B">
        <w:rPr>
          <w:sz w:val="28"/>
          <w:szCs w:val="28"/>
          <w:lang w:val="en"/>
        </w:rPr>
        <w:t>(1) An orchestrator or resource manager, whose scheduler can, based the on the knowledge of available capacities, make a decision on where to optimally place workloads. The RRPM essentially provides a suggestion on how to optimally place workloads based on utility assessments.</w:t>
      </w:r>
    </w:p>
    <w:p w14:paraId="590A50A8" w14:textId="77777777" w:rsidR="0037762B" w:rsidRPr="0037762B" w:rsidRDefault="0037762B" w:rsidP="00C51706">
      <w:pPr>
        <w:widowControl/>
        <w:numPr>
          <w:ilvl w:val="1"/>
          <w:numId w:val="74"/>
        </w:numPr>
        <w:suppressAutoHyphens w:val="0"/>
        <w:jc w:val="both"/>
        <w:rPr>
          <w:sz w:val="28"/>
          <w:szCs w:val="28"/>
          <w:lang w:val="en"/>
        </w:rPr>
      </w:pPr>
      <w:r w:rsidRPr="0037762B">
        <w:rPr>
          <w:sz w:val="28"/>
          <w:szCs w:val="28"/>
          <w:lang w:val="en"/>
        </w:rPr>
        <w:t>(2) A business intelligence (BI) dashboard or similar platform to enable purchasing decisions to be made. This can include long-term purchases of new computing hardware to bring additional capacities into the system, or short-term purchases such as renting capacities from cloud providers.</w:t>
      </w:r>
    </w:p>
    <w:p w14:paraId="7BC52C9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With respect to the example scenario noted above, the reasoning and planning process is illustrated in FIGS. </w:t>
      </w:r>
      <w:r w:rsidRPr="0037762B">
        <w:rPr>
          <w:b/>
          <w:bCs/>
          <w:sz w:val="28"/>
          <w:szCs w:val="28"/>
          <w:lang w:val="en"/>
        </w:rPr>
        <w:t>9</w:t>
      </w:r>
      <w:r w:rsidRPr="0037762B">
        <w:rPr>
          <w:sz w:val="28"/>
          <w:szCs w:val="28"/>
          <w:lang w:val="en"/>
        </w:rPr>
        <w:t>-</w:t>
      </w:r>
      <w:r w:rsidRPr="0037762B">
        <w:rPr>
          <w:b/>
          <w:bCs/>
          <w:sz w:val="28"/>
          <w:szCs w:val="28"/>
          <w:lang w:val="en"/>
        </w:rPr>
        <w:t>10</w:t>
      </w:r>
      <w:r w:rsidRPr="0037762B">
        <w:rPr>
          <w:sz w:val="28"/>
          <w:szCs w:val="28"/>
          <w:lang w:val="en"/>
        </w:rPr>
        <w:t> .</w:t>
      </w:r>
    </w:p>
    <w:p w14:paraId="564CD52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example, based on the inputs from the previous steps, the initial view of the reasoning task can be represented as shown in FIG. </w:t>
      </w:r>
      <w:r w:rsidRPr="0037762B">
        <w:rPr>
          <w:b/>
          <w:bCs/>
          <w:sz w:val="28"/>
          <w:szCs w:val="28"/>
          <w:lang w:val="en"/>
        </w:rPr>
        <w:t>9</w:t>
      </w:r>
      <w:r w:rsidRPr="0037762B">
        <w:rPr>
          <w:sz w:val="28"/>
          <w:szCs w:val="28"/>
          <w:lang w:val="en"/>
        </w:rPr>
        <w:t>A, which illustrates an updated capacity chart representing the consolidated infrastructure model for the original resources. For all resources and services, the capacities are calculated. Note that in this example, based on input from the load translator, the capacity requested by service S2 has increased from 5% to 10% in timeslot T1 to T2 and from 10% to 20% in timeslot T2 to T3 (in contrast to FIG. </w:t>
      </w:r>
      <w:r w:rsidRPr="0037762B">
        <w:rPr>
          <w:b/>
          <w:bCs/>
          <w:sz w:val="28"/>
          <w:szCs w:val="28"/>
          <w:lang w:val="en"/>
        </w:rPr>
        <w:t>8</w:t>
      </w:r>
      <w:r w:rsidRPr="0037762B">
        <w:rPr>
          <w:sz w:val="28"/>
          <w:szCs w:val="28"/>
          <w:lang w:val="en"/>
        </w:rPr>
        <w:t> ), which leads to a change in resource capacity for R2 (assuming S2 is not suited to be run on R1).</w:t>
      </w:r>
    </w:p>
    <w:p w14:paraId="5C9B194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Based on the capacities, the objectives of the various stakeholder utilities are calculated to quantify how well the potential mapping of services to resources stake up to the optimal. These utilities are being used during the planning tasks to determine a best possible set of actions that can be performed. This is depicted in FIG. </w:t>
      </w:r>
      <w:r w:rsidRPr="0037762B">
        <w:rPr>
          <w:b/>
          <w:bCs/>
          <w:sz w:val="28"/>
          <w:szCs w:val="28"/>
          <w:lang w:val="en"/>
        </w:rPr>
        <w:t>10</w:t>
      </w:r>
      <w:r w:rsidRPr="0037762B">
        <w:rPr>
          <w:sz w:val="28"/>
          <w:szCs w:val="28"/>
          <w:lang w:val="en"/>
        </w:rPr>
        <w:t> , which illustrates an excerpt of a state graph for a planning task.</w:t>
      </w:r>
    </w:p>
    <w:p w14:paraId="4524C0C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Once the planner finds an optimal state transition, the updated capacity chart as seen by reasoning tasks will be updated accordingly, as shown in FIG. </w:t>
      </w:r>
      <w:r w:rsidRPr="0037762B">
        <w:rPr>
          <w:b/>
          <w:bCs/>
          <w:sz w:val="28"/>
          <w:szCs w:val="28"/>
          <w:lang w:val="en"/>
        </w:rPr>
        <w:t>9</w:t>
      </w:r>
      <w:r w:rsidRPr="0037762B">
        <w:rPr>
          <w:sz w:val="28"/>
          <w:szCs w:val="28"/>
          <w:lang w:val="en"/>
        </w:rPr>
        <w:t>B. In this particular case, the best possible transition has been determined to be the addition of a new resource R3.</w:t>
      </w:r>
    </w:p>
    <w:p w14:paraId="2E03ACC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11</w:t>
      </w:r>
      <w:r w:rsidRPr="0037762B">
        <w:rPr>
          <w:sz w:val="28"/>
          <w:szCs w:val="28"/>
          <w:lang w:val="en"/>
        </w:rPr>
        <w:t> illustrates a flowchart </w:t>
      </w:r>
      <w:r w:rsidRPr="0037762B">
        <w:rPr>
          <w:b/>
          <w:bCs/>
          <w:sz w:val="28"/>
          <w:szCs w:val="28"/>
          <w:lang w:val="en"/>
        </w:rPr>
        <w:t>1100</w:t>
      </w:r>
      <w:r w:rsidRPr="0037762B">
        <w:rPr>
          <w:sz w:val="28"/>
          <w:szCs w:val="28"/>
          <w:lang w:val="en"/>
        </w:rPr>
        <w:t> for an example embodiment of automated resource capacity planning. In various embodiments, flowchart </w:t>
      </w:r>
      <w:r w:rsidRPr="0037762B">
        <w:rPr>
          <w:b/>
          <w:bCs/>
          <w:sz w:val="28"/>
          <w:szCs w:val="28"/>
          <w:lang w:val="en"/>
        </w:rPr>
        <w:t>1100</w:t>
      </w:r>
      <w:r w:rsidRPr="0037762B">
        <w:rPr>
          <w:sz w:val="28"/>
          <w:szCs w:val="28"/>
          <w:lang w:val="en"/>
        </w:rPr>
        <w:t> may be implemented using the embodiments and functionality described throughout this disclosure (e.g., the systems of FIGS. </w:t>
      </w:r>
      <w:r w:rsidRPr="0037762B">
        <w:rPr>
          <w:b/>
          <w:bCs/>
          <w:sz w:val="28"/>
          <w:szCs w:val="28"/>
          <w:lang w:val="en"/>
        </w:rPr>
        <w:t>6</w:t>
      </w:r>
      <w:r w:rsidRPr="0037762B">
        <w:rPr>
          <w:sz w:val="28"/>
          <w:szCs w:val="28"/>
          <w:lang w:val="en"/>
        </w:rPr>
        <w:t> and </w:t>
      </w:r>
      <w:r w:rsidRPr="0037762B">
        <w:rPr>
          <w:b/>
          <w:bCs/>
          <w:sz w:val="28"/>
          <w:szCs w:val="28"/>
          <w:lang w:val="en"/>
        </w:rPr>
        <w:t>7</w:t>
      </w:r>
      <w:r w:rsidRPr="0037762B">
        <w:rPr>
          <w:sz w:val="28"/>
          <w:szCs w:val="28"/>
          <w:lang w:val="en"/>
        </w:rPr>
        <w:t> ).</w:t>
      </w:r>
    </w:p>
    <w:p w14:paraId="5E07B05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begins at block </w:t>
      </w:r>
      <w:r w:rsidRPr="0037762B">
        <w:rPr>
          <w:b/>
          <w:bCs/>
          <w:sz w:val="28"/>
          <w:szCs w:val="28"/>
          <w:lang w:val="en"/>
        </w:rPr>
        <w:t>1102</w:t>
      </w:r>
      <w:r w:rsidRPr="0037762B">
        <w:rPr>
          <w:sz w:val="28"/>
          <w:szCs w:val="28"/>
          <w:lang w:val="en"/>
        </w:rPr>
        <w:t>, where data associated with the resources and services of a computing infrastructure is received. In some embodiments, for example, the data may include infrastructure data and service data.</w:t>
      </w:r>
    </w:p>
    <w:p w14:paraId="680420D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infrastructure data contains information about the physical and/or logical resources in the computing infrastructure. The physical resources may include compute resources (e.g., general-purpose processors such as CPUs and processing cores, special-purpose processors such as GPUs and AI accelerators), memory resources, storage resources, network resources, and so forth. The logical resources may include virtual machines (VMs), containers, and any other virtualized resources provisioned on the physical resources (e.g., virtualized memory, network, and storage resources).</w:t>
      </w:r>
    </w:p>
    <w:p w14:paraId="016BC26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for example, the infrastructure data may contain an infrastructure landscape that identifies the topology of the physical and logical resources in the computing infrastructure, the resource types, the capabilities and capacities of the resources, the services or workloads deployed across the resources, and so forth. The infrastructure data may also contain telemetry or usage data for the resources, which identifies the current usage and availability of the resource capacities. In some embodiments, the infrastructure landscape may be represented as an infrastructure model or graph, with nodes corresponding to the resources and edges corresponding to the communication links between the resources.</w:t>
      </w:r>
    </w:p>
    <w:p w14:paraId="1E0DA00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The service data contains information about the workloads of services and/or applications that are or will be deployed, placed, or executed across the resources of the computing infrastructure. For example, the service data may contain a workload </w:t>
      </w:r>
      <w:r w:rsidRPr="0037762B">
        <w:rPr>
          <w:sz w:val="28"/>
          <w:szCs w:val="28"/>
          <w:lang w:val="en"/>
        </w:rPr>
        <w:lastRenderedPageBreak/>
        <w:t>model for each service or application to be deployed on the computing infrastructure. The workload model for a particular service or application may identify the underlying tasks of the workload, the task requirements, and the dependencies among those tasks. This may also be referred to as the application model, service model, service function chain, and so forth. In some embodiments, a workload model, application model, or service model may be represented as a graph, with nodes representing the underlying tasks/requirements and edges representing the dependencies among those tasks.</w:t>
      </w:r>
    </w:p>
    <w:p w14:paraId="0BC1897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1104</w:t>
      </w:r>
      <w:r w:rsidRPr="0037762B">
        <w:rPr>
          <w:sz w:val="28"/>
          <w:szCs w:val="28"/>
          <w:lang w:val="en"/>
        </w:rPr>
        <w:t>, where an infrastructure capacity model is generated for the computing infrastructure based on the infrastructure data and the service data. The infrastructure capacity model represents the capacity of the computing infrastructure over a particular time window, such as its current capacity and its predicted future capacity over the particular time window. The infrastructure capacity model may be generated based on the current capacity and telemetry data for the resources in the computing infrastructure, existing services on the computing infrastructure, incoming service requests for new services, usage patterns, and predictions about future capacity based on this universe of information.</w:t>
      </w:r>
    </w:p>
    <w:p w14:paraId="1AC2389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1106</w:t>
      </w:r>
      <w:r w:rsidRPr="0037762B">
        <w:rPr>
          <w:sz w:val="28"/>
          <w:szCs w:val="28"/>
          <w:lang w:val="en"/>
        </w:rPr>
        <w:t> to identify service-to-resource placement options for the computing infrastructure based on the infrastructure capacity model and the service data. The service-to-resource placement options identify possible placements of the respective services or workloads across the respective resources of the computing infrastructure over the particular time window. For example, the placement options may identify possible mappings of the underlying tasks and dependencies of the services to the resources of the computing infrastructure, which may be determined based on the service requirements and the available capacities of the infrastructure resources.</w:t>
      </w:r>
    </w:p>
    <w:p w14:paraId="280198B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1108</w:t>
      </w:r>
      <w:r w:rsidRPr="0037762B">
        <w:rPr>
          <w:sz w:val="28"/>
          <w:szCs w:val="28"/>
          <w:lang w:val="en"/>
        </w:rPr>
        <w:t xml:space="preserve"> to obtain resource inventory data for the computing infrastructure. The resource inventory data identifies an inventory of resources that are available to add to the computing infrastructure during the particular time window, which may be obtained from a resource inventory catalog. For example, the resource inventory catalog may identify resources that are available </w:t>
      </w:r>
      <w:r w:rsidRPr="0037762B">
        <w:rPr>
          <w:sz w:val="28"/>
          <w:szCs w:val="28"/>
          <w:lang w:val="en"/>
        </w:rPr>
        <w:lastRenderedPageBreak/>
        <w:t>to request or order for inclusion in the computing infrastructure during the relevant time window, along with any such resources that have already been requested and will become available sometime during the time window. Moreover, the resources in the inventory catalog can include physical resources that can be purchased for deployment in the computing infrastructure (e.g., hardware components), along with logical/virtual resources that can be rented from other service providers (e.g., processing or storage capacity rented from a cloud service provider).</w:t>
      </w:r>
    </w:p>
    <w:p w14:paraId="604D5C5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1110</w:t>
      </w:r>
      <w:r w:rsidRPr="0037762B">
        <w:rPr>
          <w:sz w:val="28"/>
          <w:szCs w:val="28"/>
          <w:lang w:val="en"/>
        </w:rPr>
        <w:t> to generate an infrastructure capacity plan with resource capacity allocation options for the computing infrastructure. For example, the infrastructure capacity plan may be generated based on based on the infrastructure capacity model, the service-to-resource placement options, and the resource inventory data. Moreover, the infrastructure capacity plan provides resource capacity allocation options for the computing infrastructure, which identify various combinations of resource capacities that could potentially be allocated for the respective services in each time slot of the relevant time window.</w:t>
      </w:r>
    </w:p>
    <w:p w14:paraId="12DD723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for example, the infrastructure capacity plan is generated based on an infrastructure state graph. The infrastructure state graph identifies possible states of the computing infrastructure that could occur based on possible resource capacity allocation actions that could be performed over the various time slots of the relevant time window. For example, the infrastructure state graph may include nodes corresponding to the possible states of the computing infrastructure over the respective time slots, and edges corresponding to the possible resource capacity allocation actions that could be performed to transition among the possible states. In particular, each state (or node) may identify the current resource capacities and service placements on the computing infrastructure at a particular time slot based on the capacity planning action(s) (or edges) that have been performed. For example, each state may identify the used and available capacity on each resource, the requested capacity for each service, the current mappings of services to resources, and so forth.</w:t>
      </w:r>
    </w:p>
    <w:p w14:paraId="5473143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In this manner, utility scores can then be calculated for the possible states (or nodes) of the computing infrastructure based on a set of stakeholder objectives, such as the </w:t>
      </w:r>
      <w:r w:rsidRPr="0037762B">
        <w:rPr>
          <w:sz w:val="28"/>
          <w:szCs w:val="28"/>
          <w:lang w:val="en"/>
        </w:rPr>
        <w:lastRenderedPageBreak/>
        <w:t>various objectives of the respective infrastructure provider, service providers, end users, and so forth. Based on the utility scores, an optimal path through the infrastructure state graph can then be identified, and the resource capacity allocation options corresponding to the optimal path can be extracted and included in the infrastructure capacity plan.</w:t>
      </w:r>
    </w:p>
    <w:p w14:paraId="5DDAC42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1112</w:t>
      </w:r>
      <w:r w:rsidRPr="0037762B">
        <w:rPr>
          <w:sz w:val="28"/>
          <w:szCs w:val="28"/>
          <w:lang w:val="en"/>
        </w:rPr>
        <w:t>, where resource capacities are allocated in the computing infrastructure for the respective services based on the infrastructure capacity plan.</w:t>
      </w:r>
    </w:p>
    <w:p w14:paraId="2CA45EB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example, the infrastructure capacity plan may indicate that a first portion of the requisite resource capacities should be allocated in certain resources that are already deployed in the computing infrastructure, while a second portion of the requisite resource capacities should be allocated in new resources that can be added to the computing infrastructure from the resource inventory catalog (e.g., physical resources available for purchase or logical resources available to rent). Depending on the circumstances, the respective first and second portions of the resource capacities may be allocated in either the same or different time slots of the relevant time window.</w:t>
      </w:r>
    </w:p>
    <w:p w14:paraId="38D27C0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After the requisite resource capacities have been allocated, the respective services may subsequently be orchestrated across the computing infrastructure during the relevant time window using the allocated resource capacities from the infrastructure capacity plan.</w:t>
      </w:r>
    </w:p>
    <w:p w14:paraId="7DEDFC4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At this point, the flowchart may be complete. In some embodiments, however, the flowchart may restart and/or certain blocks may be repeated. For example, in some embodiments, the flowchart may restart at block </w:t>
      </w:r>
      <w:r w:rsidRPr="0037762B">
        <w:rPr>
          <w:b/>
          <w:bCs/>
          <w:sz w:val="28"/>
          <w:szCs w:val="28"/>
          <w:lang w:val="en"/>
        </w:rPr>
        <w:t>1102</w:t>
      </w:r>
      <w:r w:rsidRPr="0037762B">
        <w:rPr>
          <w:sz w:val="28"/>
          <w:szCs w:val="28"/>
          <w:lang w:val="en"/>
        </w:rPr>
        <w:t> to continue planning and allocating resource capacities in the computing infrastructure.</w:t>
      </w:r>
    </w:p>
    <w:p w14:paraId="2DF5004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Insight-Driven Distributed Orchestration</w:t>
      </w:r>
    </w:p>
    <w:p w14:paraId="2B1933D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In some cases, interconnected distributed systems at the edge in different management domains (e.g., a system-of-systems (SoS)) may cooperate to perform certain tasks. For example, a variety of resources may be offered by different stakeholders within their respective management domains. In certain cases, it might be necessary for the various systems across different management domains to </w:t>
      </w:r>
      <w:r w:rsidRPr="0037762B">
        <w:rPr>
          <w:sz w:val="28"/>
          <w:szCs w:val="28"/>
          <w:lang w:val="en"/>
        </w:rPr>
        <w:lastRenderedPageBreak/>
        <w:t>combine their capabilities to perform the tasks at hand given resource constraints at the edge. As an example, the systems may cooperate to store datasets that are too large to store on any of the systems individually due to constraints on capacity, replication, and so forth. It can be challenging, however, to perform optimal placements of tasks and services (e.g., components of a workflow) across these complex systems. Moreover, the problem of placement and re-balancing of these services and tasks continues to increase in complexity given their heterogeneity, scale, and dynamicity.</w:t>
      </w:r>
    </w:p>
    <w:p w14:paraId="00E7470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Centralized orchestration solutions (e.g., Kubernetes, OpenStack, VMware, and so forth) could be used to perform the task of managing services at the edge with various stakeholders and management domains available. In this context, however, centralized orchestration solutions have various drawbacks. For example, centralized orchestration presents a single point of failure. Moreover, when the systems can move spatially and temporally, a centralized solution becomes infeasible. Furthermore, the inability to have multiple management domains involved in the decision making is not easy to solve, as centralized decision making requires all of the underlying knowledge locally.</w:t>
      </w:r>
    </w:p>
    <w:p w14:paraId="439BC12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Multi-agent systems could also be used to manage distributed systems by defining intelligent agents that cooperate to solve a task at hand. While multi-agent systems are interesting from an academic perspective and have been applied in fields such as robotics, their use has primarily been limited to ensuring full cooperation between the agents. Moreover, the use of machine learning (ML) models to capture insights in multi-agent systems is underdeveloped. Thus, multi-agent systems are currently unsuitable for performing multi-domain orchestration in an intelligent and optimal manner (e.g., using advanced insights derived from machine learning).</w:t>
      </w:r>
    </w:p>
    <w:p w14:paraId="494E2CE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Further, decomposing services into sub-tasks for orchestration purposes is currently a very static process that requires the possible sub-tasks to be determined by developers. For example, current solutions for decomposing a service into sub-tasks require a developer to manually define the individual steps, which can be a time-consuming and tedious process.</w:t>
      </w:r>
    </w:p>
    <w:p w14:paraId="571D1AD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Accordingly, this section presents a solution for performing distributed orchestration at the edge for capacity-constrained dynamic environments across different management domains. For example, the described solution leverages insights (e.g., derived using machine learning models capable of predicting service level key performance indicators (KPIs) based on given configurations) to help provide higher precision in the placement and re-balancing of tasks across management domains.</w:t>
      </w:r>
    </w:p>
    <w:p w14:paraId="129AA4A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for example, the described solution may include the following aspects:</w:t>
      </w:r>
    </w:p>
    <w:p w14:paraId="51ABADFA" w14:textId="77777777" w:rsidR="0037762B" w:rsidRPr="0037762B" w:rsidRDefault="0037762B" w:rsidP="00C51706">
      <w:pPr>
        <w:widowControl/>
        <w:numPr>
          <w:ilvl w:val="0"/>
          <w:numId w:val="75"/>
        </w:numPr>
        <w:suppressAutoHyphens w:val="0"/>
        <w:jc w:val="both"/>
        <w:rPr>
          <w:sz w:val="28"/>
          <w:szCs w:val="28"/>
          <w:lang w:val="en"/>
        </w:rPr>
      </w:pPr>
    </w:p>
    <w:p w14:paraId="423E2DB5" w14:textId="77777777" w:rsidR="0037762B" w:rsidRPr="0037762B" w:rsidRDefault="0037762B" w:rsidP="00C51706">
      <w:pPr>
        <w:widowControl/>
        <w:numPr>
          <w:ilvl w:val="1"/>
          <w:numId w:val="75"/>
        </w:numPr>
        <w:suppressAutoHyphens w:val="0"/>
        <w:jc w:val="both"/>
        <w:rPr>
          <w:sz w:val="28"/>
          <w:szCs w:val="28"/>
          <w:lang w:val="en"/>
        </w:rPr>
      </w:pPr>
      <w:r w:rsidRPr="0037762B">
        <w:rPr>
          <w:sz w:val="28"/>
          <w:szCs w:val="28"/>
          <w:lang w:val="en"/>
        </w:rPr>
        <w:t>(1) discovery and advertisement of capabilities and capacities in a dynamic distributed system, while allowing for both the sharing of public information and hiding of private information;</w:t>
      </w:r>
    </w:p>
    <w:p w14:paraId="666C4315" w14:textId="77777777" w:rsidR="0037762B" w:rsidRPr="0037762B" w:rsidRDefault="0037762B" w:rsidP="00C51706">
      <w:pPr>
        <w:widowControl/>
        <w:numPr>
          <w:ilvl w:val="1"/>
          <w:numId w:val="75"/>
        </w:numPr>
        <w:suppressAutoHyphens w:val="0"/>
        <w:jc w:val="both"/>
        <w:rPr>
          <w:sz w:val="28"/>
          <w:szCs w:val="28"/>
          <w:lang w:val="en"/>
        </w:rPr>
      </w:pPr>
      <w:r w:rsidRPr="0037762B">
        <w:rPr>
          <w:sz w:val="28"/>
          <w:szCs w:val="28"/>
          <w:lang w:val="en"/>
        </w:rPr>
        <w:t>(2) insight-driven mapping of task(s) and/or sub-task(s) to the best suited resources in dynamic distributed environments while taking care of different management domains; and</w:t>
      </w:r>
    </w:p>
    <w:p w14:paraId="62565DA9" w14:textId="77777777" w:rsidR="0037762B" w:rsidRPr="0037762B" w:rsidRDefault="0037762B" w:rsidP="00C51706">
      <w:pPr>
        <w:widowControl/>
        <w:numPr>
          <w:ilvl w:val="1"/>
          <w:numId w:val="75"/>
        </w:numPr>
        <w:suppressAutoHyphens w:val="0"/>
        <w:jc w:val="both"/>
        <w:rPr>
          <w:sz w:val="28"/>
          <w:szCs w:val="28"/>
          <w:lang w:val="en"/>
        </w:rPr>
      </w:pPr>
      <w:r w:rsidRPr="0037762B">
        <w:rPr>
          <w:sz w:val="28"/>
          <w:szCs w:val="28"/>
          <w:lang w:val="en"/>
        </w:rPr>
        <w:t>(3) enabling distributed orchestration and control for various types of dynamic distributed systems.</w:t>
      </w:r>
    </w:p>
    <w:p w14:paraId="2653FED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described solution provides numerous advantages. For example, while insight-driven orchestration allowing for separation of concern and privacy is key for distributed edge computing scenarios, it must be assured that platform feature differentiation capabilities can be enabled in processes such as the one presented in this solution. Service and infrastructure providers will have the benefit of mapping task(s) and/or sub-task(s) to feature-differentiated platforms while allowing for hiding internal insights when making distributed orchestration decisions. These providers can also enable discovery and advertisement of capabilities in a way that guarantees the separation of concerns between management domains.</w:t>
      </w:r>
    </w:p>
    <w:p w14:paraId="7F64BE9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The remainder of this section describes methods on how distributed orchestration can be achieved, while allowing resources to be managed by different stakeholders. Each stakeholder can have its own (machine learned) insights that enable it to </w:t>
      </w:r>
      <w:r w:rsidRPr="0037762B">
        <w:rPr>
          <w:sz w:val="28"/>
          <w:szCs w:val="28"/>
          <w:lang w:val="en"/>
        </w:rPr>
        <w:lastRenderedPageBreak/>
        <w:t>optimally host the services at hand. In some cases, these insights should not be shared and should be protected for each management domain (per stakeholder).</w:t>
      </w:r>
    </w:p>
    <w:p w14:paraId="56F0BF6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12</w:t>
      </w:r>
      <w:r w:rsidRPr="0037762B">
        <w:rPr>
          <w:sz w:val="28"/>
          <w:szCs w:val="28"/>
          <w:lang w:val="en"/>
        </w:rPr>
        <w:t> illustrates a high-level diagram </w:t>
      </w:r>
      <w:r w:rsidRPr="0037762B">
        <w:rPr>
          <w:b/>
          <w:bCs/>
          <w:sz w:val="28"/>
          <w:szCs w:val="28"/>
          <w:lang w:val="en"/>
        </w:rPr>
        <w:t>1200</w:t>
      </w:r>
      <w:r w:rsidRPr="0037762B">
        <w:rPr>
          <w:sz w:val="28"/>
          <w:szCs w:val="28"/>
          <w:lang w:val="en"/>
        </w:rPr>
        <w:t> of edge compute resources managed by different stakeholders in different management domains </w:t>
      </w:r>
      <w:r w:rsidRPr="0037762B">
        <w:rPr>
          <w:b/>
          <w:bCs/>
          <w:sz w:val="28"/>
          <w:szCs w:val="28"/>
          <w:lang w:val="en"/>
        </w:rPr>
        <w:t>1202</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w:t>
      </w:r>
      <w:r w:rsidRPr="0037762B">
        <w:rPr>
          <w:sz w:val="28"/>
          <w:szCs w:val="28"/>
          <w:lang w:val="en"/>
        </w:rPr>
        <w:t>, each of which maintains a knowledge base of potentially sensitive information (e.g., potential competitive advantages).</w:t>
      </w:r>
    </w:p>
    <w:p w14:paraId="6CEBF21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Three basic steps may be involved:</w:t>
      </w:r>
    </w:p>
    <w:p w14:paraId="32B3391E" w14:textId="77777777" w:rsidR="0037762B" w:rsidRPr="0037762B" w:rsidRDefault="0037762B" w:rsidP="00C51706">
      <w:pPr>
        <w:widowControl/>
        <w:numPr>
          <w:ilvl w:val="0"/>
          <w:numId w:val="76"/>
        </w:numPr>
        <w:suppressAutoHyphens w:val="0"/>
        <w:jc w:val="both"/>
        <w:rPr>
          <w:sz w:val="28"/>
          <w:szCs w:val="28"/>
          <w:lang w:val="en"/>
        </w:rPr>
      </w:pPr>
    </w:p>
    <w:p w14:paraId="20A308F2" w14:textId="77777777" w:rsidR="0037762B" w:rsidRPr="0037762B" w:rsidRDefault="0037762B" w:rsidP="00C51706">
      <w:pPr>
        <w:widowControl/>
        <w:numPr>
          <w:ilvl w:val="1"/>
          <w:numId w:val="76"/>
        </w:numPr>
        <w:suppressAutoHyphens w:val="0"/>
        <w:jc w:val="both"/>
        <w:rPr>
          <w:sz w:val="28"/>
          <w:szCs w:val="28"/>
          <w:lang w:val="en"/>
        </w:rPr>
      </w:pPr>
      <w:r w:rsidRPr="0037762B">
        <w:rPr>
          <w:sz w:val="28"/>
          <w:szCs w:val="28"/>
          <w:lang w:val="en"/>
        </w:rPr>
        <w:t>(1) discovery and advertisement of capabilities and capacities;</w:t>
      </w:r>
    </w:p>
    <w:p w14:paraId="299AE59C" w14:textId="77777777" w:rsidR="0037762B" w:rsidRPr="0037762B" w:rsidRDefault="0037762B" w:rsidP="00C51706">
      <w:pPr>
        <w:widowControl/>
        <w:numPr>
          <w:ilvl w:val="1"/>
          <w:numId w:val="76"/>
        </w:numPr>
        <w:suppressAutoHyphens w:val="0"/>
        <w:jc w:val="both"/>
        <w:rPr>
          <w:sz w:val="28"/>
          <w:szCs w:val="28"/>
          <w:lang w:val="en"/>
        </w:rPr>
      </w:pPr>
      <w:r w:rsidRPr="0037762B">
        <w:rPr>
          <w:sz w:val="28"/>
          <w:szCs w:val="28"/>
          <w:lang w:val="en"/>
        </w:rPr>
        <w:t>(2) insight driven mapping of task(s) and/or sub-task(s) to the best suited resources; and</w:t>
      </w:r>
    </w:p>
    <w:p w14:paraId="36676644" w14:textId="77777777" w:rsidR="0037762B" w:rsidRPr="0037762B" w:rsidRDefault="0037762B" w:rsidP="00C51706">
      <w:pPr>
        <w:widowControl/>
        <w:numPr>
          <w:ilvl w:val="1"/>
          <w:numId w:val="76"/>
        </w:numPr>
        <w:suppressAutoHyphens w:val="0"/>
        <w:jc w:val="both"/>
        <w:rPr>
          <w:sz w:val="28"/>
          <w:szCs w:val="28"/>
          <w:lang w:val="en"/>
        </w:rPr>
      </w:pPr>
      <w:r w:rsidRPr="0037762B">
        <w:rPr>
          <w:sz w:val="28"/>
          <w:szCs w:val="28"/>
          <w:lang w:val="en"/>
        </w:rPr>
        <w:t>(3) distributed orchestration and control.</w:t>
      </w:r>
      <w:r w:rsidRPr="0037762B">
        <w:rPr>
          <w:sz w:val="28"/>
          <w:szCs w:val="28"/>
          <w:lang w:val="en"/>
        </w:rPr>
        <w:br/>
        <w:t>Each of these steps are addressed further below.</w:t>
      </w:r>
    </w:p>
    <w:p w14:paraId="37CB1B5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Discovery and Advertisement of Capabilities</w:t>
      </w:r>
    </w:p>
    <w:p w14:paraId="05E3B96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Individual systems need to get the necessary platforms hooks (e.g., through innovation engine (IE) and/or management engine (ME) capabilities or similar alternatives) to (a) express their capabilities, allow for monitoring and controlling the capabilities (e.g., platform features available) and (b) express a value (e.g., through a utility value) quantifying their state of being useful, profitable, or beneficial for a given hypothetical task. In general, a hook may include any mechanism that enables the behavior of hardware and/or software component(s) to be configured, controlled, modified, customized, and/or otherwise influenced in some manner.</w:t>
      </w:r>
    </w:p>
    <w:p w14:paraId="0C4BBEF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13</w:t>
      </w:r>
      <w:r w:rsidRPr="0037762B">
        <w:rPr>
          <w:sz w:val="28"/>
          <w:szCs w:val="28"/>
          <w:lang w:val="en"/>
        </w:rPr>
        <w:t> illustrates a process flow </w:t>
      </w:r>
      <w:r w:rsidRPr="0037762B">
        <w:rPr>
          <w:b/>
          <w:bCs/>
          <w:sz w:val="28"/>
          <w:szCs w:val="28"/>
          <w:lang w:val="en"/>
        </w:rPr>
        <w:t>1300</w:t>
      </w:r>
      <w:r w:rsidRPr="0037762B">
        <w:rPr>
          <w:sz w:val="28"/>
          <w:szCs w:val="28"/>
          <w:lang w:val="en"/>
        </w:rPr>
        <w:t> for discovery and advertisement of capabilities and capacities of individual systems. In particular, FIG. </w:t>
      </w:r>
      <w:r w:rsidRPr="0037762B">
        <w:rPr>
          <w:b/>
          <w:bCs/>
          <w:sz w:val="28"/>
          <w:szCs w:val="28"/>
          <w:lang w:val="en"/>
        </w:rPr>
        <w:t>13</w:t>
      </w:r>
      <w:r w:rsidRPr="0037762B">
        <w:rPr>
          <w:sz w:val="28"/>
          <w:szCs w:val="28"/>
          <w:lang w:val="en"/>
        </w:rPr>
        <w:t> shows the flow of how individual systems share the publicly-available capabilities and capacities. Systems will continuously or periodically (block </w:t>
      </w:r>
      <w:r w:rsidRPr="0037762B">
        <w:rPr>
          <w:b/>
          <w:bCs/>
          <w:sz w:val="28"/>
          <w:szCs w:val="28"/>
          <w:lang w:val="en"/>
        </w:rPr>
        <w:t>1320</w:t>
      </w:r>
      <w:r w:rsidRPr="0037762B">
        <w:rPr>
          <w:sz w:val="28"/>
          <w:szCs w:val="28"/>
          <w:lang w:val="en"/>
        </w:rPr>
        <w:t>) look out for their own capabilities (e.g., capable of hosting docker containers, VMs, and so forth) and current available capacities (e.g., available number of available cores, free memory, and so forth, or aggregated metrics from telemetry, such as utilization levels and so forth) (block </w:t>
      </w:r>
      <w:r w:rsidRPr="0037762B">
        <w:rPr>
          <w:b/>
          <w:bCs/>
          <w:sz w:val="28"/>
          <w:szCs w:val="28"/>
          <w:lang w:val="en"/>
        </w:rPr>
        <w:t>1302</w:t>
      </w:r>
      <w:r w:rsidRPr="0037762B">
        <w:rPr>
          <w:sz w:val="28"/>
          <w:szCs w:val="28"/>
          <w:lang w:val="en"/>
        </w:rPr>
        <w:t xml:space="preserve">). Should changes be discovered in either capabilities or capacities </w:t>
      </w:r>
      <w:r w:rsidRPr="0037762B">
        <w:rPr>
          <w:sz w:val="28"/>
          <w:szCs w:val="28"/>
          <w:lang w:val="en"/>
        </w:rPr>
        <w:lastRenderedPageBreak/>
        <w:t>(block </w:t>
      </w:r>
      <w:r w:rsidRPr="0037762B">
        <w:rPr>
          <w:b/>
          <w:bCs/>
          <w:sz w:val="28"/>
          <w:szCs w:val="28"/>
          <w:lang w:val="en"/>
        </w:rPr>
        <w:t>1304</w:t>
      </w:r>
      <w:r w:rsidRPr="0037762B">
        <w:rPr>
          <w:sz w:val="28"/>
          <w:szCs w:val="28"/>
          <w:lang w:val="en"/>
        </w:rPr>
        <w:t>), those are stored in a locally available database or “knowledge base” (block </w:t>
      </w:r>
      <w:r w:rsidRPr="0037762B">
        <w:rPr>
          <w:b/>
          <w:bCs/>
          <w:sz w:val="28"/>
          <w:szCs w:val="28"/>
          <w:lang w:val="en"/>
        </w:rPr>
        <w:t>1306</w:t>
      </w:r>
      <w:r w:rsidRPr="0037762B">
        <w:rPr>
          <w:sz w:val="28"/>
          <w:szCs w:val="28"/>
          <w:lang w:val="en"/>
        </w:rPr>
        <w:t>). These can be local per system or per management domain. Systems will advertise (e.g., via either peer-to-peer (P2P) or broadcast) their public capabilities to their environment, and hence neighboring systems (block </w:t>
      </w:r>
      <w:r w:rsidRPr="0037762B">
        <w:rPr>
          <w:b/>
          <w:bCs/>
          <w:sz w:val="28"/>
          <w:szCs w:val="28"/>
          <w:lang w:val="en"/>
        </w:rPr>
        <w:t>1308</w:t>
      </w:r>
      <w:r w:rsidRPr="0037762B">
        <w:rPr>
          <w:sz w:val="28"/>
          <w:szCs w:val="28"/>
          <w:lang w:val="en"/>
        </w:rPr>
        <w:t>). This can be achieved using various protocols, including, but not limited to, the Advanced Message Queuing Protocol (AMQP).</w:t>
      </w:r>
    </w:p>
    <w:p w14:paraId="50E9E5D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parallel, should the system learn about capabilities from neighboring systems in the environment (block </w:t>
      </w:r>
      <w:r w:rsidRPr="0037762B">
        <w:rPr>
          <w:b/>
          <w:bCs/>
          <w:sz w:val="28"/>
          <w:szCs w:val="28"/>
          <w:lang w:val="en"/>
        </w:rPr>
        <w:t>1312</w:t>
      </w:r>
      <w:r w:rsidRPr="0037762B">
        <w:rPr>
          <w:sz w:val="28"/>
          <w:szCs w:val="28"/>
          <w:lang w:val="en"/>
        </w:rPr>
        <w:t>), it will decide the local relevance of that information (block </w:t>
      </w:r>
      <w:r w:rsidRPr="0037762B">
        <w:rPr>
          <w:b/>
          <w:bCs/>
          <w:sz w:val="28"/>
          <w:szCs w:val="28"/>
          <w:lang w:val="en"/>
        </w:rPr>
        <w:t>1314</w:t>
      </w:r>
      <w:r w:rsidRPr="0037762B">
        <w:rPr>
          <w:sz w:val="28"/>
          <w:szCs w:val="28"/>
          <w:lang w:val="en"/>
        </w:rPr>
        <w:t>). The local relevance can be determined based on properties such as spatial (e.g., geolocation) or temporal (e.g., availability schedule) of the corresponding system. Should the information be relevant, it will be merged into the knowledge base (block </w:t>
      </w:r>
      <w:r w:rsidRPr="0037762B">
        <w:rPr>
          <w:b/>
          <w:bCs/>
          <w:sz w:val="28"/>
          <w:szCs w:val="28"/>
          <w:lang w:val="en"/>
        </w:rPr>
        <w:t>1316</w:t>
      </w:r>
      <w:r w:rsidRPr="0037762B">
        <w:rPr>
          <w:sz w:val="28"/>
          <w:szCs w:val="28"/>
          <w:lang w:val="en"/>
        </w:rPr>
        <w:t>). Note that both the spatial and temporal aspect have a dynamicity aspect, and this needs to be accounted for when storing the information (e.g., by providing a lifespan of the information in the knowledge base) (block </w:t>
      </w:r>
      <w:r w:rsidRPr="0037762B">
        <w:rPr>
          <w:b/>
          <w:bCs/>
          <w:sz w:val="28"/>
          <w:szCs w:val="28"/>
          <w:lang w:val="en"/>
        </w:rPr>
        <w:t>1318</w:t>
      </w:r>
      <w:r w:rsidRPr="0037762B">
        <w:rPr>
          <w:sz w:val="28"/>
          <w:szCs w:val="28"/>
          <w:lang w:val="en"/>
        </w:rPr>
        <w:t>).</w:t>
      </w:r>
    </w:p>
    <w:p w14:paraId="382265D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Insight-Driven Task Mapping</w:t>
      </w:r>
    </w:p>
    <w:p w14:paraId="1AA96D3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distributed orchestration activities (described in the next sub-section) need to gather information regarding how well individual resources at the edge can perform the task(s) and/or sub-task(s) at hand based on, for example, insights derived from artificial intelligence (AI) and machine learning (ML). Hence, tasks and services requests need to express their requirements and operations margins (e.g., latency boundaries in which it can operate and hence defining where it can be placed at the edge). Within the orchestration flow, the orchestration components can reason over available capabilities and capacities (e.g., through planning and scheduling algorithms) in the environment and together with quantifications of how the overall or individual systems will perform come up with an optimal actuation plan.</w:t>
      </w:r>
    </w:p>
    <w:p w14:paraId="70D0238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14</w:t>
      </w:r>
      <w:r w:rsidRPr="0037762B">
        <w:rPr>
          <w:sz w:val="28"/>
          <w:szCs w:val="28"/>
          <w:lang w:val="en"/>
        </w:rPr>
        <w:t> illustrates a process flow </w:t>
      </w:r>
      <w:r w:rsidRPr="0037762B">
        <w:rPr>
          <w:b/>
          <w:bCs/>
          <w:sz w:val="28"/>
          <w:szCs w:val="28"/>
          <w:lang w:val="en"/>
        </w:rPr>
        <w:t>1400</w:t>
      </w:r>
      <w:r w:rsidRPr="0037762B">
        <w:rPr>
          <w:sz w:val="28"/>
          <w:szCs w:val="28"/>
          <w:lang w:val="en"/>
        </w:rPr>
        <w:t> for matching task(s) and/or sub-task(s) to resources based on various properties. In particular, the illustrated process flow shows how a system can, given a service request, decompose it into a set of task(s) and/or sub-task(s) and match those to resources capabilities known to it.</w:t>
      </w:r>
    </w:p>
    <w:p w14:paraId="7BF013F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In the illustrated process flow, for example, should a system receive a service request or a (sub-)task(s) request (block </w:t>
      </w:r>
      <w:r w:rsidRPr="0037762B">
        <w:rPr>
          <w:b/>
          <w:bCs/>
          <w:sz w:val="28"/>
          <w:szCs w:val="28"/>
          <w:lang w:val="en"/>
        </w:rPr>
        <w:t>1402</w:t>
      </w:r>
      <w:r w:rsidRPr="0037762B">
        <w:rPr>
          <w:sz w:val="28"/>
          <w:szCs w:val="28"/>
          <w:lang w:val="en"/>
        </w:rPr>
        <w:t>), it will see if the request needs to be further decomposed (block </w:t>
      </w:r>
      <w:r w:rsidRPr="0037762B">
        <w:rPr>
          <w:b/>
          <w:bCs/>
          <w:sz w:val="28"/>
          <w:szCs w:val="28"/>
          <w:lang w:val="en"/>
        </w:rPr>
        <w:t>1404</w:t>
      </w:r>
      <w:r w:rsidRPr="0037762B">
        <w:rPr>
          <w:sz w:val="28"/>
          <w:szCs w:val="28"/>
          <w:lang w:val="en"/>
        </w:rPr>
        <w:t>). Decomposition can be done by applying planning algorithms that are able to determine the optimal steps required to solve the service request (block </w:t>
      </w:r>
      <w:r w:rsidRPr="0037762B">
        <w:rPr>
          <w:b/>
          <w:bCs/>
          <w:sz w:val="28"/>
          <w:szCs w:val="28"/>
          <w:lang w:val="en"/>
        </w:rPr>
        <w:t>1406</w:t>
      </w:r>
      <w:r w:rsidRPr="0037762B">
        <w:rPr>
          <w:sz w:val="28"/>
          <w:szCs w:val="28"/>
          <w:lang w:val="en"/>
        </w:rPr>
        <w:t>). Once decomposed, the available resources can be determined (blocks </w:t>
      </w:r>
      <w:r w:rsidRPr="0037762B">
        <w:rPr>
          <w:b/>
          <w:bCs/>
          <w:sz w:val="28"/>
          <w:szCs w:val="28"/>
          <w:lang w:val="en"/>
        </w:rPr>
        <w:t>1408</w:t>
      </w:r>
      <w:r w:rsidRPr="0037762B">
        <w:rPr>
          <w:sz w:val="28"/>
          <w:szCs w:val="28"/>
          <w:lang w:val="en"/>
        </w:rPr>
        <w:t>, </w:t>
      </w:r>
      <w:r w:rsidRPr="0037762B">
        <w:rPr>
          <w:b/>
          <w:bCs/>
          <w:sz w:val="28"/>
          <w:szCs w:val="28"/>
          <w:lang w:val="en"/>
        </w:rPr>
        <w:t>1414</w:t>
      </w:r>
      <w:r w:rsidRPr="0037762B">
        <w:rPr>
          <w:sz w:val="28"/>
          <w:szCs w:val="28"/>
          <w:lang w:val="en"/>
        </w:rPr>
        <w:t>).</w:t>
      </w:r>
    </w:p>
    <w:p w14:paraId="443AB27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each of the resources known to the system, information is determined on how well the tasks would run on each such resource. This matching/mapping may be based on multiple properties </w:t>
      </w:r>
      <w:r w:rsidRPr="0037762B">
        <w:rPr>
          <w:b/>
          <w:bCs/>
          <w:sz w:val="28"/>
          <w:szCs w:val="28"/>
          <w:lang w:val="en"/>
        </w:rPr>
        <w:t>1410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d</w:t>
      </w:r>
      <w:r w:rsidRPr="0037762B">
        <w:rPr>
          <w:sz w:val="28"/>
          <w:szCs w:val="28"/>
          <w:lang w:val="en"/>
        </w:rPr>
        <w:t>, such as task requirements (block </w:t>
      </w:r>
      <w:r w:rsidRPr="0037762B">
        <w:rPr>
          <w:b/>
          <w:bCs/>
          <w:sz w:val="28"/>
          <w:szCs w:val="28"/>
          <w:lang w:val="en"/>
        </w:rPr>
        <w:t>1410</w:t>
      </w:r>
      <w:r w:rsidRPr="0037762B">
        <w:rPr>
          <w:sz w:val="28"/>
          <w:szCs w:val="28"/>
          <w:lang w:val="en"/>
        </w:rPr>
        <w:t> </w:t>
      </w:r>
      <w:r w:rsidRPr="0037762B">
        <w:rPr>
          <w:i/>
          <w:iCs/>
          <w:sz w:val="28"/>
          <w:szCs w:val="28"/>
          <w:lang w:val="en"/>
        </w:rPr>
        <w:t>a</w:t>
      </w:r>
      <w:r w:rsidRPr="0037762B">
        <w:rPr>
          <w:sz w:val="28"/>
          <w:szCs w:val="28"/>
          <w:lang w:val="en"/>
        </w:rPr>
        <w:t>), ML-based insights from a knowledge base (block </w:t>
      </w:r>
      <w:r w:rsidRPr="0037762B">
        <w:rPr>
          <w:b/>
          <w:bCs/>
          <w:sz w:val="28"/>
          <w:szCs w:val="28"/>
          <w:lang w:val="en"/>
        </w:rPr>
        <w:t>1410</w:t>
      </w:r>
      <w:r w:rsidRPr="0037762B">
        <w:rPr>
          <w:sz w:val="28"/>
          <w:szCs w:val="28"/>
          <w:lang w:val="en"/>
        </w:rPr>
        <w:t> </w:t>
      </w:r>
      <w:r w:rsidRPr="0037762B">
        <w:rPr>
          <w:i/>
          <w:iCs/>
          <w:sz w:val="28"/>
          <w:szCs w:val="28"/>
          <w:lang w:val="en"/>
        </w:rPr>
        <w:t>b</w:t>
      </w:r>
      <w:r w:rsidRPr="0037762B">
        <w:rPr>
          <w:sz w:val="28"/>
          <w:szCs w:val="28"/>
          <w:lang w:val="en"/>
        </w:rPr>
        <w:t>), suitability of requirements and objectives (block </w:t>
      </w:r>
      <w:r w:rsidRPr="0037762B">
        <w:rPr>
          <w:b/>
          <w:bCs/>
          <w:sz w:val="28"/>
          <w:szCs w:val="28"/>
          <w:lang w:val="en"/>
        </w:rPr>
        <w:t>1410</w:t>
      </w:r>
      <w:r w:rsidRPr="0037762B">
        <w:rPr>
          <w:sz w:val="28"/>
          <w:szCs w:val="28"/>
          <w:lang w:val="en"/>
        </w:rPr>
        <w:t> </w:t>
      </w:r>
      <w:r w:rsidRPr="0037762B">
        <w:rPr>
          <w:i/>
          <w:iCs/>
          <w:sz w:val="28"/>
          <w:szCs w:val="28"/>
          <w:lang w:val="en"/>
        </w:rPr>
        <w:t>c</w:t>
      </w:r>
      <w:r w:rsidRPr="0037762B">
        <w:rPr>
          <w:sz w:val="28"/>
          <w:szCs w:val="28"/>
          <w:lang w:val="en"/>
        </w:rPr>
        <w:t>), as well as any further decision-influencing parameters </w:t>
      </w:r>
      <w:r w:rsidRPr="0037762B">
        <w:rPr>
          <w:b/>
          <w:bCs/>
          <w:sz w:val="28"/>
          <w:szCs w:val="28"/>
          <w:lang w:val="en"/>
        </w:rPr>
        <w:t>1410</w:t>
      </w:r>
      <w:r w:rsidRPr="0037762B">
        <w:rPr>
          <w:sz w:val="28"/>
          <w:szCs w:val="28"/>
          <w:lang w:val="en"/>
        </w:rPr>
        <w:t> </w:t>
      </w:r>
      <w:r w:rsidRPr="0037762B">
        <w:rPr>
          <w:i/>
          <w:iCs/>
          <w:sz w:val="28"/>
          <w:szCs w:val="28"/>
          <w:lang w:val="en"/>
        </w:rPr>
        <w:t>d </w:t>
      </w:r>
      <w:r w:rsidRPr="0037762B">
        <w:rPr>
          <w:sz w:val="28"/>
          <w:szCs w:val="28"/>
          <w:lang w:val="en"/>
        </w:rPr>
        <w:t>(e.g., financial considerations). Based on these properties </w:t>
      </w:r>
      <w:r w:rsidRPr="0037762B">
        <w:rPr>
          <w:b/>
          <w:bCs/>
          <w:sz w:val="28"/>
          <w:szCs w:val="28"/>
          <w:lang w:val="en"/>
        </w:rPr>
        <w:t>1410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d</w:t>
      </w:r>
      <w:r w:rsidRPr="0037762B">
        <w:rPr>
          <w:sz w:val="28"/>
          <w:szCs w:val="28"/>
          <w:lang w:val="en"/>
        </w:rPr>
        <w:t>, a utility/cost score may then be generated for each resource (block </w:t>
      </w:r>
      <w:r w:rsidRPr="0037762B">
        <w:rPr>
          <w:b/>
          <w:bCs/>
          <w:sz w:val="28"/>
          <w:szCs w:val="28"/>
          <w:lang w:val="en"/>
        </w:rPr>
        <w:t>1412</w:t>
      </w:r>
      <w:r w:rsidRPr="0037762B">
        <w:rPr>
          <w:sz w:val="28"/>
          <w:szCs w:val="28"/>
          <w:lang w:val="en"/>
        </w:rPr>
        <w:t>). Based on the resource determined to be the best match, a possible actuation or task assignment plan will then be created (block </w:t>
      </w:r>
      <w:r w:rsidRPr="0037762B">
        <w:rPr>
          <w:b/>
          <w:bCs/>
          <w:sz w:val="28"/>
          <w:szCs w:val="28"/>
          <w:lang w:val="en"/>
        </w:rPr>
        <w:t>1416</w:t>
      </w:r>
      <w:r w:rsidRPr="0037762B">
        <w:rPr>
          <w:sz w:val="28"/>
          <w:szCs w:val="28"/>
          <w:lang w:val="en"/>
        </w:rPr>
        <w:t>).</w:t>
      </w:r>
    </w:p>
    <w:p w14:paraId="1ADC461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Distributed Orchestration</w:t>
      </w:r>
    </w:p>
    <w:p w14:paraId="0F7973D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Centralized and decentralized orchestration components can reason over available capabilities (e.g., through planning and scheduling algorithms) and capacities in the environment and together with quantifications of how the overall or individual systems will perform come up with optimal actuation plans based on the previous step. These actuation plans can comprise of simple task and service assignments to:</w:t>
      </w:r>
    </w:p>
    <w:p w14:paraId="415DBB46" w14:textId="77777777" w:rsidR="0037762B" w:rsidRPr="0037762B" w:rsidRDefault="0037762B" w:rsidP="00C51706">
      <w:pPr>
        <w:widowControl/>
        <w:numPr>
          <w:ilvl w:val="0"/>
          <w:numId w:val="77"/>
        </w:numPr>
        <w:suppressAutoHyphens w:val="0"/>
        <w:jc w:val="both"/>
        <w:rPr>
          <w:sz w:val="28"/>
          <w:szCs w:val="28"/>
          <w:lang w:val="en"/>
        </w:rPr>
      </w:pPr>
    </w:p>
    <w:p w14:paraId="43E640CD" w14:textId="77777777" w:rsidR="0037762B" w:rsidRPr="0037762B" w:rsidRDefault="0037762B" w:rsidP="00C51706">
      <w:pPr>
        <w:widowControl/>
        <w:numPr>
          <w:ilvl w:val="1"/>
          <w:numId w:val="77"/>
        </w:numPr>
        <w:suppressAutoHyphens w:val="0"/>
        <w:jc w:val="both"/>
        <w:rPr>
          <w:sz w:val="28"/>
          <w:szCs w:val="28"/>
          <w:lang w:val="en"/>
        </w:rPr>
      </w:pPr>
      <w:r w:rsidRPr="0037762B">
        <w:rPr>
          <w:sz w:val="28"/>
          <w:szCs w:val="28"/>
          <w:lang w:val="en"/>
        </w:rPr>
        <w:t>(1) single systems;</w:t>
      </w:r>
    </w:p>
    <w:p w14:paraId="7350C02D" w14:textId="77777777" w:rsidR="0037762B" w:rsidRPr="0037762B" w:rsidRDefault="0037762B" w:rsidP="00C51706">
      <w:pPr>
        <w:widowControl/>
        <w:numPr>
          <w:ilvl w:val="1"/>
          <w:numId w:val="77"/>
        </w:numPr>
        <w:suppressAutoHyphens w:val="0"/>
        <w:jc w:val="both"/>
        <w:rPr>
          <w:sz w:val="28"/>
          <w:szCs w:val="28"/>
          <w:lang w:val="en"/>
        </w:rPr>
      </w:pPr>
      <w:r w:rsidRPr="0037762B">
        <w:rPr>
          <w:sz w:val="28"/>
          <w:szCs w:val="28"/>
          <w:lang w:val="en"/>
        </w:rPr>
        <w:t>(2) a set of systems forming a cluster and coalition; or</w:t>
      </w:r>
    </w:p>
    <w:p w14:paraId="7BE97807" w14:textId="77777777" w:rsidR="0037762B" w:rsidRPr="0037762B" w:rsidRDefault="0037762B" w:rsidP="00C51706">
      <w:pPr>
        <w:widowControl/>
        <w:numPr>
          <w:ilvl w:val="1"/>
          <w:numId w:val="77"/>
        </w:numPr>
        <w:suppressAutoHyphens w:val="0"/>
        <w:jc w:val="both"/>
        <w:rPr>
          <w:sz w:val="28"/>
          <w:szCs w:val="28"/>
          <w:lang w:val="en"/>
        </w:rPr>
      </w:pPr>
      <w:r w:rsidRPr="0037762B">
        <w:rPr>
          <w:sz w:val="28"/>
          <w:szCs w:val="28"/>
          <w:lang w:val="en"/>
        </w:rPr>
        <w:t>(3) a hierarchically controlled System-of-Systems (SoS).</w:t>
      </w:r>
    </w:p>
    <w:p w14:paraId="46AEA42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Individual systems or leaders—which could be selected upfront through bidding and negotiation schemes—can monitor and control the individual systems or SoS to assure QoS in the operation. Changes in the environment, as systems temporally become available, as well as spatial movement or context changes (e.g., change of leader, task requirements, and objectives of the system), can trigger an update of the actuation plan.</w:t>
      </w:r>
    </w:p>
    <w:p w14:paraId="34DC062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FIG. </w:t>
      </w:r>
      <w:r w:rsidRPr="0037762B">
        <w:rPr>
          <w:b/>
          <w:bCs/>
          <w:sz w:val="28"/>
          <w:szCs w:val="28"/>
          <w:lang w:val="en"/>
        </w:rPr>
        <w:t>15</w:t>
      </w:r>
      <w:r w:rsidRPr="0037762B">
        <w:rPr>
          <w:sz w:val="28"/>
          <w:szCs w:val="28"/>
          <w:lang w:val="en"/>
        </w:rPr>
        <w:t> illustrates a process flow </w:t>
      </w:r>
      <w:r w:rsidRPr="0037762B">
        <w:rPr>
          <w:b/>
          <w:bCs/>
          <w:sz w:val="28"/>
          <w:szCs w:val="28"/>
          <w:lang w:val="en"/>
        </w:rPr>
        <w:t>1500</w:t>
      </w:r>
      <w:r w:rsidRPr="0037762B">
        <w:rPr>
          <w:sz w:val="28"/>
          <w:szCs w:val="28"/>
          <w:lang w:val="en"/>
        </w:rPr>
        <w:t> for making distributed orchestration decisions. In particular, process flow </w:t>
      </w:r>
      <w:r w:rsidRPr="0037762B">
        <w:rPr>
          <w:b/>
          <w:bCs/>
          <w:sz w:val="28"/>
          <w:szCs w:val="28"/>
          <w:lang w:val="en"/>
        </w:rPr>
        <w:t>1500</w:t>
      </w:r>
      <w:r w:rsidRPr="0037762B">
        <w:rPr>
          <w:sz w:val="28"/>
          <w:szCs w:val="28"/>
          <w:lang w:val="en"/>
        </w:rPr>
        <w:t> shows how orchestration decisions can be made in a distributed system.</w:t>
      </w:r>
    </w:p>
    <w:p w14:paraId="77E57A9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the illustrated process flow, for example, systems will parse incoming service and (sub-)task(s) requests to identify the requirements of each request (block </w:t>
      </w:r>
      <w:r w:rsidRPr="0037762B">
        <w:rPr>
          <w:b/>
          <w:bCs/>
          <w:sz w:val="28"/>
          <w:szCs w:val="28"/>
          <w:lang w:val="en"/>
        </w:rPr>
        <w:t>1502</w:t>
      </w:r>
      <w:r w:rsidRPr="0037762B">
        <w:rPr>
          <w:sz w:val="28"/>
          <w:szCs w:val="28"/>
          <w:lang w:val="en"/>
        </w:rPr>
        <w:t>), and the systems will then determine if any of their known capabilities can be used for execution of the request (block </w:t>
      </w:r>
      <w:r w:rsidRPr="0037762B">
        <w:rPr>
          <w:b/>
          <w:bCs/>
          <w:sz w:val="28"/>
          <w:szCs w:val="28"/>
          <w:lang w:val="en"/>
        </w:rPr>
        <w:t>1504</w:t>
      </w:r>
      <w:r w:rsidRPr="0037762B">
        <w:rPr>
          <w:sz w:val="28"/>
          <w:szCs w:val="28"/>
          <w:lang w:val="en"/>
        </w:rPr>
        <w:t>).</w:t>
      </w:r>
    </w:p>
    <w:p w14:paraId="399C939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Should a system not be aware of any required capability, it will try to forward the incoming request (e.g., via broadcast) (block </w:t>
      </w:r>
      <w:r w:rsidRPr="0037762B">
        <w:rPr>
          <w:b/>
          <w:bCs/>
          <w:sz w:val="28"/>
          <w:szCs w:val="28"/>
          <w:lang w:val="en"/>
        </w:rPr>
        <w:t>1506</w:t>
      </w:r>
      <w:r w:rsidRPr="0037762B">
        <w:rPr>
          <w:sz w:val="28"/>
          <w:szCs w:val="28"/>
          <w:lang w:val="en"/>
        </w:rPr>
        <w:t>). Should the system know about a set of required capabilities (even if just partially), it will try to come up with an actuation plan (or a partial actuation plan) in the manner described above in connection with process flow </w:t>
      </w:r>
      <w:r w:rsidRPr="0037762B">
        <w:rPr>
          <w:b/>
          <w:bCs/>
          <w:sz w:val="28"/>
          <w:szCs w:val="28"/>
          <w:lang w:val="en"/>
        </w:rPr>
        <w:t>1400</w:t>
      </w:r>
      <w:r w:rsidRPr="0037762B">
        <w:rPr>
          <w:sz w:val="28"/>
          <w:szCs w:val="28"/>
          <w:lang w:val="en"/>
        </w:rPr>
        <w:t> of FIG. </w:t>
      </w:r>
      <w:r w:rsidRPr="0037762B">
        <w:rPr>
          <w:b/>
          <w:bCs/>
          <w:sz w:val="28"/>
          <w:szCs w:val="28"/>
          <w:lang w:val="en"/>
        </w:rPr>
        <w:t>14</w:t>
      </w:r>
      <w:r w:rsidRPr="0037762B">
        <w:rPr>
          <w:sz w:val="28"/>
          <w:szCs w:val="28"/>
          <w:lang w:val="en"/>
        </w:rPr>
        <w:t> . For example, the system performs an assessment of the task based on various insights and its capabilities (block </w:t>
      </w:r>
      <w:r w:rsidRPr="0037762B">
        <w:rPr>
          <w:b/>
          <w:bCs/>
          <w:sz w:val="28"/>
          <w:szCs w:val="28"/>
          <w:lang w:val="en"/>
        </w:rPr>
        <w:t>1508</w:t>
      </w:r>
      <w:r w:rsidRPr="0037762B">
        <w:rPr>
          <w:sz w:val="28"/>
          <w:szCs w:val="28"/>
          <w:lang w:val="en"/>
        </w:rPr>
        <w:t>) and then calculates utility score(s) (block </w:t>
      </w:r>
      <w:r w:rsidRPr="0037762B">
        <w:rPr>
          <w:b/>
          <w:bCs/>
          <w:sz w:val="28"/>
          <w:szCs w:val="28"/>
          <w:lang w:val="en"/>
        </w:rPr>
        <w:t>1510</w:t>
      </w:r>
      <w:r w:rsidRPr="0037762B">
        <w:rPr>
          <w:sz w:val="28"/>
          <w:szCs w:val="28"/>
          <w:lang w:val="en"/>
        </w:rPr>
        <w:t>).</w:t>
      </w:r>
    </w:p>
    <w:p w14:paraId="46D73CF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the event a plan can be determined, the local system will reserve the necessary capabilities and capacities (block </w:t>
      </w:r>
      <w:r w:rsidRPr="0037762B">
        <w:rPr>
          <w:b/>
          <w:bCs/>
          <w:sz w:val="28"/>
          <w:szCs w:val="28"/>
          <w:lang w:val="en"/>
        </w:rPr>
        <w:t>1512</w:t>
      </w:r>
      <w:r w:rsidRPr="0037762B">
        <w:rPr>
          <w:sz w:val="28"/>
          <w:szCs w:val="28"/>
          <w:lang w:val="en"/>
        </w:rPr>
        <w:t>), which may reside in the local system itself and/or any child systems under its control. In some cases, for example, a higher level system may instruct a lower level system to reserve certain resources.</w:t>
      </w:r>
    </w:p>
    <w:p w14:paraId="4A4A5DD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system will then advertise the potential actuation plan to the known environment (blocks </w:t>
      </w:r>
      <w:r w:rsidRPr="0037762B">
        <w:rPr>
          <w:b/>
          <w:bCs/>
          <w:sz w:val="28"/>
          <w:szCs w:val="28"/>
          <w:lang w:val="en"/>
        </w:rPr>
        <w:t>1514</w:t>
      </w:r>
      <w:r w:rsidRPr="0037762B">
        <w:rPr>
          <w:sz w:val="28"/>
          <w:szCs w:val="28"/>
          <w:lang w:val="en"/>
        </w:rPr>
        <w:t>, </w:t>
      </w:r>
      <w:r w:rsidRPr="0037762B">
        <w:rPr>
          <w:b/>
          <w:bCs/>
          <w:sz w:val="28"/>
          <w:szCs w:val="28"/>
          <w:lang w:val="en"/>
        </w:rPr>
        <w:t>1516</w:t>
      </w:r>
      <w:r w:rsidRPr="0037762B">
        <w:rPr>
          <w:sz w:val="28"/>
          <w:szCs w:val="28"/>
          <w:lang w:val="en"/>
        </w:rPr>
        <w:t>), such as its relevant neighbors. If the decision making process is leader driven (block </w:t>
      </w:r>
      <w:r w:rsidRPr="0037762B">
        <w:rPr>
          <w:b/>
          <w:bCs/>
          <w:sz w:val="28"/>
          <w:szCs w:val="28"/>
          <w:lang w:val="en"/>
        </w:rPr>
        <w:t>1518</w:t>
      </w:r>
      <w:r w:rsidRPr="0037762B">
        <w:rPr>
          <w:sz w:val="28"/>
          <w:szCs w:val="28"/>
          <w:lang w:val="en"/>
        </w:rPr>
        <w:t>), the local system can optionally try to merge other parts of the plan from its environment/neighbor systems (blocks </w:t>
      </w:r>
      <w:r w:rsidRPr="0037762B">
        <w:rPr>
          <w:b/>
          <w:bCs/>
          <w:sz w:val="28"/>
          <w:szCs w:val="28"/>
          <w:lang w:val="en"/>
        </w:rPr>
        <w:t>1522</w:t>
      </w:r>
      <w:r w:rsidRPr="0037762B">
        <w:rPr>
          <w:sz w:val="28"/>
          <w:szCs w:val="28"/>
          <w:lang w:val="en"/>
        </w:rPr>
        <w:t>, </w:t>
      </w:r>
      <w:r w:rsidRPr="0037762B">
        <w:rPr>
          <w:b/>
          <w:bCs/>
          <w:sz w:val="28"/>
          <w:szCs w:val="28"/>
          <w:lang w:val="en"/>
        </w:rPr>
        <w:t>1524</w:t>
      </w:r>
      <w:r w:rsidRPr="0037762B">
        <w:rPr>
          <w:sz w:val="28"/>
          <w:szCs w:val="28"/>
          <w:lang w:val="en"/>
        </w:rPr>
        <w:t>) into its plan, if desired. If there is no defined leader (block </w:t>
      </w:r>
      <w:r w:rsidRPr="0037762B">
        <w:rPr>
          <w:b/>
          <w:bCs/>
          <w:sz w:val="28"/>
          <w:szCs w:val="28"/>
          <w:lang w:val="en"/>
        </w:rPr>
        <w:t>1518</w:t>
      </w:r>
      <w:r w:rsidRPr="0037762B">
        <w:rPr>
          <w:sz w:val="28"/>
          <w:szCs w:val="28"/>
          <w:lang w:val="en"/>
        </w:rPr>
        <w:t>), the systems that are part of the environment need to negotiate (e.g., through bidding schemes) about the actuation plan and eventually reach consensus (e.g., through mechanisms such as Paxos) (block </w:t>
      </w:r>
      <w:r w:rsidRPr="0037762B">
        <w:rPr>
          <w:b/>
          <w:bCs/>
          <w:sz w:val="28"/>
          <w:szCs w:val="28"/>
          <w:lang w:val="en"/>
        </w:rPr>
        <w:t>1520</w:t>
      </w:r>
      <w:r w:rsidRPr="0037762B">
        <w:rPr>
          <w:sz w:val="28"/>
          <w:szCs w:val="28"/>
          <w:lang w:val="en"/>
        </w:rPr>
        <w:t>).</w:t>
      </w:r>
    </w:p>
    <w:p w14:paraId="21FDFA7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Finally, if the local system is part of the resulting plan (block </w:t>
      </w:r>
      <w:r w:rsidRPr="0037762B">
        <w:rPr>
          <w:b/>
          <w:bCs/>
          <w:sz w:val="28"/>
          <w:szCs w:val="28"/>
          <w:lang w:val="en"/>
        </w:rPr>
        <w:t>1526</w:t>
      </w:r>
      <w:r w:rsidRPr="0037762B">
        <w:rPr>
          <w:sz w:val="28"/>
          <w:szCs w:val="28"/>
          <w:lang w:val="en"/>
        </w:rPr>
        <w:t>), it will execute its respective task(s) and/or sub-task(s) from the plan (block </w:t>
      </w:r>
      <w:r w:rsidRPr="0037762B">
        <w:rPr>
          <w:b/>
          <w:bCs/>
          <w:sz w:val="28"/>
          <w:szCs w:val="28"/>
          <w:lang w:val="en"/>
        </w:rPr>
        <w:t>1528</w:t>
      </w:r>
      <w:r w:rsidRPr="0037762B">
        <w:rPr>
          <w:sz w:val="28"/>
          <w:szCs w:val="28"/>
          <w:lang w:val="en"/>
        </w:rPr>
        <w:t>), or if it is not part of the plan (block </w:t>
      </w:r>
      <w:r w:rsidRPr="0037762B">
        <w:rPr>
          <w:b/>
          <w:bCs/>
          <w:sz w:val="28"/>
          <w:szCs w:val="28"/>
          <w:lang w:val="en"/>
        </w:rPr>
        <w:t>1526</w:t>
      </w:r>
      <w:r w:rsidRPr="0037762B">
        <w:rPr>
          <w:sz w:val="28"/>
          <w:szCs w:val="28"/>
          <w:lang w:val="en"/>
        </w:rPr>
        <w:t>), it will release its earlier resource reservations (block </w:t>
      </w:r>
      <w:r w:rsidRPr="0037762B">
        <w:rPr>
          <w:b/>
          <w:bCs/>
          <w:sz w:val="28"/>
          <w:szCs w:val="28"/>
          <w:lang w:val="en"/>
        </w:rPr>
        <w:t>1530</w:t>
      </w:r>
      <w:r w:rsidRPr="0037762B">
        <w:rPr>
          <w:sz w:val="28"/>
          <w:szCs w:val="28"/>
          <w:lang w:val="en"/>
        </w:rPr>
        <w:t>).</w:t>
      </w:r>
    </w:p>
    <w:p w14:paraId="277E4B0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Overall these steps ensure that insights that are relevant for operations—and that potentially represent confidential competitive advantages—can only be accessed </w:t>
      </w:r>
      <w:r w:rsidRPr="0037762B">
        <w:rPr>
          <w:sz w:val="28"/>
          <w:szCs w:val="28"/>
          <w:lang w:val="en"/>
        </w:rPr>
        <w:lastRenderedPageBreak/>
        <w:t>within an individual management domain, while still allowing for orchestration and control of services across multiple resources at the edge that are owned by various stakeholders.</w:t>
      </w:r>
    </w:p>
    <w:p w14:paraId="3311DE7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Optimal Spatiotemporal Workload Placement</w:t>
      </w:r>
    </w:p>
    <w:p w14:paraId="4F8FF2D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As more and more compute, communication, and control platforms are being pushed to the edge, there is an emerging need to address their capacity constraints. The complexity of managing these resource limitations is further coupled with the dynamicity and mobility of the edge resources, and the need of infrastructure providers to host heterogeneous resources for supporting a broad spectrum of workloads.</w:t>
      </w:r>
    </w:p>
    <w:p w14:paraId="6063EEC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It is, however, expensive to maintain optimal capacity of heterogeneous resources distributed at the edge. The inherent diversity of workload requirements, along with the dynamicity of edge workloads further exacerbates this problem. This becomes crucial since performance characteristics of workloads differ vastly across the heterogeneous resources and given the dynamic nature of workload environments, deciding optimum placement or workloads becomes a key task for profitability and service assurance.</w:t>
      </w:r>
    </w:p>
    <w:p w14:paraId="74CB5B5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Currently, such placement decisions are typically made using inputs gathered from the current status of the infrastructure landscape with respect to an incoming workload placement request. This approach, however, does not take into account the possibility of better placement opportunities existing in the near feature due to, for example, the addition and/or availability of specialized higher-end infrastructure, exploiting features (e.g., CPU/compute features, such as Intel Architecture (IA) features) which are optimized to handle the specific workload behavior and characteristics to improve performance. These missed opportunities arising from workload placement decisions then lead to overall inefficiency and poor resource utilization, which often becomes detrimental to future placements.</w:t>
      </w:r>
    </w:p>
    <w:p w14:paraId="387C3B2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Workload placement methods have been explored for workload placement deferral or delay in datacenter operations at certain operational constraints, or resource uncertainty. Overall, these approaches are targeting specific objectives such as energy saving, the opportunities resulting from the variation of the tariff at different </w:t>
      </w:r>
      <w:r w:rsidRPr="0037762B">
        <w:rPr>
          <w:sz w:val="28"/>
          <w:szCs w:val="28"/>
          <w:lang w:val="en"/>
        </w:rPr>
        <w:lastRenderedPageBreak/>
        <w:t>time points. Geographical and heterogeneity-aware placement methods have been proposed, which employ a non-linear programming model to construct a transactional workload placement as a constrained optimization problem. Their focus is also significantly towards the optimization of energy utilization by migrating workloads across datacenters. A probabilistic approach has also been proposed, which formulates an optimization problem to identify the scheduling plans to minimize the overall cost subject to workload constraints. A utility-aware workload balancing and deferral have also been proposed to balance the operating cost resulting from varying electricity prices. The range of time-decaying utility functions are derived to make tradeoff decisions between customer satisfaction and energy efficiency.</w:t>
      </w:r>
    </w:p>
    <w:p w14:paraId="10F513B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These previous solutions are limited in complexity, scale, and objective tradeoff considerations. They are based on predetermined inputs, such as the time-dependent variable cost of resources or predicted performance and resource availability, relying only on single objective linear/non-linear optimization. These are often unscalable, and further do not account for:</w:t>
      </w:r>
    </w:p>
    <w:p w14:paraId="25022C33" w14:textId="77777777" w:rsidR="0037762B" w:rsidRPr="0037762B" w:rsidRDefault="0037762B" w:rsidP="00C51706">
      <w:pPr>
        <w:widowControl/>
        <w:numPr>
          <w:ilvl w:val="0"/>
          <w:numId w:val="78"/>
        </w:numPr>
        <w:suppressAutoHyphens w:val="0"/>
        <w:jc w:val="both"/>
        <w:rPr>
          <w:sz w:val="28"/>
          <w:szCs w:val="28"/>
          <w:lang w:val="en"/>
        </w:rPr>
      </w:pPr>
    </w:p>
    <w:p w14:paraId="5F665666" w14:textId="77777777" w:rsidR="0037762B" w:rsidRPr="0037762B" w:rsidRDefault="0037762B" w:rsidP="00C51706">
      <w:pPr>
        <w:widowControl/>
        <w:numPr>
          <w:ilvl w:val="1"/>
          <w:numId w:val="78"/>
        </w:numPr>
        <w:suppressAutoHyphens w:val="0"/>
        <w:jc w:val="both"/>
        <w:rPr>
          <w:sz w:val="28"/>
          <w:szCs w:val="28"/>
          <w:lang w:val="en"/>
        </w:rPr>
      </w:pPr>
      <w:r w:rsidRPr="0037762B">
        <w:rPr>
          <w:sz w:val="28"/>
          <w:szCs w:val="28"/>
          <w:lang w:val="en"/>
        </w:rPr>
        <w:t>(1) the dynamicity of workload patterns, and dependencies to specific resource sites/groups and time frames;</w:t>
      </w:r>
    </w:p>
    <w:p w14:paraId="740D77E5" w14:textId="77777777" w:rsidR="0037762B" w:rsidRPr="0037762B" w:rsidRDefault="0037762B" w:rsidP="00C51706">
      <w:pPr>
        <w:widowControl/>
        <w:numPr>
          <w:ilvl w:val="1"/>
          <w:numId w:val="78"/>
        </w:numPr>
        <w:suppressAutoHyphens w:val="0"/>
        <w:jc w:val="both"/>
        <w:rPr>
          <w:sz w:val="28"/>
          <w:szCs w:val="28"/>
          <w:lang w:val="en"/>
        </w:rPr>
      </w:pPr>
      <w:r w:rsidRPr="0037762B">
        <w:rPr>
          <w:sz w:val="28"/>
          <w:szCs w:val="28"/>
          <w:lang w:val="en"/>
        </w:rPr>
        <w:t>(2) the dynamicity and limitations of resource capacity available at the edge;</w:t>
      </w:r>
    </w:p>
    <w:p w14:paraId="43BD7B29" w14:textId="77777777" w:rsidR="0037762B" w:rsidRPr="0037762B" w:rsidRDefault="0037762B" w:rsidP="00C51706">
      <w:pPr>
        <w:widowControl/>
        <w:numPr>
          <w:ilvl w:val="1"/>
          <w:numId w:val="78"/>
        </w:numPr>
        <w:suppressAutoHyphens w:val="0"/>
        <w:jc w:val="both"/>
        <w:rPr>
          <w:sz w:val="28"/>
          <w:szCs w:val="28"/>
          <w:lang w:val="en"/>
        </w:rPr>
      </w:pPr>
      <w:r w:rsidRPr="0037762B">
        <w:rPr>
          <w:sz w:val="28"/>
          <w:szCs w:val="28"/>
          <w:lang w:val="en"/>
        </w:rPr>
        <w:t>(3) tradeoff of placement at different time points in the future in comparison to the current status.</w:t>
      </w:r>
    </w:p>
    <w:p w14:paraId="572AAE2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This solution proposes a novel methodology and algorithm to solve the technical problem of: (i) determining the best placement choices at various time points, such as present and future time points with high confidence; and (ii) incrementing the flexibility of cloud orchestrators to choose the right placement option without compromising service level objectives (SLOs) while achieving operational efficiency and desired total cost of ownership (TCO).</w:t>
      </w:r>
    </w:p>
    <w:p w14:paraId="1B69163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for example, the described solution may include the following aspects:</w:t>
      </w:r>
    </w:p>
    <w:p w14:paraId="29853CD4" w14:textId="77777777" w:rsidR="0037762B" w:rsidRPr="0037762B" w:rsidRDefault="0037762B" w:rsidP="00C51706">
      <w:pPr>
        <w:widowControl/>
        <w:numPr>
          <w:ilvl w:val="0"/>
          <w:numId w:val="79"/>
        </w:numPr>
        <w:suppressAutoHyphens w:val="0"/>
        <w:jc w:val="both"/>
        <w:rPr>
          <w:sz w:val="28"/>
          <w:szCs w:val="28"/>
          <w:lang w:val="en"/>
        </w:rPr>
      </w:pPr>
    </w:p>
    <w:p w14:paraId="777B617C" w14:textId="77777777" w:rsidR="0037762B" w:rsidRPr="0037762B" w:rsidRDefault="0037762B" w:rsidP="00C51706">
      <w:pPr>
        <w:widowControl/>
        <w:numPr>
          <w:ilvl w:val="1"/>
          <w:numId w:val="79"/>
        </w:numPr>
        <w:suppressAutoHyphens w:val="0"/>
        <w:jc w:val="both"/>
        <w:rPr>
          <w:sz w:val="28"/>
          <w:szCs w:val="28"/>
          <w:lang w:val="en"/>
        </w:rPr>
      </w:pPr>
      <w:r w:rsidRPr="0037762B">
        <w:rPr>
          <w:sz w:val="28"/>
          <w:szCs w:val="28"/>
          <w:lang w:val="en"/>
        </w:rPr>
        <w:t>(1) a comprehensive methodology with two algorithms working in parallel across distributed heterogeneous resources to support improved heterogeneous workload placement;</w:t>
      </w:r>
    </w:p>
    <w:p w14:paraId="5357D565" w14:textId="77777777" w:rsidR="0037762B" w:rsidRPr="0037762B" w:rsidRDefault="0037762B" w:rsidP="00C51706">
      <w:pPr>
        <w:widowControl/>
        <w:numPr>
          <w:ilvl w:val="1"/>
          <w:numId w:val="79"/>
        </w:numPr>
        <w:suppressAutoHyphens w:val="0"/>
        <w:jc w:val="both"/>
        <w:rPr>
          <w:sz w:val="28"/>
          <w:szCs w:val="28"/>
          <w:lang w:val="en"/>
        </w:rPr>
      </w:pPr>
      <w:r w:rsidRPr="0037762B">
        <w:rPr>
          <w:sz w:val="28"/>
          <w:szCs w:val="28"/>
          <w:lang w:val="en"/>
        </w:rPr>
        <w:t>(2) spatiotemporal flexibility of infrastructure providers to place workloads distributed over edge, core network, and cloud resources either at the current time (Algorithm 1) or at a later deferred time (Algorithm 2); and</w:t>
      </w:r>
    </w:p>
    <w:p w14:paraId="6BA26D90" w14:textId="77777777" w:rsidR="0037762B" w:rsidRPr="0037762B" w:rsidRDefault="0037762B" w:rsidP="00C51706">
      <w:pPr>
        <w:widowControl/>
        <w:numPr>
          <w:ilvl w:val="1"/>
          <w:numId w:val="79"/>
        </w:numPr>
        <w:suppressAutoHyphens w:val="0"/>
        <w:jc w:val="both"/>
        <w:rPr>
          <w:sz w:val="28"/>
          <w:szCs w:val="28"/>
          <w:lang w:val="en"/>
        </w:rPr>
      </w:pPr>
      <w:r w:rsidRPr="0037762B">
        <w:rPr>
          <w:sz w:val="28"/>
          <w:szCs w:val="28"/>
          <w:lang w:val="en"/>
        </w:rPr>
        <w:t>(3) comparison of short-term and long-term stakeholder objectives across the two algorithms, including inventory analysis for possible edge resources.</w:t>
      </w:r>
    </w:p>
    <w:p w14:paraId="5152206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This solution provides numerous advantages, including exploitation of processing architecture features, improved resource management, and improved resource matching. For example, with respect to exploitation of processing architecture features (e.g., Intel Architecture (IA) features), features optimized to handle a specific workload are easily identified with a continuous resource prediction model, and they are used to understand decisions around workload placement/deferral for optimality and delivering expected performance. This solution also improves resource management and service assurance in a highly distributed and resource-constrained edge computing environment. Further, this solution provides better resource matching as specialized resources become available in time, which leads to lower service level agreement (SLA) violations, uniform resource utilization, and low saturation amongst resources to achieve the optimum TCO.</w:t>
      </w:r>
    </w:p>
    <w:p w14:paraId="56B1E94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Today, edge compute platforms include heterogeneous dynamic workloads, each with varying access patterns and resource utilization trends. These need to be optimally managed and maintained by infrastructure providers, ensuring a TCO advantage. However, current approaches are limiting and only focus on cost/performance tradeoff analysis in near real-time, without considering decisions that include deferral or delayed placement of the workload based on placement opportunities either due to spatial hierarchies from the cloud to the edge, or due to </w:t>
      </w:r>
      <w:r w:rsidRPr="0037762B">
        <w:rPr>
          <w:sz w:val="28"/>
          <w:szCs w:val="28"/>
          <w:lang w:val="en"/>
        </w:rPr>
        <w:lastRenderedPageBreak/>
        <w:t>temporal dependencies making capacity available at previously restricted sites/time points in the near future.</w:t>
      </w:r>
    </w:p>
    <w:p w14:paraId="024E5AA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As workload characterization and classification techniques are increasingly growing in accuracy and runtime efficiency, there are several benefits for such workload placement deferrals, mainly in conjunction with improved assessment of available and incoming capacity. Based on workload characterization, the workload can be deferred to ensure:</w:t>
      </w:r>
    </w:p>
    <w:p w14:paraId="12F86BB2" w14:textId="77777777" w:rsidR="0037762B" w:rsidRPr="0037762B" w:rsidRDefault="0037762B" w:rsidP="00C51706">
      <w:pPr>
        <w:widowControl/>
        <w:numPr>
          <w:ilvl w:val="0"/>
          <w:numId w:val="80"/>
        </w:numPr>
        <w:suppressAutoHyphens w:val="0"/>
        <w:jc w:val="both"/>
        <w:rPr>
          <w:sz w:val="28"/>
          <w:szCs w:val="28"/>
          <w:lang w:val="en"/>
        </w:rPr>
      </w:pPr>
    </w:p>
    <w:p w14:paraId="5F4859E4" w14:textId="77777777" w:rsidR="0037762B" w:rsidRPr="0037762B" w:rsidRDefault="0037762B" w:rsidP="00C51706">
      <w:pPr>
        <w:widowControl/>
        <w:numPr>
          <w:ilvl w:val="1"/>
          <w:numId w:val="80"/>
        </w:numPr>
        <w:suppressAutoHyphens w:val="0"/>
        <w:jc w:val="both"/>
        <w:rPr>
          <w:sz w:val="28"/>
          <w:szCs w:val="28"/>
          <w:lang w:val="en"/>
        </w:rPr>
      </w:pPr>
      <w:r w:rsidRPr="0037762B">
        <w:rPr>
          <w:sz w:val="28"/>
          <w:szCs w:val="28"/>
          <w:lang w:val="en"/>
        </w:rPr>
        <w:t>(1) placement on higher-end specialized infrastructure resources as they become available in time, such as mobile agents that are only valid for placement at certain spatial and temporal instances;</w:t>
      </w:r>
    </w:p>
    <w:p w14:paraId="75AD6295" w14:textId="77777777" w:rsidR="0037762B" w:rsidRPr="0037762B" w:rsidRDefault="0037762B" w:rsidP="00C51706">
      <w:pPr>
        <w:widowControl/>
        <w:numPr>
          <w:ilvl w:val="1"/>
          <w:numId w:val="80"/>
        </w:numPr>
        <w:suppressAutoHyphens w:val="0"/>
        <w:jc w:val="both"/>
        <w:rPr>
          <w:sz w:val="28"/>
          <w:szCs w:val="28"/>
          <w:lang w:val="en"/>
        </w:rPr>
      </w:pPr>
      <w:r w:rsidRPr="0037762B">
        <w:rPr>
          <w:sz w:val="28"/>
          <w:szCs w:val="28"/>
          <w:lang w:val="en"/>
        </w:rPr>
        <w:t>(2) exploitation of CPU/compute features (e.g., Intel Architecture (IA) features) that are optimized to handle the specific workload behavior and characteristics for improving performance;</w:t>
      </w:r>
    </w:p>
    <w:p w14:paraId="17ABD768" w14:textId="77777777" w:rsidR="0037762B" w:rsidRPr="0037762B" w:rsidRDefault="0037762B" w:rsidP="00C51706">
      <w:pPr>
        <w:widowControl/>
        <w:numPr>
          <w:ilvl w:val="1"/>
          <w:numId w:val="80"/>
        </w:numPr>
        <w:suppressAutoHyphens w:val="0"/>
        <w:jc w:val="both"/>
        <w:rPr>
          <w:sz w:val="28"/>
          <w:szCs w:val="28"/>
          <w:lang w:val="en"/>
        </w:rPr>
      </w:pPr>
      <w:r w:rsidRPr="0037762B">
        <w:rPr>
          <w:sz w:val="28"/>
          <w:szCs w:val="28"/>
          <w:lang w:val="en"/>
        </w:rPr>
        <w:t>(3) improved TCO leading to lower SLA violations, uniform resource utilization, and low saturation amongst resources;</w:t>
      </w:r>
    </w:p>
    <w:p w14:paraId="36736C33" w14:textId="77777777" w:rsidR="0037762B" w:rsidRPr="0037762B" w:rsidRDefault="0037762B" w:rsidP="00C51706">
      <w:pPr>
        <w:widowControl/>
        <w:numPr>
          <w:ilvl w:val="1"/>
          <w:numId w:val="80"/>
        </w:numPr>
        <w:suppressAutoHyphens w:val="0"/>
        <w:jc w:val="both"/>
        <w:rPr>
          <w:sz w:val="28"/>
          <w:szCs w:val="28"/>
          <w:lang w:val="en"/>
        </w:rPr>
      </w:pPr>
      <w:r w:rsidRPr="0037762B">
        <w:rPr>
          <w:sz w:val="28"/>
          <w:szCs w:val="28"/>
          <w:lang w:val="en"/>
        </w:rPr>
        <w:t>(4) improved scheduling, especially in the scenario of incomplete metadata on the workload or workload behavior; and</w:t>
      </w:r>
    </w:p>
    <w:p w14:paraId="050ABBF2" w14:textId="77777777" w:rsidR="0037762B" w:rsidRPr="0037762B" w:rsidRDefault="0037762B" w:rsidP="00C51706">
      <w:pPr>
        <w:widowControl/>
        <w:numPr>
          <w:ilvl w:val="1"/>
          <w:numId w:val="80"/>
        </w:numPr>
        <w:suppressAutoHyphens w:val="0"/>
        <w:jc w:val="both"/>
        <w:rPr>
          <w:sz w:val="28"/>
          <w:szCs w:val="28"/>
          <w:lang w:val="en"/>
        </w:rPr>
      </w:pPr>
      <w:r w:rsidRPr="0037762B">
        <w:rPr>
          <w:sz w:val="28"/>
          <w:szCs w:val="28"/>
          <w:lang w:val="en"/>
        </w:rPr>
        <w:t>(5) scenarios with sufficient capacity and improved service distribution for optimized placement.</w:t>
      </w:r>
    </w:p>
    <w:p w14:paraId="07D8D71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16</w:t>
      </w:r>
      <w:r w:rsidRPr="0037762B">
        <w:rPr>
          <w:sz w:val="28"/>
          <w:szCs w:val="28"/>
          <w:lang w:val="en"/>
        </w:rPr>
        <w:t> illustrates a process flow </w:t>
      </w:r>
      <w:r w:rsidRPr="0037762B">
        <w:rPr>
          <w:b/>
          <w:bCs/>
          <w:sz w:val="28"/>
          <w:szCs w:val="28"/>
          <w:lang w:val="en"/>
        </w:rPr>
        <w:t>1600</w:t>
      </w:r>
      <w:r w:rsidRPr="0037762B">
        <w:rPr>
          <w:sz w:val="28"/>
          <w:szCs w:val="28"/>
          <w:lang w:val="en"/>
        </w:rPr>
        <w:t> for optimal spatiotemporal workload placement. In the illustrated process flow, for example, workload placement and/or deferral decisions are made based on parallel computation of placement options at both current and future time points, as described further below.</w:t>
      </w:r>
    </w:p>
    <w:p w14:paraId="24C0F66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first stage </w:t>
      </w:r>
      <w:r w:rsidRPr="0037762B">
        <w:rPr>
          <w:b/>
          <w:bCs/>
          <w:sz w:val="28"/>
          <w:szCs w:val="28"/>
          <w:lang w:val="en"/>
        </w:rPr>
        <w:t>1601</w:t>
      </w:r>
      <w:r w:rsidRPr="0037762B">
        <w:rPr>
          <w:sz w:val="28"/>
          <w:szCs w:val="28"/>
          <w:lang w:val="en"/>
        </w:rPr>
        <w:t xml:space="preserve"> involves collecting various inputs that are required to determine an optimal spatiotemporal placement for a workload, such as the resource model of the infrastructure (e.g., given by a set of all resources and their configurations), the inventory catalog (e.g., given by available resources and their configurations in the inventory), the workload model (e.g., given by a set of virtual machines/containers, their interactions, and their configurations), the workload key </w:t>
      </w:r>
      <w:r w:rsidRPr="0037762B">
        <w:rPr>
          <w:sz w:val="28"/>
          <w:szCs w:val="28"/>
          <w:lang w:val="en"/>
        </w:rPr>
        <w:lastRenderedPageBreak/>
        <w:t>performance indicators (KPIs) and the stakeholder objectives (e.g., given by runtime performance for the workload, cost for the infrastructure, and so forth).</w:t>
      </w:r>
    </w:p>
    <w:p w14:paraId="19B8E3B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These inputs are then provided to the following algorithms:</w:t>
      </w:r>
    </w:p>
    <w:p w14:paraId="6503F230" w14:textId="77777777" w:rsidR="0037762B" w:rsidRPr="0037762B" w:rsidRDefault="0037762B" w:rsidP="00C51706">
      <w:pPr>
        <w:widowControl/>
        <w:numPr>
          <w:ilvl w:val="0"/>
          <w:numId w:val="81"/>
        </w:numPr>
        <w:suppressAutoHyphens w:val="0"/>
        <w:jc w:val="both"/>
        <w:rPr>
          <w:sz w:val="28"/>
          <w:szCs w:val="28"/>
          <w:lang w:val="en"/>
        </w:rPr>
      </w:pPr>
    </w:p>
    <w:p w14:paraId="636F0310" w14:textId="77777777" w:rsidR="0037762B" w:rsidRPr="0037762B" w:rsidRDefault="0037762B" w:rsidP="00C51706">
      <w:pPr>
        <w:widowControl/>
        <w:numPr>
          <w:ilvl w:val="1"/>
          <w:numId w:val="81"/>
        </w:numPr>
        <w:suppressAutoHyphens w:val="0"/>
        <w:jc w:val="both"/>
        <w:rPr>
          <w:sz w:val="28"/>
          <w:szCs w:val="28"/>
          <w:lang w:val="en"/>
        </w:rPr>
      </w:pPr>
      <w:r w:rsidRPr="0037762B">
        <w:rPr>
          <w:sz w:val="28"/>
          <w:szCs w:val="28"/>
          <w:lang w:val="en"/>
        </w:rPr>
        <w:t>(1) Algorithm 1: derives optimal workload placement options in (near) real time based on current resource availability (e.g., by performing placement modeling using current resource and workload data);</w:t>
      </w:r>
    </w:p>
    <w:p w14:paraId="34D55EAB" w14:textId="77777777" w:rsidR="0037762B" w:rsidRPr="0037762B" w:rsidRDefault="0037762B" w:rsidP="00C51706">
      <w:pPr>
        <w:widowControl/>
        <w:numPr>
          <w:ilvl w:val="1"/>
          <w:numId w:val="81"/>
        </w:numPr>
        <w:suppressAutoHyphens w:val="0"/>
        <w:jc w:val="both"/>
        <w:rPr>
          <w:sz w:val="28"/>
          <w:szCs w:val="28"/>
          <w:lang w:val="en"/>
        </w:rPr>
      </w:pPr>
      <w:r w:rsidRPr="0037762B">
        <w:rPr>
          <w:sz w:val="28"/>
          <w:szCs w:val="28"/>
          <w:lang w:val="en"/>
        </w:rPr>
        <w:t>(2) Algorithm 2: derives optimal workload placement options at future time points based on future resource availability (e.g., by performing forward-looking placement modeling using predicted resource and workload data, such as the possibility of resources being freed/reserved or added/removed from inventory in the future).</w:t>
      </w:r>
    </w:p>
    <w:p w14:paraId="789DA88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As an example, consider an experimental setup with two processing resources that are currently deployed and available (e.g., Intel Xeon E5-2680 and E5-2630) and a third processing resource assumed to be present in the inventory (e.g., Intel Xeon X5660), each of which is a different processor model with varying performance capabilities and resources (e.g., varying number of processors, cores, and/or threads, processing frequency, memory capacity, bus speed, hardware acceleration technologies, and so forth). Moreover, the workload model for the experimental setup is a compute-intensive OpenFoam computational fluid dynamics (CFD) simulation workload, requesting for 24 cores. The cost of the infrastructure and the runtime performance of the workload are defined as KPIs. This experimental setup is presented as an example in connection with the functionality described throughout this section.</w:t>
      </w:r>
    </w:p>
    <w:p w14:paraId="5356234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the second stage </w:t>
      </w:r>
      <w:r w:rsidRPr="0037762B">
        <w:rPr>
          <w:b/>
          <w:bCs/>
          <w:sz w:val="28"/>
          <w:szCs w:val="28"/>
          <w:lang w:val="en"/>
        </w:rPr>
        <w:t>1602</w:t>
      </w:r>
      <w:r w:rsidRPr="0037762B">
        <w:rPr>
          <w:sz w:val="28"/>
          <w:szCs w:val="28"/>
          <w:lang w:val="en"/>
        </w:rPr>
        <w:t>, data exploration and analysis is performed by the respective algorithms. In particular, the algorithms take inputs from a database (e.g., a knowledge base), which is integrated with a continuous analytical system running in the background to provide resource performance characterization (e.g., Intel Architecture (IA) characterization), load translation models, and the future inventory catalog. This helps determine the time points and available inventory that are pertinent to the algorithms.</w:t>
      </w:r>
    </w:p>
    <w:p w14:paraId="2A94EA8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For example, with respect to the experimental setup, the IA compute features are quantified across varying number and heterogeneous combinations of allocated CPU cores across the three servers. FIG. </w:t>
      </w:r>
      <w:r w:rsidRPr="0037762B">
        <w:rPr>
          <w:b/>
          <w:bCs/>
          <w:sz w:val="28"/>
          <w:szCs w:val="28"/>
          <w:lang w:val="en"/>
        </w:rPr>
        <w:t>17</w:t>
      </w:r>
      <w:r w:rsidRPr="0037762B">
        <w:rPr>
          <w:sz w:val="28"/>
          <w:szCs w:val="28"/>
          <w:lang w:val="en"/>
        </w:rPr>
        <w:t> illustrates the runtime performance data distribution from roughly 100 experiments conducted on discrete number of core combinations. These results show a very limited performance gain, which highlights that the workload will imminently exhibit a scalability saturation point. This helps develop a classification model to predict workload runtime that is aware of the resource heterogeneity. Using these results, applicable time points for Algorithm 2 can be determined.</w:t>
      </w:r>
    </w:p>
    <w:p w14:paraId="2DF7428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the third stage </w:t>
      </w:r>
      <w:r w:rsidRPr="0037762B">
        <w:rPr>
          <w:b/>
          <w:bCs/>
          <w:sz w:val="28"/>
          <w:szCs w:val="28"/>
          <w:lang w:val="en"/>
        </w:rPr>
        <w:t>1603</w:t>
      </w:r>
      <w:r w:rsidRPr="0037762B">
        <w:rPr>
          <w:sz w:val="28"/>
          <w:szCs w:val="28"/>
          <w:lang w:val="en"/>
        </w:rPr>
        <w:t>, possible workload placements are calculated by the respective algorithms. For example, based on the information noted above, the two placement algorithms are run in parallel to compute all, or a subset, of the possible placement options at the current time point as well as future time points. Algorithm 1 identifies the best placement options by processing the data pertaining to current resources, such as inventories, availability, capacity, and incoming workloads. Algorithm 2 considers a set of hypothetical placement options by analyzing workload performance on predicted resources, such as inventories, availability, and capacity at future time points, and with the current workloads.</w:t>
      </w:r>
    </w:p>
    <w:p w14:paraId="01BFC89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example, with respect to the experimental setup, the optimum combination of resources to be provisioned are quantified based on the data analysis to achieve the best performance (e.g., shorter execution time in this scenario). All or a subset of possible placements are thus determined, by varying the capacity provisioned, for the current time by Algorithm 1, and the applicable future time points by Algorithm 2.</w:t>
      </w:r>
    </w:p>
    <w:p w14:paraId="357F7F1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the fourth stage </w:t>
      </w:r>
      <w:r w:rsidRPr="0037762B">
        <w:rPr>
          <w:b/>
          <w:bCs/>
          <w:sz w:val="28"/>
          <w:szCs w:val="28"/>
          <w:lang w:val="en"/>
        </w:rPr>
        <w:t>1604</w:t>
      </w:r>
      <w:r w:rsidRPr="0037762B">
        <w:rPr>
          <w:sz w:val="28"/>
          <w:szCs w:val="28"/>
          <w:lang w:val="en"/>
        </w:rPr>
        <w:t xml:space="preserve">, the possible workload placements are scored and ranked by the respective algorithms. For example, the workload placement scores are calculated by prioritizing objectives such as TCO, SLA, and QoS, subject to resource constraints and workload performance, given the KPI inputs. This is accomplished by following concepts, for example, from fields of game theory and fuzzy logic, optimization techniques in general (e.g., particle swarm optimization), and analytical based approaches (e.g., decision trees or neural networks) to build a reasoning model </w:t>
      </w:r>
      <w:r w:rsidRPr="0037762B">
        <w:rPr>
          <w:sz w:val="28"/>
          <w:szCs w:val="28"/>
          <w:lang w:val="en"/>
        </w:rPr>
        <w:lastRenderedPageBreak/>
        <w:t>that trades off business objectives of multiple stakeholders of the edge compute platform (e.g., heterogeneous infrastructure providers, service providers, and end-users) to compute the utility of workload placement when requested, versus workload placement if deferred by varying time frames. Then, these scores are compared between current time points and the future time points. This results in optimum scored placements for both algorithms.</w:t>
      </w:r>
    </w:p>
    <w:p w14:paraId="773B18E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example, with respect to the experimental setup, the workload performance utility of these placement options is then compared with other objectives, such as utility based on the cost of the resources, and the possible placements are scored as a tradeoff between these objectives. It is important to note that higher the utility, the better the placement option for that objective.</w:t>
      </w:r>
    </w:p>
    <w:p w14:paraId="31364ED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the fifth stage </w:t>
      </w:r>
      <w:r w:rsidRPr="0037762B">
        <w:rPr>
          <w:b/>
          <w:bCs/>
          <w:sz w:val="28"/>
          <w:szCs w:val="28"/>
          <w:lang w:val="en"/>
        </w:rPr>
        <w:t>1605</w:t>
      </w:r>
      <w:r w:rsidRPr="0037762B">
        <w:rPr>
          <w:sz w:val="28"/>
          <w:szCs w:val="28"/>
          <w:lang w:val="en"/>
        </w:rPr>
        <w:t>, a final selection of the optimal workload placement is performed based on the placement options derived by the respective algorithms. For example, the placement options are compared against each other, in Algorithm 1 for the current time, and in Algorithm 2 for future time points. If the scores of future time points are greater than current placement scores, the workload placement is deferred, otherwise it is placed given the best placement options as given by Algorithm 1.</w:t>
      </w:r>
    </w:p>
    <w:p w14:paraId="0B7ABB7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example, with respect to the experimental setup, FIG. </w:t>
      </w:r>
      <w:r w:rsidRPr="0037762B">
        <w:rPr>
          <w:b/>
          <w:bCs/>
          <w:sz w:val="28"/>
          <w:szCs w:val="28"/>
          <w:lang w:val="en"/>
        </w:rPr>
        <w:t>18</w:t>
      </w:r>
      <w:r w:rsidRPr="0037762B">
        <w:rPr>
          <w:sz w:val="28"/>
          <w:szCs w:val="28"/>
          <w:lang w:val="en"/>
        </w:rPr>
        <w:t> illustrates a comparison of placement options from Algorithm 1 and Algorithm 2. As shown in FIG. </w:t>
      </w:r>
      <w:r w:rsidRPr="0037762B">
        <w:rPr>
          <w:b/>
          <w:bCs/>
          <w:sz w:val="28"/>
          <w:szCs w:val="28"/>
          <w:lang w:val="en"/>
        </w:rPr>
        <w:t>18</w:t>
      </w:r>
      <w:r w:rsidRPr="0037762B">
        <w:rPr>
          <w:sz w:val="28"/>
          <w:szCs w:val="28"/>
          <w:lang w:val="en"/>
        </w:rPr>
        <w:t> , three placement options can be compared against each other, namely:</w:t>
      </w:r>
    </w:p>
    <w:p w14:paraId="7E766A4A" w14:textId="77777777" w:rsidR="0037762B" w:rsidRPr="0037762B" w:rsidRDefault="0037762B" w:rsidP="00C51706">
      <w:pPr>
        <w:widowControl/>
        <w:numPr>
          <w:ilvl w:val="0"/>
          <w:numId w:val="82"/>
        </w:numPr>
        <w:suppressAutoHyphens w:val="0"/>
        <w:jc w:val="both"/>
        <w:rPr>
          <w:sz w:val="28"/>
          <w:szCs w:val="28"/>
          <w:lang w:val="en"/>
        </w:rPr>
      </w:pPr>
    </w:p>
    <w:p w14:paraId="1FD8A394" w14:textId="77777777" w:rsidR="0037762B" w:rsidRPr="0037762B" w:rsidRDefault="0037762B" w:rsidP="00C51706">
      <w:pPr>
        <w:widowControl/>
        <w:numPr>
          <w:ilvl w:val="1"/>
          <w:numId w:val="82"/>
        </w:numPr>
        <w:suppressAutoHyphens w:val="0"/>
        <w:jc w:val="both"/>
        <w:rPr>
          <w:sz w:val="28"/>
          <w:szCs w:val="28"/>
          <w:lang w:val="en"/>
        </w:rPr>
      </w:pPr>
      <w:r w:rsidRPr="0037762B">
        <w:rPr>
          <w:sz w:val="28"/>
          <w:szCs w:val="28"/>
          <w:lang w:val="en"/>
        </w:rPr>
        <w:t>(i) Placement A from Algorithm 1, which has very low utility for both the infrastructure and the workload;</w:t>
      </w:r>
    </w:p>
    <w:p w14:paraId="550820A2" w14:textId="77777777" w:rsidR="0037762B" w:rsidRPr="0037762B" w:rsidRDefault="0037762B" w:rsidP="00C51706">
      <w:pPr>
        <w:widowControl/>
        <w:numPr>
          <w:ilvl w:val="1"/>
          <w:numId w:val="82"/>
        </w:numPr>
        <w:suppressAutoHyphens w:val="0"/>
        <w:jc w:val="both"/>
        <w:rPr>
          <w:sz w:val="28"/>
          <w:szCs w:val="28"/>
          <w:lang w:val="en"/>
        </w:rPr>
      </w:pPr>
      <w:r w:rsidRPr="0037762B">
        <w:rPr>
          <w:sz w:val="28"/>
          <w:szCs w:val="28"/>
          <w:lang w:val="en"/>
        </w:rPr>
        <w:t>(ii) Placement B from Algorithm 2 (workload placement deferred by 400 seconds), which has medium utility for the infrastructure and high utility for the workload; and</w:t>
      </w:r>
    </w:p>
    <w:p w14:paraId="33D8C5B6" w14:textId="77777777" w:rsidR="0037762B" w:rsidRPr="0037762B" w:rsidRDefault="0037762B" w:rsidP="00C51706">
      <w:pPr>
        <w:widowControl/>
        <w:numPr>
          <w:ilvl w:val="1"/>
          <w:numId w:val="82"/>
        </w:numPr>
        <w:suppressAutoHyphens w:val="0"/>
        <w:jc w:val="both"/>
        <w:rPr>
          <w:sz w:val="28"/>
          <w:szCs w:val="28"/>
          <w:lang w:val="en"/>
        </w:rPr>
      </w:pPr>
      <w:r w:rsidRPr="0037762B">
        <w:rPr>
          <w:sz w:val="28"/>
          <w:szCs w:val="28"/>
          <w:lang w:val="en"/>
        </w:rPr>
        <w:t>(iii) Placement C from Algorithm 2 (workload placement deferred by 800 seconds), which has high utility for the infrastructure, but low utility for the workload.</w:t>
      </w:r>
    </w:p>
    <w:p w14:paraId="1E25AF4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Thus, given this information, the final conclusion is to delay the workload placement by 400 seconds, as this provides most benefit for workload performance, without being detrimental to the infrastructure. In this manner, the proposed methodology is able to balance and trade off objectives in a spatiotemporal manner to support optimal workload placement.</w:t>
      </w:r>
    </w:p>
    <w:p w14:paraId="26C33B8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19</w:t>
      </w:r>
      <w:r w:rsidRPr="0037762B">
        <w:rPr>
          <w:sz w:val="28"/>
          <w:szCs w:val="28"/>
          <w:lang w:val="en"/>
        </w:rPr>
        <w:t> illustrates a flowchart </w:t>
      </w:r>
      <w:r w:rsidRPr="0037762B">
        <w:rPr>
          <w:b/>
          <w:bCs/>
          <w:sz w:val="28"/>
          <w:szCs w:val="28"/>
          <w:lang w:val="en"/>
        </w:rPr>
        <w:t>1900</w:t>
      </w:r>
      <w:r w:rsidRPr="0037762B">
        <w:rPr>
          <w:sz w:val="28"/>
          <w:szCs w:val="28"/>
          <w:lang w:val="en"/>
        </w:rPr>
        <w:t> for an example embodiment of optimal spatiotemporal workload placement. In various embodiments, flowchart </w:t>
      </w:r>
      <w:r w:rsidRPr="0037762B">
        <w:rPr>
          <w:b/>
          <w:bCs/>
          <w:sz w:val="28"/>
          <w:szCs w:val="28"/>
          <w:lang w:val="en"/>
        </w:rPr>
        <w:t>1900</w:t>
      </w:r>
      <w:r w:rsidRPr="0037762B">
        <w:rPr>
          <w:sz w:val="28"/>
          <w:szCs w:val="28"/>
          <w:lang w:val="en"/>
        </w:rPr>
        <w:t> may be implemented using the embodiments and functionality described throughout this disclosure.</w:t>
      </w:r>
    </w:p>
    <w:p w14:paraId="2ACF44A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begins at block </w:t>
      </w:r>
      <w:r w:rsidRPr="0037762B">
        <w:rPr>
          <w:b/>
          <w:bCs/>
          <w:sz w:val="28"/>
          <w:szCs w:val="28"/>
          <w:lang w:val="en"/>
        </w:rPr>
        <w:t>1902</w:t>
      </w:r>
      <w:r w:rsidRPr="0037762B">
        <w:rPr>
          <w:sz w:val="28"/>
          <w:szCs w:val="28"/>
          <w:lang w:val="en"/>
        </w:rPr>
        <w:t>, where a request to place a workload across a computing infrastructure is received. For example, the workload may include a set of tasks associated with a particular service or application, which may need to be placed across certain resources in the computing infrastructure.</w:t>
      </w:r>
    </w:p>
    <w:p w14:paraId="6C8933E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1904</w:t>
      </w:r>
      <w:r w:rsidRPr="0037762B">
        <w:rPr>
          <w:sz w:val="28"/>
          <w:szCs w:val="28"/>
          <w:lang w:val="en"/>
        </w:rPr>
        <w:t> to obtain infrastructure data and workload data based on the request.</w:t>
      </w:r>
    </w:p>
    <w:p w14:paraId="6699D79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infrastructure data contains information about the physical and/or logical resources in the computing infrastructure. The physical resources may include compute resources (e.g., general-purpose processors such as CPUs and processing cores, special-purpose processors such as GPUs and AI accelerators), memory resources, storage resources, network resources, and so forth. The logical resources may include virtual machines (VMs), containers, and any other virtualized resources provisioned on the physical resources (e.g., virtualized memory, network, and storage resources).</w:t>
      </w:r>
    </w:p>
    <w:p w14:paraId="36F0F3F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In some embodiments, for example, the infrastructure data may contain an infrastructure landscape that identifies the topology of the physical and logical resources in the computing infrastructure, the resource types, the capabilities and capacities of the resources, the services or workloads deployed across the resources, and so forth. The infrastructure data may also contain telemetry or usage data for the resources, which identifies the current usage and availability of the resource capacities. In some embodiments, the infrastructure landscape may be represented </w:t>
      </w:r>
      <w:r w:rsidRPr="0037762B">
        <w:rPr>
          <w:sz w:val="28"/>
          <w:szCs w:val="28"/>
          <w:lang w:val="en"/>
        </w:rPr>
        <w:lastRenderedPageBreak/>
        <w:t>as an infrastructure model or graph, with nodes corresponding to the resources and edges corresponding to the communication links between the resources.</w:t>
      </w:r>
    </w:p>
    <w:p w14:paraId="54CBBCA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infrastructure data may also contain a resource inventory for the computing infrastructure, which identifies an inventory of resources that are available to add to the computing infrastructure. For example, the resource inventory may identify resources that are available to request or order for inclusion in the computing infrastructure sometime in the future, along with any such resources that have already been requested and will become available at a certain time in the future. The resources in the resource inventory can include physical resources that can be purchased for deployment in the computing infrastructure (e.g., hardware components), along with logical/virtual resources that can be rented from other service providers (e.g., processing or storage capacity rented from a cloud service provider).</w:t>
      </w:r>
    </w:p>
    <w:p w14:paraId="2710DA1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workload data contains information about a workload for a service and/or application to be deployed, placed, or executed across the computing infrastructure. For example, the workload data may contain a workload model for the workload, which may identify the underlying tasks of the workload, the task requirements, and the dependencies among those tasks. In some embodiments, the workload model may be represented as a graph, with nodes representing the underlying tasks/requirements and edges representing the dependencies among those tasks.</w:t>
      </w:r>
    </w:p>
    <w:p w14:paraId="4C8B572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the workload data may also contain workload performance data for the workload, such as runtime performance metrics for the workload across various heterogenous resources with varying resource capacities and configurations.</w:t>
      </w:r>
    </w:p>
    <w:p w14:paraId="189B793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1906</w:t>
      </w:r>
      <w:r w:rsidRPr="0037762B">
        <w:rPr>
          <w:sz w:val="28"/>
          <w:szCs w:val="28"/>
          <w:lang w:val="en"/>
        </w:rPr>
        <w:t>, where a set of workload placement options is determined for a set of time points based on the infrastructure data and the workload data. The set of time points includes the current time point and various future time points, and the workload placement options identify possible placements of the workload across the resources of the computing infrastructure over those time points.</w:t>
      </w:r>
    </w:p>
    <w:p w14:paraId="1F860B1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In some embodiments, for example, the infrastructure data and the workload data may be evaluated to identify a set of time points and a set of optimal resources to be </w:t>
      </w:r>
      <w:r w:rsidRPr="0037762B">
        <w:rPr>
          <w:sz w:val="28"/>
          <w:szCs w:val="28"/>
          <w:lang w:val="en"/>
        </w:rPr>
        <w:lastRenderedPageBreak/>
        <w:t>considered for determining the workload placement options. For example, based on the workload performance data, the runtime performance of the workload may be determined across a set of possible resources for the workload (e.g., various heterogenous resources with varying resource capacities and configurations). The runtime performance of the workload across the various possible resources may then be used to identify a set of time points and a set of optimal resources to be considered for determining the workload placement options. The workload placement options may then be determined over the identified set of time points and the set of optimal resources.</w:t>
      </w:r>
    </w:p>
    <w:p w14:paraId="746488E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for example, the infrastructure data and workload data may be used to determine the current state of the computing infrastructure for the current time point and predicted future states of the computing infrastructure for the future time points. A first set of workload placement options may then be determined for the current time point based on the current state of the computing infrastructure, and a second set of workload placement options may then be determined for the future time points based on the predicted future states of the computing infrastructure. A resulting set of workload placement options may then be determined from the respective sets of workload placement options for the current and future time points (e.g., by combining them).</w:t>
      </w:r>
    </w:p>
    <w:p w14:paraId="4FE6244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1908</w:t>
      </w:r>
      <w:r w:rsidRPr="0037762B">
        <w:rPr>
          <w:sz w:val="28"/>
          <w:szCs w:val="28"/>
          <w:lang w:val="en"/>
        </w:rPr>
        <w:t>, where utility scores are computed for the workload placement options based on a set of stakeholder objectives. The set of stakeholder objectives may include, for example, various objectives of the respective infrastructure provider (e.g., minimizing TCO), service providers (e.g., maximizing workload runtime performance), end users, and so forth.</w:t>
      </w:r>
    </w:p>
    <w:p w14:paraId="4B0A573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1910</w:t>
      </w:r>
      <w:r w:rsidRPr="0037762B">
        <w:rPr>
          <w:sz w:val="28"/>
          <w:szCs w:val="28"/>
          <w:lang w:val="en"/>
        </w:rPr>
        <w:t> to select an optimal workload placement from the workload placement options based on their respective utility scores. Depending on the circumstances, the optimal workload placement may correspond to either the current time point or one of the future time points.</w:t>
      </w:r>
    </w:p>
    <w:p w14:paraId="66BFAA6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flowchart then proceeds to block </w:t>
      </w:r>
      <w:r w:rsidRPr="0037762B">
        <w:rPr>
          <w:b/>
          <w:bCs/>
          <w:sz w:val="28"/>
          <w:szCs w:val="28"/>
          <w:lang w:val="en"/>
        </w:rPr>
        <w:t>1912</w:t>
      </w:r>
      <w:r w:rsidRPr="0037762B">
        <w:rPr>
          <w:sz w:val="28"/>
          <w:szCs w:val="28"/>
          <w:lang w:val="en"/>
        </w:rPr>
        <w:t xml:space="preserve"> to determine whether the optimal workload placement is for the current time point or a future time point. If the optimal workload placement is for the current time point, the flowchart proceeds to </w:t>
      </w:r>
      <w:r w:rsidRPr="0037762B">
        <w:rPr>
          <w:sz w:val="28"/>
          <w:szCs w:val="28"/>
          <w:lang w:val="en"/>
        </w:rPr>
        <w:lastRenderedPageBreak/>
        <w:t>block </w:t>
      </w:r>
      <w:r w:rsidRPr="0037762B">
        <w:rPr>
          <w:b/>
          <w:bCs/>
          <w:sz w:val="28"/>
          <w:szCs w:val="28"/>
          <w:lang w:val="en"/>
        </w:rPr>
        <w:t>1914</w:t>
      </w:r>
      <w:r w:rsidRPr="0037762B">
        <w:rPr>
          <w:sz w:val="28"/>
          <w:szCs w:val="28"/>
          <w:lang w:val="en"/>
        </w:rPr>
        <w:t> to place the workload across the computing infrastructure based on the optimal workload placement plan. If the optimal workload placement is for a future time point, the flowchart proceeds to block </w:t>
      </w:r>
      <w:r w:rsidRPr="0037762B">
        <w:rPr>
          <w:b/>
          <w:bCs/>
          <w:sz w:val="28"/>
          <w:szCs w:val="28"/>
          <w:lang w:val="en"/>
        </w:rPr>
        <w:t>1916</w:t>
      </w:r>
      <w:r w:rsidRPr="0037762B">
        <w:rPr>
          <w:sz w:val="28"/>
          <w:szCs w:val="28"/>
          <w:lang w:val="en"/>
        </w:rPr>
        <w:t> to defer the workload for placement across the computing infrastructure in the future.</w:t>
      </w:r>
    </w:p>
    <w:p w14:paraId="61F8DC5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At this point, the flowchart may be complete. In some embodiments, however, the flowchart may restart and/or certain blocks may be repeated. For example, in some embodiments, the flowchart may restart at block </w:t>
      </w:r>
      <w:r w:rsidRPr="0037762B">
        <w:rPr>
          <w:b/>
          <w:bCs/>
          <w:sz w:val="28"/>
          <w:szCs w:val="28"/>
          <w:lang w:val="en"/>
        </w:rPr>
        <w:t>1902</w:t>
      </w:r>
      <w:r w:rsidRPr="0037762B">
        <w:rPr>
          <w:sz w:val="28"/>
          <w:szCs w:val="28"/>
          <w:lang w:val="en"/>
        </w:rPr>
        <w:t> to continue receiving and processing workload placement requests.</w:t>
      </w:r>
    </w:p>
    <w:p w14:paraId="232A459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Deadline-Aware Mission-Critical Function Orchestration</w:t>
      </w:r>
    </w:p>
    <w:p w14:paraId="27BD2E2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Lack of time-deterministic performance is a significant barrier to adoption of the Functions-as-a-Service (FaaS) paradigm in domains like Industry 4.0 and Transport. Many cyber-physical scenarios in these domains require a response within a specific amount of time. However, there are no existing solutions that deliver time-deterministic performance for functions in Functions-as-a-Service middleware.</w:t>
      </w:r>
    </w:p>
    <w:p w14:paraId="1F9FE4F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This solution proposes a method to characterize performance of functions on various configurations of the actual hardware on which they will be deployed, and offer appropriate service level objectives (SLOs), which users can subsequently request. This solution includes the ability for function developers and end users to benefit from differentiating platform features and tunability without function developers having to explicitly code for them.</w:t>
      </w:r>
    </w:p>
    <w:p w14:paraId="541F689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example, functions-as-a-Service middleware is enhanced with the ability to locally characterize new functions as they are onboarded, under various levels of hardware tuning, allowing explicit performance levels of the functions to be identified and offered. Users declare the performance levels they require for their functions with the FaaS middleware via negotiated service level agreements (SLAs). An embedded SLA handler comprehends actual versus expected behavior and adjusts aspects of the system as appropriate to ensure SLA fulfillment.</w:t>
      </w:r>
    </w:p>
    <w:p w14:paraId="53FC3DA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This solution provides numerous advantages. For example, this solution provides a new capability for platforms at the edge to host time-deterministic workloads. This solution also improves return on investment (ROI) and reduces qualification time for users, as their time-deterministic workload needs can be satisfied using </w:t>
      </w:r>
      <w:r w:rsidRPr="0037762B">
        <w:rPr>
          <w:sz w:val="28"/>
          <w:szCs w:val="28"/>
          <w:lang w:val="en"/>
        </w:rPr>
        <w:lastRenderedPageBreak/>
        <w:t>automatically re-tuned hardware. Moreover, the benefits of differentiating processing features (e.g., Intel Architecture (IA) features) such as platform tuning can be leveraged by functions (and end users) without function developers having to explicitly code for them.</w:t>
      </w:r>
    </w:p>
    <w:p w14:paraId="0ED6E10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This solution proposes to enhance FaaS middleware with the ability to characterize, offer, and manage hard timing and other performance constraints on functions. This is achieved by the integration of Service Level Agreement (SLA) management logic that enhances the onboarding process, the end-user interaction, and the runtime management of function execution in the FaaS middleware.</w:t>
      </w:r>
    </w:p>
    <w:p w14:paraId="64829DF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This solution could be applied to any hardware appliance assigned to host functions, such as an appliance running Functions-as-a-Service (Faas) middleware that allows individual functions be invoked on the appliance hardware. This solution is particularly relevant for hardware appliances such as a microcluster at the network edge that is assigned to host functions with time-deterministic requirements in domains such as Industry 4.0 and transport. In addition, this solution is particularly relevant for appliances containing heterogeneous hardware that may include a mix of different system boards, CPU types, memory quantities and speeds, and additional optional hardware such as GPUs, FPGAs, accelerators, and high-speed NICs.</w:t>
      </w:r>
    </w:p>
    <w:p w14:paraId="01F29B7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20</w:t>
      </w:r>
      <w:r w:rsidRPr="0037762B">
        <w:rPr>
          <w:sz w:val="28"/>
          <w:szCs w:val="28"/>
          <w:lang w:val="en"/>
        </w:rPr>
        <w:t> illustrates an example embodiment of a system </w:t>
      </w:r>
      <w:r w:rsidRPr="0037762B">
        <w:rPr>
          <w:b/>
          <w:bCs/>
          <w:sz w:val="28"/>
          <w:szCs w:val="28"/>
          <w:lang w:val="en"/>
        </w:rPr>
        <w:t>2000</w:t>
      </w:r>
      <w:r w:rsidRPr="0037762B">
        <w:rPr>
          <w:sz w:val="28"/>
          <w:szCs w:val="28"/>
          <w:lang w:val="en"/>
        </w:rPr>
        <w:t> for performing deadline-aware mission-critical function orchestration. In the illustrated example, typical FaaS middleware is extended with various components for implementing this solution.</w:t>
      </w:r>
    </w:p>
    <w:p w14:paraId="5344024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 key concept in this solution is the introduction of service level agreements (SLAs) to allow performance of functions to be defined, agreed, and managed. SLAs are managed by an SLA management component </w:t>
      </w:r>
      <w:r w:rsidRPr="0037762B">
        <w:rPr>
          <w:b/>
          <w:bCs/>
          <w:sz w:val="28"/>
          <w:szCs w:val="28"/>
          <w:lang w:val="en"/>
        </w:rPr>
        <w:t>2010</w:t>
      </w:r>
      <w:r w:rsidRPr="0037762B">
        <w:rPr>
          <w:sz w:val="28"/>
          <w:szCs w:val="28"/>
          <w:lang w:val="en"/>
        </w:rPr>
        <w:t>.</w:t>
      </w:r>
    </w:p>
    <w:p w14:paraId="7318E91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When new functions are added to the function catalog </w:t>
      </w:r>
      <w:r w:rsidRPr="0037762B">
        <w:rPr>
          <w:b/>
          <w:bCs/>
          <w:sz w:val="28"/>
          <w:szCs w:val="28"/>
          <w:lang w:val="en"/>
        </w:rPr>
        <w:t>2003</w:t>
      </w:r>
      <w:r w:rsidRPr="0037762B">
        <w:rPr>
          <w:sz w:val="28"/>
          <w:szCs w:val="28"/>
          <w:lang w:val="en"/>
        </w:rPr>
        <w:t>, a profiler </w:t>
      </w:r>
      <w:r w:rsidRPr="0037762B">
        <w:rPr>
          <w:b/>
          <w:bCs/>
          <w:sz w:val="28"/>
          <w:szCs w:val="28"/>
          <w:lang w:val="en"/>
        </w:rPr>
        <w:t>2012</w:t>
      </w:r>
      <w:r w:rsidRPr="0037762B">
        <w:rPr>
          <w:sz w:val="28"/>
          <w:szCs w:val="28"/>
          <w:lang w:val="en"/>
        </w:rPr>
        <w:t> within the SLA management component </w:t>
      </w:r>
      <w:r w:rsidRPr="0037762B">
        <w:rPr>
          <w:b/>
          <w:bCs/>
          <w:sz w:val="28"/>
          <w:szCs w:val="28"/>
          <w:lang w:val="en"/>
        </w:rPr>
        <w:t>2010</w:t>
      </w:r>
      <w:r w:rsidRPr="0037762B">
        <w:rPr>
          <w:sz w:val="28"/>
          <w:szCs w:val="28"/>
          <w:lang w:val="en"/>
        </w:rPr>
        <w:t> analyzes the performance of the function under various configurations of the local hardware and updates the function catalog </w:t>
      </w:r>
      <w:r w:rsidRPr="0037762B">
        <w:rPr>
          <w:b/>
          <w:bCs/>
          <w:sz w:val="28"/>
          <w:szCs w:val="28"/>
          <w:lang w:val="en"/>
        </w:rPr>
        <w:t>2003</w:t>
      </w:r>
      <w:r w:rsidRPr="0037762B">
        <w:rPr>
          <w:sz w:val="28"/>
          <w:szCs w:val="28"/>
          <w:lang w:val="en"/>
        </w:rPr>
        <w:t> and SLA catalog </w:t>
      </w:r>
      <w:r w:rsidRPr="0037762B">
        <w:rPr>
          <w:b/>
          <w:bCs/>
          <w:sz w:val="28"/>
          <w:szCs w:val="28"/>
          <w:lang w:val="en"/>
        </w:rPr>
        <w:t>2004</w:t>
      </w:r>
      <w:r w:rsidRPr="0037762B">
        <w:rPr>
          <w:sz w:val="28"/>
          <w:szCs w:val="28"/>
          <w:lang w:val="en"/>
        </w:rPr>
        <w:t> with details on the performance of the function that a particular compute node or appliance </w:t>
      </w:r>
      <w:r w:rsidRPr="0037762B">
        <w:rPr>
          <w:b/>
          <w:bCs/>
          <w:sz w:val="28"/>
          <w:szCs w:val="28"/>
          <w:lang w:val="en"/>
        </w:rPr>
        <w:t>2020</w:t>
      </w:r>
      <w:r w:rsidRPr="0037762B">
        <w:rPr>
          <w:sz w:val="28"/>
          <w:szCs w:val="28"/>
          <w:lang w:val="en"/>
        </w:rPr>
        <w:t> can offer.</w:t>
      </w:r>
    </w:p>
    <w:p w14:paraId="1DB1F84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When end users </w:t>
      </w:r>
      <w:r w:rsidRPr="0037762B">
        <w:rPr>
          <w:b/>
          <w:bCs/>
          <w:sz w:val="28"/>
          <w:szCs w:val="28"/>
          <w:lang w:val="en"/>
        </w:rPr>
        <w:t>2007</w:t>
      </w:r>
      <w:r w:rsidRPr="0037762B">
        <w:rPr>
          <w:sz w:val="28"/>
          <w:szCs w:val="28"/>
          <w:lang w:val="en"/>
        </w:rPr>
        <w:t> request functions to be executed by the appliance, they must first agree to an SLA under which the functions will be executed. This negotiation is overseen by an SLA handler </w:t>
      </w:r>
      <w:r w:rsidRPr="0037762B">
        <w:rPr>
          <w:b/>
          <w:bCs/>
          <w:sz w:val="28"/>
          <w:szCs w:val="28"/>
          <w:lang w:val="en"/>
        </w:rPr>
        <w:t>2014</w:t>
      </w:r>
      <w:r w:rsidRPr="0037762B">
        <w:rPr>
          <w:sz w:val="28"/>
          <w:szCs w:val="28"/>
          <w:lang w:val="en"/>
        </w:rPr>
        <w:t> within the SLA management component </w:t>
      </w:r>
      <w:r w:rsidRPr="0037762B">
        <w:rPr>
          <w:b/>
          <w:bCs/>
          <w:sz w:val="28"/>
          <w:szCs w:val="28"/>
          <w:lang w:val="en"/>
        </w:rPr>
        <w:t>2010</w:t>
      </w:r>
      <w:r w:rsidRPr="0037762B">
        <w:rPr>
          <w:sz w:val="28"/>
          <w:szCs w:val="28"/>
          <w:lang w:val="en"/>
        </w:rPr>
        <w:t>.</w:t>
      </w:r>
    </w:p>
    <w:p w14:paraId="4F8ECA8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Finally, as functions </w:t>
      </w:r>
      <w:r w:rsidRPr="0037762B">
        <w:rPr>
          <w:b/>
          <w:bCs/>
          <w:sz w:val="28"/>
          <w:szCs w:val="28"/>
          <w:lang w:val="en"/>
        </w:rPr>
        <w:t>2030</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b </w:t>
      </w:r>
      <w:r w:rsidRPr="0037762B">
        <w:rPr>
          <w:sz w:val="28"/>
          <w:szCs w:val="28"/>
          <w:lang w:val="en"/>
        </w:rPr>
        <w:t>are being executed, the SLA handler </w:t>
      </w:r>
      <w:r w:rsidRPr="0037762B">
        <w:rPr>
          <w:b/>
          <w:bCs/>
          <w:sz w:val="28"/>
          <w:szCs w:val="28"/>
          <w:lang w:val="en"/>
        </w:rPr>
        <w:t>2014</w:t>
      </w:r>
      <w:r w:rsidRPr="0037762B">
        <w:rPr>
          <w:sz w:val="28"/>
          <w:szCs w:val="28"/>
          <w:lang w:val="en"/>
        </w:rPr>
        <w:t> within the SLA management component </w:t>
      </w:r>
      <w:r w:rsidRPr="0037762B">
        <w:rPr>
          <w:b/>
          <w:bCs/>
          <w:sz w:val="28"/>
          <w:szCs w:val="28"/>
          <w:lang w:val="en"/>
        </w:rPr>
        <w:t>2010</w:t>
      </w:r>
      <w:r w:rsidRPr="0037762B">
        <w:rPr>
          <w:sz w:val="28"/>
          <w:szCs w:val="28"/>
          <w:lang w:val="en"/>
        </w:rPr>
        <w:t> continuously monitors the appliance for SLA compliance, and intervenes as necessary to ensure maximum SLA compliance.</w:t>
      </w:r>
    </w:p>
    <w:p w14:paraId="33FC9E3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following sub-sections describe the SLAs and onboarding process and invocation processes that are introduced and enhanced by this solution.</w:t>
      </w:r>
    </w:p>
    <w:p w14:paraId="7D4EA9E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Service Level Agreements</w:t>
      </w:r>
    </w:p>
    <w:p w14:paraId="4DD7E6E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Under this solution, service level agreements (SLAs) will be configured for the end users of the functions. An SLA will typically reference service level objectives (SLOs), such as notions of deadline limits (e.g., the need fora particular function to be executed within 10 ms). When functions are invoked, they shall carry a reference to the SLA they need to adhere to. The SLA handler logic will be responsible for mapping this SLA to agreed SLO requirements and configuring the appliance to ensure these conditions are met.</w:t>
      </w:r>
    </w:p>
    <w:p w14:paraId="6EC2989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Under this solution a typical SLA lifecycle consists of:</w:t>
      </w:r>
    </w:p>
    <w:p w14:paraId="3A65B7AC" w14:textId="77777777" w:rsidR="0037762B" w:rsidRPr="0037762B" w:rsidRDefault="0037762B" w:rsidP="00C51706">
      <w:pPr>
        <w:widowControl/>
        <w:numPr>
          <w:ilvl w:val="0"/>
          <w:numId w:val="83"/>
        </w:numPr>
        <w:suppressAutoHyphens w:val="0"/>
        <w:jc w:val="both"/>
        <w:rPr>
          <w:sz w:val="28"/>
          <w:szCs w:val="28"/>
          <w:lang w:val="en"/>
        </w:rPr>
      </w:pPr>
    </w:p>
    <w:p w14:paraId="6B44060B" w14:textId="77777777" w:rsidR="0037762B" w:rsidRPr="0037762B" w:rsidRDefault="0037762B" w:rsidP="00C51706">
      <w:pPr>
        <w:widowControl/>
        <w:numPr>
          <w:ilvl w:val="1"/>
          <w:numId w:val="83"/>
        </w:numPr>
        <w:suppressAutoHyphens w:val="0"/>
        <w:jc w:val="both"/>
        <w:rPr>
          <w:sz w:val="28"/>
          <w:szCs w:val="28"/>
          <w:lang w:val="en"/>
        </w:rPr>
      </w:pPr>
      <w:r w:rsidRPr="0037762B">
        <w:rPr>
          <w:sz w:val="28"/>
          <w:szCs w:val="28"/>
          <w:lang w:val="en"/>
        </w:rPr>
        <w:t>(1) Users negotiate a service level agreement (SLA) with the FaaS middleware on the appliance. This specifies the functions from the catalog they wish to be able to invoke, at what level of performance, and at what rates of invocation.</w:t>
      </w:r>
    </w:p>
    <w:p w14:paraId="2BA8B58E" w14:textId="77777777" w:rsidR="0037762B" w:rsidRPr="0037762B" w:rsidRDefault="0037762B" w:rsidP="00C51706">
      <w:pPr>
        <w:widowControl/>
        <w:numPr>
          <w:ilvl w:val="1"/>
          <w:numId w:val="83"/>
        </w:numPr>
        <w:suppressAutoHyphens w:val="0"/>
        <w:jc w:val="both"/>
        <w:rPr>
          <w:sz w:val="28"/>
          <w:szCs w:val="28"/>
          <w:lang w:val="en"/>
        </w:rPr>
      </w:pPr>
      <w:r w:rsidRPr="0037762B">
        <w:rPr>
          <w:sz w:val="28"/>
          <w:szCs w:val="28"/>
          <w:lang w:val="en"/>
        </w:rPr>
        <w:t>(2) The FaaS middleware evaluates the SLA requested against its existing SLA commitments and available hardware to establish if it can agree to the requested SLA. If not, it offers alternatives which it can meet.</w:t>
      </w:r>
    </w:p>
    <w:p w14:paraId="0249CF3F" w14:textId="77777777" w:rsidR="0037762B" w:rsidRPr="0037762B" w:rsidRDefault="0037762B" w:rsidP="00C51706">
      <w:pPr>
        <w:widowControl/>
        <w:numPr>
          <w:ilvl w:val="1"/>
          <w:numId w:val="83"/>
        </w:numPr>
        <w:suppressAutoHyphens w:val="0"/>
        <w:jc w:val="both"/>
        <w:rPr>
          <w:sz w:val="28"/>
          <w:szCs w:val="28"/>
          <w:lang w:val="en"/>
        </w:rPr>
      </w:pPr>
      <w:r w:rsidRPr="0037762B">
        <w:rPr>
          <w:sz w:val="28"/>
          <w:szCs w:val="28"/>
          <w:lang w:val="en"/>
        </w:rPr>
        <w:t>(3) If an SLA is agreed, the FaaS middleware preloads functions and tunes the appliance hardware as appropriate to meet the new agreement. Some SLA agreements may not require any preloading or hardware tuning in advance.</w:t>
      </w:r>
    </w:p>
    <w:p w14:paraId="64A06260" w14:textId="77777777" w:rsidR="0037762B" w:rsidRPr="0037762B" w:rsidRDefault="0037762B" w:rsidP="00C51706">
      <w:pPr>
        <w:widowControl/>
        <w:numPr>
          <w:ilvl w:val="1"/>
          <w:numId w:val="83"/>
        </w:numPr>
        <w:suppressAutoHyphens w:val="0"/>
        <w:jc w:val="both"/>
        <w:rPr>
          <w:sz w:val="28"/>
          <w:szCs w:val="28"/>
          <w:lang w:val="en"/>
        </w:rPr>
      </w:pPr>
      <w:r w:rsidRPr="0037762B">
        <w:rPr>
          <w:sz w:val="28"/>
          <w:szCs w:val="28"/>
          <w:lang w:val="en"/>
        </w:rPr>
        <w:t>(4) When an SLA expires it is removed from the system together with any associated preloading/pretuning of functions.</w:t>
      </w:r>
    </w:p>
    <w:p w14:paraId="77EAE97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Onboarding of Functions</w:t>
      </w:r>
    </w:p>
    <w:p w14:paraId="0A0AB2D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An additional onboarding lifecycle phase will be added for new incoming functions, in which the FaaS middleware should determine optimal settings—through means of machine learning and artificial intelligence (AI)—for various configuration options, including (i) how to optimally deploy a function (location wise), (ii) what hardware features the function will require at runtime, and (iii) how to optimally tune the platform (e.g., through setting policies). This functionality may similarly be performed when new compositions/workflows of functions are defined.</w:t>
      </w:r>
    </w:p>
    <w:p w14:paraId="577B1E9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21</w:t>
      </w:r>
      <w:r w:rsidRPr="0037762B">
        <w:rPr>
          <w:sz w:val="28"/>
          <w:szCs w:val="28"/>
          <w:lang w:val="en"/>
        </w:rPr>
        <w:t> illustrates example flowcharts for onboarding functions </w:t>
      </w:r>
      <w:r w:rsidRPr="0037762B">
        <w:rPr>
          <w:b/>
          <w:bCs/>
          <w:sz w:val="28"/>
          <w:szCs w:val="28"/>
          <w:lang w:val="en"/>
        </w:rPr>
        <w:t>2110</w:t>
      </w:r>
      <w:r w:rsidRPr="0037762B">
        <w:rPr>
          <w:sz w:val="28"/>
          <w:szCs w:val="28"/>
          <w:lang w:val="en"/>
        </w:rPr>
        <w:t> and compositions/workflows </w:t>
      </w:r>
      <w:r w:rsidRPr="0037762B">
        <w:rPr>
          <w:b/>
          <w:bCs/>
          <w:sz w:val="28"/>
          <w:szCs w:val="28"/>
          <w:lang w:val="en"/>
        </w:rPr>
        <w:t>2120</w:t>
      </w:r>
      <w:r w:rsidRPr="0037762B">
        <w:rPr>
          <w:sz w:val="28"/>
          <w:szCs w:val="28"/>
          <w:lang w:val="en"/>
        </w:rPr>
        <w:t>.</w:t>
      </w:r>
    </w:p>
    <w:p w14:paraId="2951942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function onboarding, without this solution the typical workflow is as follows: functions are uploaded to the appliance FaaS middleware, stored in a catalog, and exposed for consumption. With this solution, however, the updated workflow for onboarding </w:t>
      </w:r>
      <w:r w:rsidRPr="0037762B">
        <w:rPr>
          <w:b/>
          <w:bCs/>
          <w:sz w:val="28"/>
          <w:szCs w:val="28"/>
          <w:lang w:val="en"/>
        </w:rPr>
        <w:t>2110</w:t>
      </w:r>
      <w:r w:rsidRPr="0037762B">
        <w:rPr>
          <w:sz w:val="28"/>
          <w:szCs w:val="28"/>
          <w:lang w:val="en"/>
        </w:rPr>
        <w:t> is as follows:</w:t>
      </w:r>
    </w:p>
    <w:p w14:paraId="39AE257D" w14:textId="77777777" w:rsidR="0037762B" w:rsidRPr="0037762B" w:rsidRDefault="0037762B" w:rsidP="00C51706">
      <w:pPr>
        <w:widowControl/>
        <w:numPr>
          <w:ilvl w:val="0"/>
          <w:numId w:val="84"/>
        </w:numPr>
        <w:suppressAutoHyphens w:val="0"/>
        <w:jc w:val="both"/>
        <w:rPr>
          <w:sz w:val="28"/>
          <w:szCs w:val="28"/>
          <w:lang w:val="en"/>
        </w:rPr>
      </w:pPr>
    </w:p>
    <w:p w14:paraId="68E10D84" w14:textId="77777777" w:rsidR="0037762B" w:rsidRPr="0037762B" w:rsidRDefault="0037762B" w:rsidP="00C51706">
      <w:pPr>
        <w:widowControl/>
        <w:numPr>
          <w:ilvl w:val="1"/>
          <w:numId w:val="84"/>
        </w:numPr>
        <w:suppressAutoHyphens w:val="0"/>
        <w:jc w:val="both"/>
        <w:rPr>
          <w:sz w:val="28"/>
          <w:szCs w:val="28"/>
          <w:lang w:val="en"/>
        </w:rPr>
      </w:pPr>
      <w:r w:rsidRPr="0037762B">
        <w:rPr>
          <w:sz w:val="28"/>
          <w:szCs w:val="28"/>
          <w:lang w:val="en"/>
        </w:rPr>
        <w:t>(1) Onboard: Functions are uploaded to the appliance FaaS middleware, and an onboarding process begins.</w:t>
      </w:r>
    </w:p>
    <w:p w14:paraId="1CD06A61" w14:textId="77777777" w:rsidR="0037762B" w:rsidRPr="0037762B" w:rsidRDefault="0037762B" w:rsidP="00C51706">
      <w:pPr>
        <w:widowControl/>
        <w:numPr>
          <w:ilvl w:val="1"/>
          <w:numId w:val="84"/>
        </w:numPr>
        <w:suppressAutoHyphens w:val="0"/>
        <w:jc w:val="both"/>
        <w:rPr>
          <w:sz w:val="28"/>
          <w:szCs w:val="28"/>
          <w:lang w:val="en"/>
        </w:rPr>
      </w:pPr>
      <w:r w:rsidRPr="0037762B">
        <w:rPr>
          <w:sz w:val="28"/>
          <w:szCs w:val="28"/>
          <w:lang w:val="en"/>
        </w:rPr>
        <w:t>(2) Run experiment(s): The FaaS Middleware runs experiments by deploying the new function on the hardware, invoking it, and measuring the performance. The function is deployed on various combinations of the appliance hardware as appropriate. If attached hardware components are involved (e.g., FPGAs, graphics cards, and so forth), the FaaS Middleware runs the experiments with various configurations of the system fabric. FaaS middleware will tune possible control knobs on the platform to determine optimal settings (in general, a knob may include any mechanism that enables some aspect of a particular component and/or task to be configured, controlled, adjusted, and/or otherwise influenced in some manner). This can be achieved using reinforced learning techniques.</w:t>
      </w:r>
    </w:p>
    <w:p w14:paraId="028DD486" w14:textId="77777777" w:rsidR="0037762B" w:rsidRPr="0037762B" w:rsidRDefault="0037762B" w:rsidP="00C51706">
      <w:pPr>
        <w:widowControl/>
        <w:numPr>
          <w:ilvl w:val="1"/>
          <w:numId w:val="84"/>
        </w:numPr>
        <w:suppressAutoHyphens w:val="0"/>
        <w:jc w:val="both"/>
        <w:rPr>
          <w:sz w:val="28"/>
          <w:szCs w:val="28"/>
          <w:lang w:val="en"/>
        </w:rPr>
      </w:pPr>
      <w:r w:rsidRPr="0037762B">
        <w:rPr>
          <w:sz w:val="28"/>
          <w:szCs w:val="28"/>
          <w:lang w:val="en"/>
        </w:rPr>
        <w:t xml:space="preserve">(3) Store insights: The FaaS Middleware builds up a picture of what performance the appliance hardware can deliver for the function. The levels of performance and associated tunings and hardware requirements </w:t>
      </w:r>
      <w:r w:rsidRPr="0037762B">
        <w:rPr>
          <w:sz w:val="28"/>
          <w:szCs w:val="28"/>
          <w:lang w:val="en"/>
        </w:rPr>
        <w:lastRenderedPageBreak/>
        <w:t>are stored in the FaaS Middleware catalog. The associated tunings and hardware requirements are not exposed publicly—they are for internal purposes only.</w:t>
      </w:r>
    </w:p>
    <w:p w14:paraId="161EBE85" w14:textId="77777777" w:rsidR="0037762B" w:rsidRPr="0037762B" w:rsidRDefault="0037762B" w:rsidP="00C51706">
      <w:pPr>
        <w:widowControl/>
        <w:numPr>
          <w:ilvl w:val="1"/>
          <w:numId w:val="84"/>
        </w:numPr>
        <w:suppressAutoHyphens w:val="0"/>
        <w:jc w:val="both"/>
        <w:rPr>
          <w:sz w:val="28"/>
          <w:szCs w:val="28"/>
          <w:lang w:val="en"/>
        </w:rPr>
      </w:pPr>
      <w:r w:rsidRPr="0037762B">
        <w:rPr>
          <w:sz w:val="28"/>
          <w:szCs w:val="28"/>
          <w:lang w:val="en"/>
        </w:rPr>
        <w:t>(4) Publish function: The FaaS Middleware publishes the new function in its function catalog, and details the performance levels it can offer for that function. The catalog will also detail if the performance level is immediately available (e.g., the platform is already pre-tuned and the function is cached) or if the specific performance level requires some initial setup time to apply the tuning.</w:t>
      </w:r>
    </w:p>
    <w:p w14:paraId="347FC3B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profiler component will perform these additional steps during the onboarding of a function, or when a function compositions/workflows is defined/updated. Characterizations of how functions should behave (e.g., in the form of trace, fingerprints, and so forth) can be represented as shown in FIGS. </w:t>
      </w:r>
      <w:r w:rsidRPr="0037762B">
        <w:rPr>
          <w:b/>
          <w:bCs/>
          <w:sz w:val="28"/>
          <w:szCs w:val="28"/>
          <w:lang w:val="en"/>
        </w:rPr>
        <w:t>22</w:t>
      </w:r>
      <w:r w:rsidRPr="0037762B">
        <w:rPr>
          <w:sz w:val="28"/>
          <w:szCs w:val="28"/>
          <w:lang w:val="en"/>
        </w:rPr>
        <w:t> and </w:t>
      </w:r>
      <w:r w:rsidRPr="0037762B">
        <w:rPr>
          <w:b/>
          <w:bCs/>
          <w:sz w:val="28"/>
          <w:szCs w:val="28"/>
          <w:lang w:val="en"/>
        </w:rPr>
        <w:t>23</w:t>
      </w:r>
      <w:r w:rsidRPr="0037762B">
        <w:rPr>
          <w:sz w:val="28"/>
          <w:szCs w:val="28"/>
          <w:lang w:val="en"/>
        </w:rPr>
        <w:t> . For example, FIG. </w:t>
      </w:r>
      <w:r w:rsidRPr="0037762B">
        <w:rPr>
          <w:b/>
          <w:bCs/>
          <w:sz w:val="28"/>
          <w:szCs w:val="28"/>
          <w:lang w:val="en"/>
        </w:rPr>
        <w:t>22</w:t>
      </w:r>
      <w:r w:rsidRPr="0037762B">
        <w:rPr>
          <w:sz w:val="28"/>
          <w:szCs w:val="28"/>
          <w:lang w:val="en"/>
        </w:rPr>
        <w:t> illustrates an example of function characterization, which showcases where a function spends its time (e.g., roughly 5% of the function's time is spent on I/O operations for a given hardware configuration). FIG. </w:t>
      </w:r>
      <w:r w:rsidRPr="0037762B">
        <w:rPr>
          <w:b/>
          <w:bCs/>
          <w:sz w:val="28"/>
          <w:szCs w:val="28"/>
          <w:lang w:val="en"/>
        </w:rPr>
        <w:t>23</w:t>
      </w:r>
      <w:r w:rsidRPr="0037762B">
        <w:rPr>
          <w:sz w:val="28"/>
          <w:szCs w:val="28"/>
          <w:lang w:val="en"/>
        </w:rPr>
        <w:t> illustrates a statistical summary, which showcases steady behavior over multiple runs of a function. Outliers in execution performance for a function could be easily detected based on this. This process is also used to determine the best possible hardware configuration, such as by using a reinforced learning approach: a function with high input/output (I/O) utilization can be given increased I/O operations per second (IOPS) and the result of that action can be used to determine the optimal setting for IOPS of this function.</w:t>
      </w:r>
    </w:p>
    <w:p w14:paraId="24852F2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Once insights on how to configure the platform for a particular function are known, these will be stored in the function catalog as private information about the system (e.g., as traces). These can be referenced by the SLA handler whenever the function needs to be deployed. This configuration information is internal only—it is invisible to the end user. The function catalog can also store information about ranges of SLOs that can be fulfilled for each function. This information is public.</w:t>
      </w:r>
    </w:p>
    <w:p w14:paraId="246FEBC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Function Invocation and SLA Management</w:t>
      </w:r>
    </w:p>
    <w:p w14:paraId="74B4F2A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Once functions are published (e.g., deployed in cold, warm, or hot containers), they can be invoked. These invocations would optionally include a reference to a previously agreed SLA. Should no reference be given, they are executed on a best effort approach basis.</w:t>
      </w:r>
    </w:p>
    <w:p w14:paraId="5CCCF35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An example invocation and response are shown below:</w:t>
      </w:r>
    </w:p>
    <w:p w14:paraId="3D9F226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Invocation:</w:t>
      </w:r>
    </w:p>
    <w:p w14:paraId="1CF770D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&gt;POST/function/function_1 HTTP/1.1</w:t>
      </w:r>
    </w:p>
    <w:p w14:paraId="5BB063A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&gt;Host: 192.168.0.14:8080</w:t>
      </w:r>
    </w:p>
    <w:p w14:paraId="18ED154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&gt;User-Agent: curl/7.58.0</w:t>
      </w:r>
    </w:p>
    <w:p w14:paraId="5A56236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&gt;Accept: */*</w:t>
      </w:r>
    </w:p>
    <w:p w14:paraId="3599F63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&gt;Content-Length: 14</w:t>
      </w:r>
    </w:p>
    <w:p w14:paraId="6E88AD1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&gt;Content-Type: application/x-www-form-urlencoded</w:t>
      </w:r>
    </w:p>
    <w:p w14:paraId="0C6471B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&gt;X-SLA-Reference: 0ddd73b0-f25f-11e8-8eb2-f2801f1b9fd1</w:t>
      </w:r>
    </w:p>
    <w:p w14:paraId="046C569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&gt;</w:t>
      </w:r>
    </w:p>
    <w:p w14:paraId="4B4202F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 . . ]</w:t>
      </w:r>
    </w:p>
    <w:p w14:paraId="3E79AFF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Invocation Response:</w:t>
      </w:r>
    </w:p>
    <w:p w14:paraId="5D5FE9C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&lt;HTTP/1.1 200 OK</w:t>
      </w:r>
    </w:p>
    <w:p w14:paraId="43982B5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&lt;Content-Length: 44</w:t>
      </w:r>
    </w:p>
    <w:p w14:paraId="3FC4983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&lt;Content-Type: application/x-www-form-urlencoded</w:t>
      </w:r>
    </w:p>
    <w:p w14:paraId="740FE1A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&lt;Date: Tue, 27 Nov. 2018 16:07:21 GMT</w:t>
      </w:r>
    </w:p>
    <w:p w14:paraId="20517B1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&lt;X-Call-Id: b4bf27af-3972-4bf6-a837-326eae128193</w:t>
      </w:r>
    </w:p>
    <w:p w14:paraId="70EB377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&lt;X-Duration-Seconds: 0.044262</w:t>
      </w:r>
    </w:p>
    <w:p w14:paraId="0ABC50A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&lt;X-Start-Time: 1543334841090949273</w:t>
      </w:r>
    </w:p>
    <w:p w14:paraId="756E46D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&lt;</w:t>
      </w:r>
    </w:p>
    <w:p w14:paraId="22A1A1B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 . . ]</w:t>
      </w:r>
    </w:p>
    <w:p w14:paraId="2DC4E4A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Without this solution, the typical workflow for function invocation is as follows: when users make a request, the function is loaded into memory (if not pre-loaded) and invoked and executed on the appliance hardware on a best-effort basis.</w:t>
      </w:r>
    </w:p>
    <w:p w14:paraId="7583F2D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With this solution the updated workflow is as follows:</w:t>
      </w:r>
    </w:p>
    <w:p w14:paraId="62071F34" w14:textId="77777777" w:rsidR="0037762B" w:rsidRPr="0037762B" w:rsidRDefault="0037762B" w:rsidP="00C51706">
      <w:pPr>
        <w:widowControl/>
        <w:numPr>
          <w:ilvl w:val="0"/>
          <w:numId w:val="85"/>
        </w:numPr>
        <w:suppressAutoHyphens w:val="0"/>
        <w:jc w:val="both"/>
        <w:rPr>
          <w:sz w:val="28"/>
          <w:szCs w:val="28"/>
          <w:lang w:val="en"/>
        </w:rPr>
      </w:pPr>
    </w:p>
    <w:p w14:paraId="464501A8" w14:textId="77777777" w:rsidR="0037762B" w:rsidRPr="0037762B" w:rsidRDefault="0037762B" w:rsidP="00C51706">
      <w:pPr>
        <w:widowControl/>
        <w:numPr>
          <w:ilvl w:val="1"/>
          <w:numId w:val="85"/>
        </w:numPr>
        <w:suppressAutoHyphens w:val="0"/>
        <w:jc w:val="both"/>
        <w:rPr>
          <w:sz w:val="28"/>
          <w:szCs w:val="28"/>
          <w:lang w:val="en"/>
        </w:rPr>
      </w:pPr>
      <w:r w:rsidRPr="0037762B">
        <w:rPr>
          <w:sz w:val="28"/>
          <w:szCs w:val="28"/>
          <w:lang w:val="en"/>
        </w:rPr>
        <w:lastRenderedPageBreak/>
        <w:t>(1) When users make a request, the function is loaded into memory (if not pre-loaded), the underlying hardware is tuned to meet the SLA obligations (if not pre-tuned), and the function is invoked and executed as per the agreed SLA. Other functions may be re-prioritized, retuned, relocated, and/or rescheduled if necessary, and subject to their SLAs, to ensure all hosted functions are executed in compliance with the SLAs applicable to them at that time.</w:t>
      </w:r>
    </w:p>
    <w:p w14:paraId="605D55DB" w14:textId="77777777" w:rsidR="0037762B" w:rsidRPr="0037762B" w:rsidRDefault="0037762B" w:rsidP="00C51706">
      <w:pPr>
        <w:widowControl/>
        <w:numPr>
          <w:ilvl w:val="1"/>
          <w:numId w:val="85"/>
        </w:numPr>
        <w:suppressAutoHyphens w:val="0"/>
        <w:jc w:val="both"/>
        <w:rPr>
          <w:sz w:val="28"/>
          <w:szCs w:val="28"/>
          <w:lang w:val="en"/>
        </w:rPr>
      </w:pPr>
      <w:r w:rsidRPr="0037762B">
        <w:rPr>
          <w:sz w:val="28"/>
          <w:szCs w:val="28"/>
          <w:lang w:val="en"/>
        </w:rPr>
        <w:t>(2) The execution of the function is monitored for SLA compliance by the SLA handler component, and interventions are made if possible to avoid any violations of the agreed SLA. These interventions could include re-tuning for higher performance, or de-prioritizing function invocations with lower priority (or no) SLAs.</w:t>
      </w:r>
    </w:p>
    <w:p w14:paraId="77B3ABD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Thus, the SLA handler needs to map all the SLOs/deadlines that it currently needs to satisfy-based on the incoming triggers—to a set of actions, which are then issued to the controller. These actions can include:</w:t>
      </w:r>
    </w:p>
    <w:p w14:paraId="42D54069" w14:textId="77777777" w:rsidR="0037762B" w:rsidRPr="0037762B" w:rsidRDefault="0037762B" w:rsidP="00C51706">
      <w:pPr>
        <w:widowControl/>
        <w:numPr>
          <w:ilvl w:val="0"/>
          <w:numId w:val="86"/>
        </w:numPr>
        <w:suppressAutoHyphens w:val="0"/>
        <w:jc w:val="both"/>
        <w:rPr>
          <w:sz w:val="28"/>
          <w:szCs w:val="28"/>
          <w:lang w:val="en"/>
        </w:rPr>
      </w:pPr>
    </w:p>
    <w:p w14:paraId="0A14D131" w14:textId="77777777" w:rsidR="0037762B" w:rsidRPr="0037762B" w:rsidRDefault="0037762B" w:rsidP="00C51706">
      <w:pPr>
        <w:widowControl/>
        <w:numPr>
          <w:ilvl w:val="1"/>
          <w:numId w:val="86"/>
        </w:numPr>
        <w:suppressAutoHyphens w:val="0"/>
        <w:jc w:val="both"/>
        <w:rPr>
          <w:sz w:val="28"/>
          <w:szCs w:val="28"/>
          <w:lang w:val="en"/>
        </w:rPr>
      </w:pPr>
      <w:r w:rsidRPr="0037762B">
        <w:rPr>
          <w:sz w:val="28"/>
          <w:szCs w:val="28"/>
          <w:lang w:val="en"/>
        </w:rPr>
        <w:t>(1) rearranging the execution order of the functions (e.g., by performing a preemption/eviction of lower priority functions triggers, or inserting advanced reservations to keep enough headroom for future function invocations);</w:t>
      </w:r>
    </w:p>
    <w:p w14:paraId="5BA9FE7F" w14:textId="77777777" w:rsidR="0037762B" w:rsidRPr="0037762B" w:rsidRDefault="0037762B" w:rsidP="00C51706">
      <w:pPr>
        <w:widowControl/>
        <w:numPr>
          <w:ilvl w:val="1"/>
          <w:numId w:val="86"/>
        </w:numPr>
        <w:suppressAutoHyphens w:val="0"/>
        <w:jc w:val="both"/>
        <w:rPr>
          <w:sz w:val="28"/>
          <w:szCs w:val="28"/>
          <w:lang w:val="en"/>
        </w:rPr>
      </w:pPr>
      <w:r w:rsidRPr="0037762B">
        <w:rPr>
          <w:sz w:val="28"/>
          <w:szCs w:val="28"/>
          <w:lang w:val="en"/>
        </w:rPr>
        <w:t>(2) re-configuring of the function's deployment (e.g., the deployment option can change from a cold to warm to hot container, or hardware acceleration techniques can be turned on/off); and</w:t>
      </w:r>
    </w:p>
    <w:p w14:paraId="239522BC" w14:textId="77777777" w:rsidR="0037762B" w:rsidRPr="0037762B" w:rsidRDefault="0037762B" w:rsidP="00C51706">
      <w:pPr>
        <w:widowControl/>
        <w:numPr>
          <w:ilvl w:val="1"/>
          <w:numId w:val="86"/>
        </w:numPr>
        <w:suppressAutoHyphens w:val="0"/>
        <w:jc w:val="both"/>
        <w:rPr>
          <w:sz w:val="28"/>
          <w:szCs w:val="28"/>
          <w:lang w:val="en"/>
        </w:rPr>
      </w:pPr>
      <w:r w:rsidRPr="0037762B">
        <w:rPr>
          <w:sz w:val="28"/>
          <w:szCs w:val="28"/>
          <w:lang w:val="en"/>
        </w:rPr>
        <w:t>(3) re-configuration of platform features (e.g., changing the configuration of an SDN network, or by setting policies on the platform (e.g., required IOPS on the storage system), or by tuning the underlying system fabric, and so forth).</w:t>
      </w:r>
    </w:p>
    <w:p w14:paraId="2B623C8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It should be noted that with increased awareness of future function invocations, the more effectively and efficiently the SLA handler will be able to manage the appliance for maximum workload within SLA compliance.</w:t>
      </w:r>
    </w:p>
    <w:p w14:paraId="72B98DD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FIG. </w:t>
      </w:r>
      <w:r w:rsidRPr="0037762B">
        <w:rPr>
          <w:b/>
          <w:bCs/>
          <w:sz w:val="28"/>
          <w:szCs w:val="28"/>
          <w:lang w:val="en"/>
        </w:rPr>
        <w:t>24</w:t>
      </w:r>
      <w:r w:rsidRPr="0037762B">
        <w:rPr>
          <w:sz w:val="28"/>
          <w:szCs w:val="28"/>
          <w:lang w:val="en"/>
        </w:rPr>
        <w:t> illustrates an example of the inputs and outputs of the SLA handler </w:t>
      </w:r>
      <w:r w:rsidRPr="0037762B">
        <w:rPr>
          <w:b/>
          <w:bCs/>
          <w:sz w:val="28"/>
          <w:szCs w:val="28"/>
          <w:lang w:val="en"/>
        </w:rPr>
        <w:t>2014</w:t>
      </w:r>
      <w:r w:rsidRPr="0037762B">
        <w:rPr>
          <w:sz w:val="28"/>
          <w:szCs w:val="28"/>
          <w:lang w:val="en"/>
        </w:rPr>
        <w:t>. For example, through a continuous improvement process (CIP) </w:t>
      </w:r>
      <w:r w:rsidRPr="0037762B">
        <w:rPr>
          <w:b/>
          <w:bCs/>
          <w:sz w:val="28"/>
          <w:szCs w:val="28"/>
          <w:lang w:val="en"/>
        </w:rPr>
        <w:t>2015</w:t>
      </w:r>
      <w:r w:rsidRPr="0037762B">
        <w:rPr>
          <w:sz w:val="28"/>
          <w:szCs w:val="28"/>
          <w:lang w:val="en"/>
        </w:rPr>
        <w:t>, the handler </w:t>
      </w:r>
      <w:r w:rsidRPr="0037762B">
        <w:rPr>
          <w:b/>
          <w:bCs/>
          <w:sz w:val="28"/>
          <w:szCs w:val="28"/>
          <w:lang w:val="en"/>
        </w:rPr>
        <w:t>2014</w:t>
      </w:r>
      <w:r w:rsidRPr="0037762B">
        <w:rPr>
          <w:sz w:val="28"/>
          <w:szCs w:val="28"/>
          <w:lang w:val="en"/>
        </w:rPr>
        <w:t> will compare the expected versus actual performance of the function </w:t>
      </w:r>
      <w:r w:rsidRPr="0037762B">
        <w:rPr>
          <w:b/>
          <w:bCs/>
          <w:sz w:val="28"/>
          <w:szCs w:val="28"/>
          <w:lang w:val="en"/>
        </w:rPr>
        <w:t>2006</w:t>
      </w:r>
      <w:r w:rsidRPr="0037762B">
        <w:rPr>
          <w:sz w:val="28"/>
          <w:szCs w:val="28"/>
          <w:lang w:val="en"/>
        </w:rPr>
        <w:t>. Expected information on how a function instance should perform is stored in the function catalog </w:t>
      </w:r>
      <w:r w:rsidRPr="0037762B">
        <w:rPr>
          <w:b/>
          <w:bCs/>
          <w:sz w:val="28"/>
          <w:szCs w:val="28"/>
          <w:lang w:val="en"/>
        </w:rPr>
        <w:t>2003</w:t>
      </w:r>
      <w:r w:rsidRPr="0037762B">
        <w:rPr>
          <w:sz w:val="28"/>
          <w:szCs w:val="28"/>
          <w:lang w:val="en"/>
        </w:rPr>
        <w:t> based on previous characterization during the onboarding process by the profiler component </w:t>
      </w:r>
      <w:r w:rsidRPr="0037762B">
        <w:rPr>
          <w:b/>
          <w:bCs/>
          <w:sz w:val="28"/>
          <w:szCs w:val="28"/>
          <w:lang w:val="en"/>
        </w:rPr>
        <w:t>2012</w:t>
      </w:r>
      <w:r w:rsidRPr="0037762B">
        <w:rPr>
          <w:sz w:val="28"/>
          <w:szCs w:val="28"/>
          <w:lang w:val="en"/>
        </w:rPr>
        <w:t>.</w:t>
      </w:r>
    </w:p>
    <w:p w14:paraId="5382654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addition, the usage patterns </w:t>
      </w:r>
      <w:r w:rsidRPr="0037762B">
        <w:rPr>
          <w:b/>
          <w:bCs/>
          <w:sz w:val="28"/>
          <w:szCs w:val="28"/>
          <w:lang w:val="en"/>
        </w:rPr>
        <w:t>2005</w:t>
      </w:r>
      <w:r w:rsidRPr="0037762B">
        <w:rPr>
          <w:sz w:val="28"/>
          <w:szCs w:val="28"/>
          <w:lang w:val="en"/>
        </w:rPr>
        <w:t> of the functions are analyzed. For example, functions used less often—with less prioritization based on their SLA—might not be pre-tuned, while functions often used and which show discrepancy in their expected versus actual behavior </w:t>
      </w:r>
      <w:r w:rsidRPr="0037762B">
        <w:rPr>
          <w:b/>
          <w:bCs/>
          <w:sz w:val="28"/>
          <w:szCs w:val="28"/>
          <w:lang w:val="en"/>
        </w:rPr>
        <w:t>2006</w:t>
      </w:r>
      <w:r w:rsidRPr="0037762B">
        <w:rPr>
          <w:sz w:val="28"/>
          <w:szCs w:val="28"/>
          <w:lang w:val="en"/>
        </w:rPr>
        <w:t> need to be addressed first. Also, the usage patterns </w:t>
      </w:r>
      <w:r w:rsidRPr="0037762B">
        <w:rPr>
          <w:b/>
          <w:bCs/>
          <w:sz w:val="28"/>
          <w:szCs w:val="28"/>
          <w:lang w:val="en"/>
        </w:rPr>
        <w:t>2005</w:t>
      </w:r>
      <w:r w:rsidRPr="0037762B">
        <w:rPr>
          <w:sz w:val="28"/>
          <w:szCs w:val="28"/>
          <w:lang w:val="en"/>
        </w:rPr>
        <w:t> and information about actual versus current behavior </w:t>
      </w:r>
      <w:r w:rsidRPr="0037762B">
        <w:rPr>
          <w:b/>
          <w:bCs/>
          <w:sz w:val="28"/>
          <w:szCs w:val="28"/>
          <w:lang w:val="en"/>
        </w:rPr>
        <w:t>2006</w:t>
      </w:r>
      <w:r w:rsidRPr="0037762B">
        <w:rPr>
          <w:sz w:val="28"/>
          <w:szCs w:val="28"/>
          <w:lang w:val="en"/>
        </w:rPr>
        <w:t> will facilitate determining the headroom of the system, helping decide what additional SLAs the system can accept.</w:t>
      </w:r>
    </w:p>
    <w:p w14:paraId="4C74A41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As SLAs expire, this must also be considered as reconfiguration of other functions may be appropriate, and additional headroom and resources will be released for future SLAs.</w:t>
      </w:r>
    </w:p>
    <w:p w14:paraId="31C903B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CIP </w:t>
      </w:r>
      <w:r w:rsidRPr="0037762B">
        <w:rPr>
          <w:b/>
          <w:bCs/>
          <w:sz w:val="28"/>
          <w:szCs w:val="28"/>
          <w:lang w:val="en"/>
        </w:rPr>
        <w:t>2015</w:t>
      </w:r>
      <w:r w:rsidRPr="0037762B">
        <w:rPr>
          <w:sz w:val="28"/>
          <w:szCs w:val="28"/>
          <w:lang w:val="en"/>
        </w:rPr>
        <w:t> triggers the planning module </w:t>
      </w:r>
      <w:r w:rsidRPr="0037762B">
        <w:rPr>
          <w:b/>
          <w:bCs/>
          <w:sz w:val="28"/>
          <w:szCs w:val="28"/>
          <w:lang w:val="en"/>
        </w:rPr>
        <w:t>2016</w:t>
      </w:r>
      <w:r w:rsidRPr="0037762B">
        <w:rPr>
          <w:sz w:val="28"/>
          <w:szCs w:val="28"/>
          <w:lang w:val="en"/>
        </w:rPr>
        <w:t> with a ranked list of functions that need consideration. The planning component </w:t>
      </w:r>
      <w:r w:rsidRPr="0037762B">
        <w:rPr>
          <w:b/>
          <w:bCs/>
          <w:sz w:val="28"/>
          <w:szCs w:val="28"/>
          <w:lang w:val="en"/>
        </w:rPr>
        <w:t>2016</w:t>
      </w:r>
      <w:r w:rsidRPr="0037762B">
        <w:rPr>
          <w:sz w:val="28"/>
          <w:szCs w:val="28"/>
          <w:lang w:val="en"/>
        </w:rPr>
        <w:t> will use these rankings to determine the best possible (set of) action(s) to perform </w:t>
      </w:r>
      <w:r w:rsidRPr="0037762B">
        <w:rPr>
          <w:b/>
          <w:bCs/>
          <w:sz w:val="28"/>
          <w:szCs w:val="28"/>
          <w:lang w:val="en"/>
        </w:rPr>
        <w:t>2018</w:t>
      </w:r>
      <w:r w:rsidRPr="0037762B">
        <w:rPr>
          <w:sz w:val="28"/>
          <w:szCs w:val="28"/>
          <w:lang w:val="en"/>
        </w:rPr>
        <w:t>. Given the current configuration and setup of a function, the planning component will determine possible configuration changes (and recursively their follow-up configuration changes) and based on cost functions determine the best possible set of actions </w:t>
      </w:r>
      <w:r w:rsidRPr="0037762B">
        <w:rPr>
          <w:b/>
          <w:bCs/>
          <w:sz w:val="28"/>
          <w:szCs w:val="28"/>
          <w:lang w:val="en"/>
        </w:rPr>
        <w:t>2018</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w:t>
      </w:r>
      <w:r w:rsidRPr="0037762B">
        <w:rPr>
          <w:sz w:val="28"/>
          <w:szCs w:val="28"/>
          <w:lang w:val="en"/>
        </w:rPr>
        <w:t>. This set of actions </w:t>
      </w:r>
      <w:r w:rsidRPr="0037762B">
        <w:rPr>
          <w:b/>
          <w:bCs/>
          <w:sz w:val="28"/>
          <w:szCs w:val="28"/>
          <w:lang w:val="en"/>
        </w:rPr>
        <w:t>2018</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is issued to the controller </w:t>
      </w:r>
      <w:r w:rsidRPr="0037762B">
        <w:rPr>
          <w:b/>
          <w:bCs/>
          <w:sz w:val="28"/>
          <w:szCs w:val="28"/>
          <w:lang w:val="en"/>
        </w:rPr>
        <w:t>2008</w:t>
      </w:r>
      <w:r w:rsidRPr="0037762B">
        <w:rPr>
          <w:sz w:val="28"/>
          <w:szCs w:val="28"/>
          <w:lang w:val="en"/>
        </w:rPr>
        <w:t>.</w:t>
      </w:r>
    </w:p>
    <w:p w14:paraId="07A158A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25</w:t>
      </w:r>
      <w:r w:rsidRPr="0037762B">
        <w:rPr>
          <w:sz w:val="28"/>
          <w:szCs w:val="28"/>
          <w:lang w:val="en"/>
        </w:rPr>
        <w:t> illustrates an excerpt of a planning state graph used to determine the best possible next (set of) action(s). In particular, the planning component </w:t>
      </w:r>
      <w:r w:rsidRPr="0037762B">
        <w:rPr>
          <w:b/>
          <w:bCs/>
          <w:sz w:val="28"/>
          <w:szCs w:val="28"/>
          <w:lang w:val="en"/>
        </w:rPr>
        <w:t>2016</w:t>
      </w:r>
      <w:r w:rsidRPr="0037762B">
        <w:rPr>
          <w:sz w:val="28"/>
          <w:szCs w:val="28"/>
          <w:lang w:val="en"/>
        </w:rPr>
        <w:t> of the SLA handler </w:t>
      </w:r>
      <w:r w:rsidRPr="0037762B">
        <w:rPr>
          <w:b/>
          <w:bCs/>
          <w:sz w:val="28"/>
          <w:szCs w:val="28"/>
          <w:lang w:val="en"/>
        </w:rPr>
        <w:t>2014</w:t>
      </w:r>
      <w:r w:rsidRPr="0037762B">
        <w:rPr>
          <w:sz w:val="28"/>
          <w:szCs w:val="28"/>
          <w:lang w:val="en"/>
        </w:rPr>
        <w:t> can perform its reasoning over the planning state graph of FIG. </w:t>
      </w:r>
      <w:r w:rsidRPr="0037762B">
        <w:rPr>
          <w:b/>
          <w:bCs/>
          <w:sz w:val="28"/>
          <w:szCs w:val="28"/>
          <w:lang w:val="en"/>
        </w:rPr>
        <w:t>25</w:t>
      </w:r>
      <w:r w:rsidRPr="0037762B">
        <w:rPr>
          <w:sz w:val="28"/>
          <w:szCs w:val="28"/>
          <w:lang w:val="en"/>
        </w:rPr>
        <w:t> .</w:t>
      </w:r>
    </w:p>
    <w:p w14:paraId="53D1F2B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Local Camera Discovery and Secure Streaming Microservices</w:t>
      </w:r>
    </w:p>
    <w:p w14:paraId="3858B18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In some embodiments, a set of reusable microservices may be used to (i) securely and dynamically discover local camera streams independent of the camera vendors, and (ii) restream the discovered streams locally. Vendor-agnostic discovery enables </w:t>
      </w:r>
      <w:r w:rsidRPr="0037762B">
        <w:rPr>
          <w:sz w:val="28"/>
          <w:szCs w:val="28"/>
          <w:lang w:val="en"/>
        </w:rPr>
        <w:lastRenderedPageBreak/>
        <w:t>dynamic video streaming systems with reduced configuration overheard. Moreover, secure restreaming allows lower network utilization, reduces the burden on camera hardware, and decouples camera security credentials from local microservice credentials. In some cases, it may be appropriate to notify the original content owner and/or camera owner regarding a second node's interest in re-streaming a video stream for the purpose of obtaining approval and/or sharing compensation or remuneration.</w:t>
      </w:r>
    </w:p>
    <w:p w14:paraId="3D9FE64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Video Object-Aware Orchestration</w:t>
      </w:r>
    </w:p>
    <w:p w14:paraId="3A52284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Visual analytics pipelines, such as those deployed across an end-to-end (E2E) computing infrastructure, typically need to process various diverse video objects, such as videos and/or streams of videos with various frame rates, compression ratios, encryption ratios, and so forth. Furthermore, particularly for streams of video, chunks of video frames typically need to be processed (e.g., compressed, encrypted, transcoded) at various rates for various use cases.</w:t>
      </w:r>
    </w:p>
    <w:p w14:paraId="7CDF261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Given that the E2E infrastructure reaches from the edge to the cloud, networking connections are ephemeral, and bandwidth is constrained, performing orchestration for a visual analytics pipeline can be challenging. For example, workloads need to be placed in optimal locations in the E2E infrastructure-preferably close to the video objects they need to process—and data (e.g., video objects, visual metadata) also needs to be moved to optimal locations in the infrastructure. Further, the orchestration must also be capable of considering and adapting to dynamic environments in which usage patterns vary over time. For example, the “interesting” video clips for a retail use case may typically be captured during business hours, while the “interesting” video clips of a road intersection for a smart city use case may typically be captured during rush hour.</w:t>
      </w:r>
    </w:p>
    <w:p w14:paraId="17C64B4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Accordingly, in some embodiments, video object-aware orchestration techniques may be leveraged to perform orchestration for a visual analytics pipeline in a more efficient manner. For example, due to the dynamicity of these deployments (e.g., the dynamic infrastructure, environment, and/or workloads), techniques may be applied to adapt the video delivery (e.g., delivery of video objects and feeds/streams) in an optimal manner, such as by adapting the compression rate, the quality of machine </w:t>
      </w:r>
      <w:r w:rsidRPr="0037762B">
        <w:rPr>
          <w:sz w:val="28"/>
          <w:szCs w:val="28"/>
          <w:lang w:val="en"/>
        </w:rPr>
        <w:lastRenderedPageBreak/>
        <w:t>learning (ML) models derived from the video data, the encryption or transcoding of the video data, and so forth. This allows for adapting to the various latency requirements that might be in place.</w:t>
      </w:r>
    </w:p>
    <w:p w14:paraId="2D43B34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for example, the video data may be intelligently tagged on a block-level basis once it is created and before it is uploaded to a particular network location, such as the cloud, edge, and/or a content delivery network (CDN), among other examples. The tags then allow decision-making systems to reason over requirements and the tagged data to make decisions on when to transcode/encrypt/move/ . . . the video data on the fly and in a dynamic fashion.</w:t>
      </w:r>
    </w:p>
    <w:p w14:paraId="19423AC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Example Computing Embodiments</w:t>
      </w:r>
    </w:p>
    <w:p w14:paraId="1CD5F22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following sections present various examples of computing devices, systems, architectures, and environments that may be used in conjunction with the orchestration functionality described throughout this disclosure.</w:t>
      </w:r>
    </w:p>
    <w:p w14:paraId="56B6D64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Example Edge Computing Embodiments</w:t>
      </w:r>
    </w:p>
    <w:p w14:paraId="3F46FFB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26</w:t>
      </w:r>
      <w:r w:rsidRPr="0037762B">
        <w:rPr>
          <w:sz w:val="28"/>
          <w:szCs w:val="28"/>
          <w:lang w:val="en"/>
        </w:rPr>
        <w:t> is a block diagram </w:t>
      </w:r>
      <w:r w:rsidRPr="0037762B">
        <w:rPr>
          <w:b/>
          <w:bCs/>
          <w:sz w:val="28"/>
          <w:szCs w:val="28"/>
          <w:lang w:val="en"/>
        </w:rPr>
        <w:t>2600</w:t>
      </w:r>
      <w:r w:rsidRPr="0037762B">
        <w:rPr>
          <w:sz w:val="28"/>
          <w:szCs w:val="28"/>
          <w:lang w:val="en"/>
        </w:rPr>
        <w:t> showing an overview of a configuration for edge computing, which includes a layer of processing referred to in many of the following examples as an “edge cloud”. As shown, the edge cloud </w:t>
      </w:r>
      <w:r w:rsidRPr="0037762B">
        <w:rPr>
          <w:b/>
          <w:bCs/>
          <w:sz w:val="28"/>
          <w:szCs w:val="28"/>
          <w:lang w:val="en"/>
        </w:rPr>
        <w:t>2610</w:t>
      </w:r>
      <w:r w:rsidRPr="0037762B">
        <w:rPr>
          <w:sz w:val="28"/>
          <w:szCs w:val="28"/>
          <w:lang w:val="en"/>
        </w:rPr>
        <w:t> is co-located at an edge location, such as an access point or base station </w:t>
      </w:r>
      <w:r w:rsidRPr="0037762B">
        <w:rPr>
          <w:b/>
          <w:bCs/>
          <w:sz w:val="28"/>
          <w:szCs w:val="28"/>
          <w:lang w:val="en"/>
        </w:rPr>
        <w:t>2640</w:t>
      </w:r>
      <w:r w:rsidRPr="0037762B">
        <w:rPr>
          <w:sz w:val="28"/>
          <w:szCs w:val="28"/>
          <w:lang w:val="en"/>
        </w:rPr>
        <w:t>, a local processing hub </w:t>
      </w:r>
      <w:r w:rsidRPr="0037762B">
        <w:rPr>
          <w:b/>
          <w:bCs/>
          <w:sz w:val="28"/>
          <w:szCs w:val="28"/>
          <w:lang w:val="en"/>
        </w:rPr>
        <w:t>2650</w:t>
      </w:r>
      <w:r w:rsidRPr="0037762B">
        <w:rPr>
          <w:sz w:val="28"/>
          <w:szCs w:val="28"/>
          <w:lang w:val="en"/>
        </w:rPr>
        <w:t>, or a central office </w:t>
      </w:r>
      <w:r w:rsidRPr="0037762B">
        <w:rPr>
          <w:b/>
          <w:bCs/>
          <w:sz w:val="28"/>
          <w:szCs w:val="28"/>
          <w:lang w:val="en"/>
        </w:rPr>
        <w:t>2620</w:t>
      </w:r>
      <w:r w:rsidRPr="0037762B">
        <w:rPr>
          <w:sz w:val="28"/>
          <w:szCs w:val="28"/>
          <w:lang w:val="en"/>
        </w:rPr>
        <w:t>, and thus may include multiple entities, devices, and equipment instances. The edge cloud </w:t>
      </w:r>
      <w:r w:rsidRPr="0037762B">
        <w:rPr>
          <w:b/>
          <w:bCs/>
          <w:sz w:val="28"/>
          <w:szCs w:val="28"/>
          <w:lang w:val="en"/>
        </w:rPr>
        <w:t>2610</w:t>
      </w:r>
      <w:r w:rsidRPr="0037762B">
        <w:rPr>
          <w:sz w:val="28"/>
          <w:szCs w:val="28"/>
          <w:lang w:val="en"/>
        </w:rPr>
        <w:t> is located much closer to the endpoint (consumer and producer) data sources </w:t>
      </w:r>
      <w:r w:rsidRPr="0037762B">
        <w:rPr>
          <w:b/>
          <w:bCs/>
          <w:sz w:val="28"/>
          <w:szCs w:val="28"/>
          <w:lang w:val="en"/>
        </w:rPr>
        <w:t>2660</w:t>
      </w:r>
      <w:r w:rsidRPr="0037762B">
        <w:rPr>
          <w:sz w:val="28"/>
          <w:szCs w:val="28"/>
          <w:lang w:val="en"/>
        </w:rPr>
        <w:t> (e.g., autonomous vehicles </w:t>
      </w:r>
      <w:r w:rsidRPr="0037762B">
        <w:rPr>
          <w:b/>
          <w:bCs/>
          <w:sz w:val="28"/>
          <w:szCs w:val="28"/>
          <w:lang w:val="en"/>
        </w:rPr>
        <w:t>2661</w:t>
      </w:r>
      <w:r w:rsidRPr="0037762B">
        <w:rPr>
          <w:sz w:val="28"/>
          <w:szCs w:val="28"/>
          <w:lang w:val="en"/>
        </w:rPr>
        <w:t>, user equipment </w:t>
      </w:r>
      <w:r w:rsidRPr="0037762B">
        <w:rPr>
          <w:b/>
          <w:bCs/>
          <w:sz w:val="28"/>
          <w:szCs w:val="28"/>
          <w:lang w:val="en"/>
        </w:rPr>
        <w:t>2662</w:t>
      </w:r>
      <w:r w:rsidRPr="0037762B">
        <w:rPr>
          <w:sz w:val="28"/>
          <w:szCs w:val="28"/>
          <w:lang w:val="en"/>
        </w:rPr>
        <w:t>, business and industrial equipment </w:t>
      </w:r>
      <w:r w:rsidRPr="0037762B">
        <w:rPr>
          <w:b/>
          <w:bCs/>
          <w:sz w:val="28"/>
          <w:szCs w:val="28"/>
          <w:lang w:val="en"/>
        </w:rPr>
        <w:t>2663</w:t>
      </w:r>
      <w:r w:rsidRPr="0037762B">
        <w:rPr>
          <w:sz w:val="28"/>
          <w:szCs w:val="28"/>
          <w:lang w:val="en"/>
        </w:rPr>
        <w:t>, video capture devices </w:t>
      </w:r>
      <w:r w:rsidRPr="0037762B">
        <w:rPr>
          <w:b/>
          <w:bCs/>
          <w:sz w:val="28"/>
          <w:szCs w:val="28"/>
          <w:lang w:val="en"/>
        </w:rPr>
        <w:t>2664</w:t>
      </w:r>
      <w:r w:rsidRPr="0037762B">
        <w:rPr>
          <w:sz w:val="28"/>
          <w:szCs w:val="28"/>
          <w:lang w:val="en"/>
        </w:rPr>
        <w:t>, drones </w:t>
      </w:r>
      <w:r w:rsidRPr="0037762B">
        <w:rPr>
          <w:b/>
          <w:bCs/>
          <w:sz w:val="28"/>
          <w:szCs w:val="28"/>
          <w:lang w:val="en"/>
        </w:rPr>
        <w:t>2665</w:t>
      </w:r>
      <w:r w:rsidRPr="0037762B">
        <w:rPr>
          <w:sz w:val="28"/>
          <w:szCs w:val="28"/>
          <w:lang w:val="en"/>
        </w:rPr>
        <w:t>, smart cities and building devices </w:t>
      </w:r>
      <w:r w:rsidRPr="0037762B">
        <w:rPr>
          <w:b/>
          <w:bCs/>
          <w:sz w:val="28"/>
          <w:szCs w:val="28"/>
          <w:lang w:val="en"/>
        </w:rPr>
        <w:t>2663</w:t>
      </w:r>
      <w:r w:rsidRPr="0037762B">
        <w:rPr>
          <w:sz w:val="28"/>
          <w:szCs w:val="28"/>
          <w:lang w:val="en"/>
        </w:rPr>
        <w:t>, sensors and IoT devices </w:t>
      </w:r>
      <w:r w:rsidRPr="0037762B">
        <w:rPr>
          <w:b/>
          <w:bCs/>
          <w:sz w:val="28"/>
          <w:szCs w:val="28"/>
          <w:lang w:val="en"/>
        </w:rPr>
        <w:t>2667</w:t>
      </w:r>
      <w:r w:rsidRPr="0037762B">
        <w:rPr>
          <w:sz w:val="28"/>
          <w:szCs w:val="28"/>
          <w:lang w:val="en"/>
        </w:rPr>
        <w:t>, etc.) than the cloud data center </w:t>
      </w:r>
      <w:r w:rsidRPr="0037762B">
        <w:rPr>
          <w:b/>
          <w:bCs/>
          <w:sz w:val="28"/>
          <w:szCs w:val="28"/>
          <w:lang w:val="en"/>
        </w:rPr>
        <w:t>2630</w:t>
      </w:r>
      <w:r w:rsidRPr="0037762B">
        <w:rPr>
          <w:sz w:val="28"/>
          <w:szCs w:val="28"/>
          <w:lang w:val="en"/>
        </w:rPr>
        <w:t>. Compute, memory, and storage resources which are offered at the edges in the edge cloud </w:t>
      </w:r>
      <w:r w:rsidRPr="0037762B">
        <w:rPr>
          <w:b/>
          <w:bCs/>
          <w:sz w:val="28"/>
          <w:szCs w:val="28"/>
          <w:lang w:val="en"/>
        </w:rPr>
        <w:t>2610</w:t>
      </w:r>
      <w:r w:rsidRPr="0037762B">
        <w:rPr>
          <w:sz w:val="28"/>
          <w:szCs w:val="28"/>
          <w:lang w:val="en"/>
        </w:rPr>
        <w:t> are critical to providing ultra-low latency response times for services and functions used by the endpoint data sources </w:t>
      </w:r>
      <w:r w:rsidRPr="0037762B">
        <w:rPr>
          <w:b/>
          <w:bCs/>
          <w:sz w:val="28"/>
          <w:szCs w:val="28"/>
          <w:lang w:val="en"/>
        </w:rPr>
        <w:t>2660</w:t>
      </w:r>
      <w:r w:rsidRPr="0037762B">
        <w:rPr>
          <w:sz w:val="28"/>
          <w:szCs w:val="28"/>
          <w:lang w:val="en"/>
        </w:rPr>
        <w:t> as well as reduce network backhaul traffic from the edge cloud </w:t>
      </w:r>
      <w:r w:rsidRPr="0037762B">
        <w:rPr>
          <w:b/>
          <w:bCs/>
          <w:sz w:val="28"/>
          <w:szCs w:val="28"/>
          <w:lang w:val="en"/>
        </w:rPr>
        <w:t>2610</w:t>
      </w:r>
      <w:r w:rsidRPr="0037762B">
        <w:rPr>
          <w:sz w:val="28"/>
          <w:szCs w:val="28"/>
          <w:lang w:val="en"/>
        </w:rPr>
        <w:t> toward cloud data center </w:t>
      </w:r>
      <w:r w:rsidRPr="0037762B">
        <w:rPr>
          <w:b/>
          <w:bCs/>
          <w:sz w:val="28"/>
          <w:szCs w:val="28"/>
          <w:lang w:val="en"/>
        </w:rPr>
        <w:t>2630</w:t>
      </w:r>
      <w:r w:rsidRPr="0037762B">
        <w:rPr>
          <w:sz w:val="28"/>
          <w:szCs w:val="28"/>
          <w:lang w:val="en"/>
        </w:rPr>
        <w:t> thus improving energy consumption and overall network usages among other benefits.</w:t>
      </w:r>
    </w:p>
    <w:p w14:paraId="21CBEEF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Compute, memory, and storage are scarce resources, and generally decrease depending on the edge location (e.g., fewer processing resources being available at </w:t>
      </w:r>
      <w:r w:rsidRPr="0037762B">
        <w:rPr>
          <w:sz w:val="28"/>
          <w:szCs w:val="28"/>
          <w:lang w:val="en"/>
        </w:rPr>
        <w:lastRenderedPageBreak/>
        <w:t>consumer endpoint devices, than at a base station, than at a central office). However, the closer that the edge location is to the endpoint (e.g., UEs), the more that space and power is often constrained. Thus, edge computing attempts to reduce the amount of resources needed for network services, through the distribution of more resources which are located closer both geographically and in network access time. In this manner, edge computing attempts to bring the compute resources to the workload data where appropriate, or, bring the workload data to the compute resources.</w:t>
      </w:r>
    </w:p>
    <w:p w14:paraId="279C108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following describes aspects of an edge cloud architecture that covers multiple potential deployments and addresses restrictions that some network operators or service providers may have in their own infrastructures. These include, variation of configurations based on the edge location (because edges at a base station level, for instance, may have more constrained performance and capabilities in a multi-tenant scenario); configurations based on the type of compute, memory, storage, fabric, acceleration, or like resources available to edge locations, tiers of locations, or groups of locations; the service, security, and management and orchestration capabilities; and related objectives to achieve usability and performance of end services.</w:t>
      </w:r>
    </w:p>
    <w:p w14:paraId="2933538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Edge computing is a developing paradigm where computing is performed at or closer to the “edge” of a network, typically through the use of a compute platform (e.g., x86 or ARM compute hardware architecture) implemented at base stations, gateways, network routers, or other devices which are much closer to endpoint devices producing and consuming the data. For example, edge gateway servers may be equipped with pools of memory and storage resources to perform computation in real-time for low latency use-cases (e.g., autonomous driving or video surveillance) for connected client devices. Or as an example, base stations may be augmented with compute and acceleration resources to directly process service workloads for connected user equipment, without further communicating data via backhaul networks. Or as another example, central office network management hardware may be replaced with standardized compute hardware that performs virtualized network functions and offers compute resources for the execution of services and consumer functions for connected devices. Within edge computing networks, there may be </w:t>
      </w:r>
      <w:r w:rsidRPr="0037762B">
        <w:rPr>
          <w:sz w:val="28"/>
          <w:szCs w:val="28"/>
          <w:lang w:val="en"/>
        </w:rPr>
        <w:lastRenderedPageBreak/>
        <w:t>scenarios in services which the compute resource will be “moved” to the data, as well as scenarios in which the data will be “moved” to the compute resource. Or as an example, base station compute, acceleration and network resources can provide services in order to scale to workload demands on an as needed basis by activating dormant capacity (subscription, capacity on demand) in order to manage corner cases, emergencies or to provide longevity for deployed resources over a significantly longer implemented lifecycle.</w:t>
      </w:r>
    </w:p>
    <w:p w14:paraId="311924C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various embodiments, the automated resource management and workload orchestration functionality described throughout this disclosure may be used to manage resources and orchestrate workloads for services and applications in system </w:t>
      </w:r>
      <w:r w:rsidRPr="0037762B">
        <w:rPr>
          <w:b/>
          <w:bCs/>
          <w:sz w:val="28"/>
          <w:szCs w:val="28"/>
          <w:lang w:val="en"/>
        </w:rPr>
        <w:t>2600</w:t>
      </w:r>
      <w:r w:rsidRPr="0037762B">
        <w:rPr>
          <w:sz w:val="28"/>
          <w:szCs w:val="28"/>
          <w:lang w:val="en"/>
        </w:rPr>
        <w:t> of FIG. </w:t>
      </w:r>
      <w:r w:rsidRPr="0037762B">
        <w:rPr>
          <w:b/>
          <w:bCs/>
          <w:sz w:val="28"/>
          <w:szCs w:val="28"/>
          <w:lang w:val="en"/>
        </w:rPr>
        <w:t>26</w:t>
      </w:r>
      <w:r w:rsidRPr="0037762B">
        <w:rPr>
          <w:sz w:val="28"/>
          <w:szCs w:val="28"/>
          <w:lang w:val="en"/>
        </w:rPr>
        <w:t> .</w:t>
      </w:r>
    </w:p>
    <w:p w14:paraId="2CA40CD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27</w:t>
      </w:r>
      <w:r w:rsidRPr="0037762B">
        <w:rPr>
          <w:sz w:val="28"/>
          <w:szCs w:val="28"/>
          <w:lang w:val="en"/>
        </w:rPr>
        <w:t> illustrates operational layers among endpoints, an edge cloud, and cloud computing environments. Specifically, FIG. </w:t>
      </w:r>
      <w:r w:rsidRPr="0037762B">
        <w:rPr>
          <w:b/>
          <w:bCs/>
          <w:sz w:val="28"/>
          <w:szCs w:val="28"/>
          <w:lang w:val="en"/>
        </w:rPr>
        <w:t>27</w:t>
      </w:r>
      <w:r w:rsidRPr="0037762B">
        <w:rPr>
          <w:sz w:val="28"/>
          <w:szCs w:val="28"/>
          <w:lang w:val="en"/>
        </w:rPr>
        <w:t> depicts examples of computational use cases </w:t>
      </w:r>
      <w:r w:rsidRPr="0037762B">
        <w:rPr>
          <w:b/>
          <w:bCs/>
          <w:sz w:val="28"/>
          <w:szCs w:val="28"/>
          <w:lang w:val="en"/>
        </w:rPr>
        <w:t>2705</w:t>
      </w:r>
      <w:r w:rsidRPr="0037762B">
        <w:rPr>
          <w:sz w:val="28"/>
          <w:szCs w:val="28"/>
          <w:lang w:val="en"/>
        </w:rPr>
        <w:t>, utilizing the edge cloud </w:t>
      </w:r>
      <w:r w:rsidRPr="0037762B">
        <w:rPr>
          <w:b/>
          <w:bCs/>
          <w:sz w:val="28"/>
          <w:szCs w:val="28"/>
          <w:lang w:val="en"/>
        </w:rPr>
        <w:t>2610</w:t>
      </w:r>
      <w:r w:rsidRPr="0037762B">
        <w:rPr>
          <w:sz w:val="28"/>
          <w:szCs w:val="28"/>
          <w:lang w:val="en"/>
        </w:rPr>
        <w:t> among multiple illustrative layers of network computing. The layers begin at an endpoint (devices and things) layer </w:t>
      </w:r>
      <w:r w:rsidRPr="0037762B">
        <w:rPr>
          <w:b/>
          <w:bCs/>
          <w:sz w:val="28"/>
          <w:szCs w:val="28"/>
          <w:lang w:val="en"/>
        </w:rPr>
        <w:t>2700</w:t>
      </w:r>
      <w:r w:rsidRPr="0037762B">
        <w:rPr>
          <w:sz w:val="28"/>
          <w:szCs w:val="28"/>
          <w:lang w:val="en"/>
        </w:rPr>
        <w:t>, which accesses the edge cloud </w:t>
      </w:r>
      <w:r w:rsidRPr="0037762B">
        <w:rPr>
          <w:b/>
          <w:bCs/>
          <w:sz w:val="28"/>
          <w:szCs w:val="28"/>
          <w:lang w:val="en"/>
        </w:rPr>
        <w:t>2610</w:t>
      </w:r>
      <w:r w:rsidRPr="0037762B">
        <w:rPr>
          <w:sz w:val="28"/>
          <w:szCs w:val="28"/>
          <w:lang w:val="en"/>
        </w:rPr>
        <w:t> to conduct data creation, analysis, and data consumption activities. The edge cloud </w:t>
      </w:r>
      <w:r w:rsidRPr="0037762B">
        <w:rPr>
          <w:b/>
          <w:bCs/>
          <w:sz w:val="28"/>
          <w:szCs w:val="28"/>
          <w:lang w:val="en"/>
        </w:rPr>
        <w:t>2610</w:t>
      </w:r>
      <w:r w:rsidRPr="0037762B">
        <w:rPr>
          <w:sz w:val="28"/>
          <w:szCs w:val="28"/>
          <w:lang w:val="en"/>
        </w:rPr>
        <w:t> may span multiple network layers, such as an edge devices layer </w:t>
      </w:r>
      <w:r w:rsidRPr="0037762B">
        <w:rPr>
          <w:b/>
          <w:bCs/>
          <w:sz w:val="28"/>
          <w:szCs w:val="28"/>
          <w:lang w:val="en"/>
        </w:rPr>
        <w:t>2710</w:t>
      </w:r>
      <w:r w:rsidRPr="0037762B">
        <w:rPr>
          <w:sz w:val="28"/>
          <w:szCs w:val="28"/>
          <w:lang w:val="en"/>
        </w:rPr>
        <w:t> having gateways, on-premise servers, or network equipment (nodes </w:t>
      </w:r>
      <w:r w:rsidRPr="0037762B">
        <w:rPr>
          <w:b/>
          <w:bCs/>
          <w:sz w:val="28"/>
          <w:szCs w:val="28"/>
          <w:lang w:val="en"/>
        </w:rPr>
        <w:t>2715</w:t>
      </w:r>
      <w:r w:rsidRPr="0037762B">
        <w:rPr>
          <w:sz w:val="28"/>
          <w:szCs w:val="28"/>
          <w:lang w:val="en"/>
        </w:rPr>
        <w:t>) located in physically proximate edge systems; a network access layer </w:t>
      </w:r>
      <w:r w:rsidRPr="0037762B">
        <w:rPr>
          <w:b/>
          <w:bCs/>
          <w:sz w:val="28"/>
          <w:szCs w:val="28"/>
          <w:lang w:val="en"/>
        </w:rPr>
        <w:t>2720</w:t>
      </w:r>
      <w:r w:rsidRPr="0037762B">
        <w:rPr>
          <w:sz w:val="28"/>
          <w:szCs w:val="28"/>
          <w:lang w:val="en"/>
        </w:rPr>
        <w:t>, encompassing base stations, radio processing units, network hubs, regional data centers, or local network equipment (equipment </w:t>
      </w:r>
      <w:r w:rsidRPr="0037762B">
        <w:rPr>
          <w:b/>
          <w:bCs/>
          <w:sz w:val="28"/>
          <w:szCs w:val="28"/>
          <w:lang w:val="en"/>
        </w:rPr>
        <w:t>2725</w:t>
      </w:r>
      <w:r w:rsidRPr="0037762B">
        <w:rPr>
          <w:sz w:val="28"/>
          <w:szCs w:val="28"/>
          <w:lang w:val="en"/>
        </w:rPr>
        <w:t>); and any equipment, devices, or nodes located therebetween (in layer </w:t>
      </w:r>
      <w:r w:rsidRPr="0037762B">
        <w:rPr>
          <w:b/>
          <w:bCs/>
          <w:sz w:val="28"/>
          <w:szCs w:val="28"/>
          <w:lang w:val="en"/>
        </w:rPr>
        <w:t>2712</w:t>
      </w:r>
      <w:r w:rsidRPr="0037762B">
        <w:rPr>
          <w:sz w:val="28"/>
          <w:szCs w:val="28"/>
          <w:lang w:val="en"/>
        </w:rPr>
        <w:t>, not illustrated in detail). The network communications within the edge cloud </w:t>
      </w:r>
      <w:r w:rsidRPr="0037762B">
        <w:rPr>
          <w:b/>
          <w:bCs/>
          <w:sz w:val="28"/>
          <w:szCs w:val="28"/>
          <w:lang w:val="en"/>
        </w:rPr>
        <w:t>2610</w:t>
      </w:r>
      <w:r w:rsidRPr="0037762B">
        <w:rPr>
          <w:sz w:val="28"/>
          <w:szCs w:val="28"/>
          <w:lang w:val="en"/>
        </w:rPr>
        <w:t> and among the various layers may occur via any number of wired or wireless mediums.</w:t>
      </w:r>
    </w:p>
    <w:p w14:paraId="2C8CFF8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Examples of latency, resulting from network communication distance and processing time constraints, may range from less than a millisecond (ms) when among the endpoint layer </w:t>
      </w:r>
      <w:r w:rsidRPr="0037762B">
        <w:rPr>
          <w:b/>
          <w:bCs/>
          <w:sz w:val="28"/>
          <w:szCs w:val="28"/>
          <w:lang w:val="en"/>
        </w:rPr>
        <w:t>2700</w:t>
      </w:r>
      <w:r w:rsidRPr="0037762B">
        <w:rPr>
          <w:sz w:val="28"/>
          <w:szCs w:val="28"/>
          <w:lang w:val="en"/>
        </w:rPr>
        <w:t>, under 5 ms at the edge devices layer </w:t>
      </w:r>
      <w:r w:rsidRPr="0037762B">
        <w:rPr>
          <w:b/>
          <w:bCs/>
          <w:sz w:val="28"/>
          <w:szCs w:val="28"/>
          <w:lang w:val="en"/>
        </w:rPr>
        <w:t>2710</w:t>
      </w:r>
      <w:r w:rsidRPr="0037762B">
        <w:rPr>
          <w:sz w:val="28"/>
          <w:szCs w:val="28"/>
          <w:lang w:val="en"/>
        </w:rPr>
        <w:t>, to even between 10 to 40 ms when communicating with nodes at the network access layer </w:t>
      </w:r>
      <w:r w:rsidRPr="0037762B">
        <w:rPr>
          <w:b/>
          <w:bCs/>
          <w:sz w:val="28"/>
          <w:szCs w:val="28"/>
          <w:lang w:val="en"/>
        </w:rPr>
        <w:t>2720</w:t>
      </w:r>
      <w:r w:rsidRPr="0037762B">
        <w:rPr>
          <w:sz w:val="28"/>
          <w:szCs w:val="28"/>
          <w:lang w:val="en"/>
        </w:rPr>
        <w:t>. Beyond the edge cloud </w:t>
      </w:r>
      <w:r w:rsidRPr="0037762B">
        <w:rPr>
          <w:b/>
          <w:bCs/>
          <w:sz w:val="28"/>
          <w:szCs w:val="28"/>
          <w:lang w:val="en"/>
        </w:rPr>
        <w:t>2610</w:t>
      </w:r>
      <w:r w:rsidRPr="0037762B">
        <w:rPr>
          <w:sz w:val="28"/>
          <w:szCs w:val="28"/>
          <w:lang w:val="en"/>
        </w:rPr>
        <w:t> are core network </w:t>
      </w:r>
      <w:r w:rsidRPr="0037762B">
        <w:rPr>
          <w:b/>
          <w:bCs/>
          <w:sz w:val="28"/>
          <w:szCs w:val="28"/>
          <w:lang w:val="en"/>
        </w:rPr>
        <w:t>2730</w:t>
      </w:r>
      <w:r w:rsidRPr="0037762B">
        <w:rPr>
          <w:sz w:val="28"/>
          <w:szCs w:val="28"/>
          <w:lang w:val="en"/>
        </w:rPr>
        <w:t> and cloud data center </w:t>
      </w:r>
      <w:r w:rsidRPr="0037762B">
        <w:rPr>
          <w:b/>
          <w:bCs/>
          <w:sz w:val="28"/>
          <w:szCs w:val="28"/>
          <w:lang w:val="en"/>
        </w:rPr>
        <w:t>2740</w:t>
      </w:r>
      <w:r w:rsidRPr="0037762B">
        <w:rPr>
          <w:sz w:val="28"/>
          <w:szCs w:val="28"/>
          <w:lang w:val="en"/>
        </w:rPr>
        <w:t> layers, each with increasing latency (e.g., between 50-60 ms at the core network layer </w:t>
      </w:r>
      <w:r w:rsidRPr="0037762B">
        <w:rPr>
          <w:b/>
          <w:bCs/>
          <w:sz w:val="28"/>
          <w:szCs w:val="28"/>
          <w:lang w:val="en"/>
        </w:rPr>
        <w:t>2730</w:t>
      </w:r>
      <w:r w:rsidRPr="0037762B">
        <w:rPr>
          <w:sz w:val="28"/>
          <w:szCs w:val="28"/>
          <w:lang w:val="en"/>
        </w:rPr>
        <w:t xml:space="preserve">, to 100 or more ms at the cloud data center layer). As a result, </w:t>
      </w:r>
      <w:r w:rsidRPr="0037762B">
        <w:rPr>
          <w:sz w:val="28"/>
          <w:szCs w:val="28"/>
          <w:lang w:val="en"/>
        </w:rPr>
        <w:lastRenderedPageBreak/>
        <w:t>operations at a core network data center </w:t>
      </w:r>
      <w:r w:rsidRPr="0037762B">
        <w:rPr>
          <w:b/>
          <w:bCs/>
          <w:sz w:val="28"/>
          <w:szCs w:val="28"/>
          <w:lang w:val="en"/>
        </w:rPr>
        <w:t>2735</w:t>
      </w:r>
      <w:r w:rsidRPr="0037762B">
        <w:rPr>
          <w:sz w:val="28"/>
          <w:szCs w:val="28"/>
          <w:lang w:val="en"/>
        </w:rPr>
        <w:t> or a cloud data center </w:t>
      </w:r>
      <w:r w:rsidRPr="0037762B">
        <w:rPr>
          <w:b/>
          <w:bCs/>
          <w:sz w:val="28"/>
          <w:szCs w:val="28"/>
          <w:lang w:val="en"/>
        </w:rPr>
        <w:t>2745</w:t>
      </w:r>
      <w:r w:rsidRPr="0037762B">
        <w:rPr>
          <w:sz w:val="28"/>
          <w:szCs w:val="28"/>
          <w:lang w:val="en"/>
        </w:rPr>
        <w:t>, with latencies of at least 50 to 100 ms or more, will not be able to accomplish many time-critical functions of the use cases </w:t>
      </w:r>
      <w:r w:rsidRPr="0037762B">
        <w:rPr>
          <w:b/>
          <w:bCs/>
          <w:sz w:val="28"/>
          <w:szCs w:val="28"/>
          <w:lang w:val="en"/>
        </w:rPr>
        <w:t>2705</w:t>
      </w:r>
      <w:r w:rsidRPr="0037762B">
        <w:rPr>
          <w:sz w:val="28"/>
          <w:szCs w:val="28"/>
          <w:lang w:val="en"/>
        </w:rPr>
        <w:t>. Each of these latency values are provided for purposes of illustration and contrast; it will be understood that the use of other access network mediums and technologies may further reduce the latencies.</w:t>
      </w:r>
    </w:p>
    <w:p w14:paraId="3832AD3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various use cases </w:t>
      </w:r>
      <w:r w:rsidRPr="0037762B">
        <w:rPr>
          <w:b/>
          <w:bCs/>
          <w:sz w:val="28"/>
          <w:szCs w:val="28"/>
          <w:lang w:val="en"/>
        </w:rPr>
        <w:t>2705</w:t>
      </w:r>
      <w:r w:rsidRPr="0037762B">
        <w:rPr>
          <w:sz w:val="28"/>
          <w:szCs w:val="28"/>
          <w:lang w:val="en"/>
        </w:rPr>
        <w:t> may access resources under usage pressure from incoming streams, due to multiple services utilizing the edge cloud. To achieve results with low latency, the services executed within the edge cloud </w:t>
      </w:r>
      <w:r w:rsidRPr="0037762B">
        <w:rPr>
          <w:b/>
          <w:bCs/>
          <w:sz w:val="28"/>
          <w:szCs w:val="28"/>
          <w:lang w:val="en"/>
        </w:rPr>
        <w:t>2610</w:t>
      </w:r>
      <w:r w:rsidRPr="0037762B">
        <w:rPr>
          <w:sz w:val="28"/>
          <w:szCs w:val="28"/>
          <w:lang w:val="en"/>
        </w:rPr>
        <w:t> balance varying requirements in terms of: (a) Priority (throughput or latency) and Quality of Service (QoS) (e.g., traffic for an autonomous car may have higher priority than a temperature sensor in terms of response time requirement; or, a performance sensitivity/bottleneck may exist at a compute/accelerator, memory, storage, or network resource, depending on the application); (b) Reliability and Resiliency (e.g., some input streams need to be acted upon and the traffic routed with mission-critical reliability, where as some other input streams may be tolerate an occasional failure, depending on the application); and (c) Physical constraints (e.g., power, cooling and form-factor).</w:t>
      </w:r>
    </w:p>
    <w:p w14:paraId="0B2BD70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end-to-end service view for these use cases involves the concept of a service-flow and is associated with a transaction. The transaction details the overall service requirement for the entity consuming the service, as well as the associated services for the resources, workloads, workflows, and business functional and business level requirements. The services executed with the “terms” described may be managed at each layer in a way to assure real time, and runtime contractual compliance for the transaction during the lifecycle of the service. When a component in the transaction is missing its agreed to SLA, the system as a whole (components in the transaction) may provide the ability to (1) understand the impact of the SLA violation and (2) augment other components in the system to resume overall transaction SLA and (3) implement steps to remediate.</w:t>
      </w:r>
    </w:p>
    <w:p w14:paraId="2BE5A67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Thus, with these variations and service features in mind, edge computing within the edge cloud </w:t>
      </w:r>
      <w:r w:rsidRPr="0037762B">
        <w:rPr>
          <w:b/>
          <w:bCs/>
          <w:sz w:val="28"/>
          <w:szCs w:val="28"/>
          <w:lang w:val="en"/>
        </w:rPr>
        <w:t>2610</w:t>
      </w:r>
      <w:r w:rsidRPr="0037762B">
        <w:rPr>
          <w:sz w:val="28"/>
          <w:szCs w:val="28"/>
          <w:lang w:val="en"/>
        </w:rPr>
        <w:t> may provide the ability to serve and respond to multiple applications of the use cases </w:t>
      </w:r>
      <w:r w:rsidRPr="0037762B">
        <w:rPr>
          <w:b/>
          <w:bCs/>
          <w:sz w:val="28"/>
          <w:szCs w:val="28"/>
          <w:lang w:val="en"/>
        </w:rPr>
        <w:t>2705</w:t>
      </w:r>
      <w:r w:rsidRPr="0037762B">
        <w:rPr>
          <w:sz w:val="28"/>
          <w:szCs w:val="28"/>
          <w:lang w:val="en"/>
        </w:rPr>
        <w:t xml:space="preserve"> (e.g., object tracking, video surveillance, </w:t>
      </w:r>
      <w:r w:rsidRPr="0037762B">
        <w:rPr>
          <w:sz w:val="28"/>
          <w:szCs w:val="28"/>
          <w:lang w:val="en"/>
        </w:rPr>
        <w:lastRenderedPageBreak/>
        <w:t>connected cars, etc.) in real-time or near real-time, and meet ultra-low latency requirements for these multiple applications. These advantages enable a whole new class of applications (VNFs, Function as a Service (FaaS), standard processes, etc.) which cannot leverage conventional cloud computing due to latency or other limitations.</w:t>
      </w:r>
    </w:p>
    <w:p w14:paraId="242F615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However, with the advantages of edge computing comes the following caveats. The devices located at the edge are often resource constrained and therefore there is pressure on usage of edge resources. Typically this is addressed through the pooling of memory and storage resources for use by multiple users (tenants) and devices. The edge may be power and cooling constrained and therefore the power usage needs to be accounted for by the applications that are consuming the most power. There may be inherent power-performance tradeoffs in these pooled memory resources, as many of them are likely to use emerging memory technologies, where more power requires greater memory bandwidth. Likewise, improved security of hardware and root of trust trusted functions are also required, because edge locations may be unmanned and may even need permissioned access (e.g., when housed in a third-party location). Such issues are magnified in the edge cloud </w:t>
      </w:r>
      <w:r w:rsidRPr="0037762B">
        <w:rPr>
          <w:b/>
          <w:bCs/>
          <w:sz w:val="28"/>
          <w:szCs w:val="28"/>
          <w:lang w:val="en"/>
        </w:rPr>
        <w:t>2610</w:t>
      </w:r>
      <w:r w:rsidRPr="0037762B">
        <w:rPr>
          <w:sz w:val="28"/>
          <w:szCs w:val="28"/>
          <w:lang w:val="en"/>
        </w:rPr>
        <w:t> in a multi-tenant, multi-owner, or multi-access setting, where services and applications are requested by many users, especially as network usage dynamically fluctuates and the composition of the multiple stakeholders, use cases, and services changes.</w:t>
      </w:r>
    </w:p>
    <w:p w14:paraId="48B739F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At a more generic level, an edge computing system may be described to encompass any number of deployments at the previously discussed layers operating in the edge cloud </w:t>
      </w:r>
      <w:r w:rsidRPr="0037762B">
        <w:rPr>
          <w:b/>
          <w:bCs/>
          <w:sz w:val="28"/>
          <w:szCs w:val="28"/>
          <w:lang w:val="en"/>
        </w:rPr>
        <w:t>2610</w:t>
      </w:r>
      <w:r w:rsidRPr="0037762B">
        <w:rPr>
          <w:sz w:val="28"/>
          <w:szCs w:val="28"/>
          <w:lang w:val="en"/>
        </w:rPr>
        <w:t> (network layers </w:t>
      </w:r>
      <w:r w:rsidRPr="0037762B">
        <w:rPr>
          <w:b/>
          <w:bCs/>
          <w:sz w:val="28"/>
          <w:szCs w:val="28"/>
          <w:lang w:val="en"/>
        </w:rPr>
        <w:t>2700</w:t>
      </w:r>
      <w:r w:rsidRPr="0037762B">
        <w:rPr>
          <w:sz w:val="28"/>
          <w:szCs w:val="28"/>
          <w:lang w:val="en"/>
        </w:rPr>
        <w:t>-</w:t>
      </w:r>
      <w:r w:rsidRPr="0037762B">
        <w:rPr>
          <w:b/>
          <w:bCs/>
          <w:sz w:val="28"/>
          <w:szCs w:val="28"/>
          <w:lang w:val="en"/>
        </w:rPr>
        <w:t>2740</w:t>
      </w:r>
      <w:r w:rsidRPr="0037762B">
        <w:rPr>
          <w:sz w:val="28"/>
          <w:szCs w:val="28"/>
          <w:lang w:val="en"/>
        </w:rPr>
        <w:t>), which provide coordination from client and distributed computing devices. FIG. </w:t>
      </w:r>
      <w:r w:rsidRPr="0037762B">
        <w:rPr>
          <w:b/>
          <w:bCs/>
          <w:sz w:val="28"/>
          <w:szCs w:val="28"/>
          <w:lang w:val="en"/>
        </w:rPr>
        <w:t>28</w:t>
      </w:r>
      <w:r w:rsidRPr="0037762B">
        <w:rPr>
          <w:sz w:val="28"/>
          <w:szCs w:val="28"/>
          <w:lang w:val="en"/>
        </w:rPr>
        <w:t> provides an abstracted overview of layers of distributed compute deployed among an edge computing environment for purposes of illustration. Various types of network links at the same (e.g., peer-to-peer) or different layers are also depicted.</w:t>
      </w:r>
    </w:p>
    <w:p w14:paraId="3837013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28</w:t>
      </w:r>
      <w:r w:rsidRPr="0037762B">
        <w:rPr>
          <w:sz w:val="28"/>
          <w:szCs w:val="28"/>
          <w:lang w:val="en"/>
        </w:rPr>
        <w:t> generically depicts an edge computing system </w:t>
      </w:r>
      <w:r w:rsidRPr="0037762B">
        <w:rPr>
          <w:b/>
          <w:bCs/>
          <w:sz w:val="28"/>
          <w:szCs w:val="28"/>
          <w:lang w:val="en"/>
        </w:rPr>
        <w:t>2800</w:t>
      </w:r>
      <w:r w:rsidRPr="0037762B">
        <w:rPr>
          <w:sz w:val="28"/>
          <w:szCs w:val="28"/>
          <w:lang w:val="en"/>
        </w:rPr>
        <w:t> for providing edge services and applications to multi-stakeholder entities, as distributed among one or more client compute nodes </w:t>
      </w:r>
      <w:r w:rsidRPr="0037762B">
        <w:rPr>
          <w:b/>
          <w:bCs/>
          <w:sz w:val="28"/>
          <w:szCs w:val="28"/>
          <w:lang w:val="en"/>
        </w:rPr>
        <w:t>2802</w:t>
      </w:r>
      <w:r w:rsidRPr="0037762B">
        <w:rPr>
          <w:sz w:val="28"/>
          <w:szCs w:val="28"/>
          <w:lang w:val="en"/>
        </w:rPr>
        <w:t>, one or more edge gateway nodes </w:t>
      </w:r>
      <w:r w:rsidRPr="0037762B">
        <w:rPr>
          <w:b/>
          <w:bCs/>
          <w:sz w:val="28"/>
          <w:szCs w:val="28"/>
          <w:lang w:val="en"/>
        </w:rPr>
        <w:t>2812</w:t>
      </w:r>
      <w:r w:rsidRPr="0037762B">
        <w:rPr>
          <w:sz w:val="28"/>
          <w:szCs w:val="28"/>
          <w:lang w:val="en"/>
        </w:rPr>
        <w:t>, one or more edge aggregation nodes </w:t>
      </w:r>
      <w:r w:rsidRPr="0037762B">
        <w:rPr>
          <w:b/>
          <w:bCs/>
          <w:sz w:val="28"/>
          <w:szCs w:val="28"/>
          <w:lang w:val="en"/>
        </w:rPr>
        <w:t>2822</w:t>
      </w:r>
      <w:r w:rsidRPr="0037762B">
        <w:rPr>
          <w:sz w:val="28"/>
          <w:szCs w:val="28"/>
          <w:lang w:val="en"/>
        </w:rPr>
        <w:t>, one or more core data centers </w:t>
      </w:r>
      <w:r w:rsidRPr="0037762B">
        <w:rPr>
          <w:b/>
          <w:bCs/>
          <w:sz w:val="28"/>
          <w:szCs w:val="28"/>
          <w:lang w:val="en"/>
        </w:rPr>
        <w:t>2832</w:t>
      </w:r>
      <w:r w:rsidRPr="0037762B">
        <w:rPr>
          <w:sz w:val="28"/>
          <w:szCs w:val="28"/>
          <w:lang w:val="en"/>
        </w:rPr>
        <w:t xml:space="preserve">, and a global </w:t>
      </w:r>
      <w:r w:rsidRPr="0037762B">
        <w:rPr>
          <w:sz w:val="28"/>
          <w:szCs w:val="28"/>
          <w:lang w:val="en"/>
        </w:rPr>
        <w:lastRenderedPageBreak/>
        <w:t>network cloud </w:t>
      </w:r>
      <w:r w:rsidRPr="0037762B">
        <w:rPr>
          <w:b/>
          <w:bCs/>
          <w:sz w:val="28"/>
          <w:szCs w:val="28"/>
          <w:lang w:val="en"/>
        </w:rPr>
        <w:t>2842</w:t>
      </w:r>
      <w:r w:rsidRPr="0037762B">
        <w:rPr>
          <w:sz w:val="28"/>
          <w:szCs w:val="28"/>
          <w:lang w:val="en"/>
        </w:rPr>
        <w:t>, as distributed across layers of the network. The implementation of the edge computing system </w:t>
      </w:r>
      <w:r w:rsidRPr="0037762B">
        <w:rPr>
          <w:b/>
          <w:bCs/>
          <w:sz w:val="28"/>
          <w:szCs w:val="28"/>
          <w:lang w:val="en"/>
        </w:rPr>
        <w:t>2800</w:t>
      </w:r>
      <w:r w:rsidRPr="0037762B">
        <w:rPr>
          <w:sz w:val="28"/>
          <w:szCs w:val="28"/>
          <w:lang w:val="en"/>
        </w:rPr>
        <w:t> may be provided at or on behalf of a telecommunication service provider (“telco”, or “TSP”), internet-of-things service provider, cloud service provider (CSP), enterprise entity, or any other number of entities. Various implementations and configurations of the system </w:t>
      </w:r>
      <w:r w:rsidRPr="0037762B">
        <w:rPr>
          <w:b/>
          <w:bCs/>
          <w:sz w:val="28"/>
          <w:szCs w:val="28"/>
          <w:lang w:val="en"/>
        </w:rPr>
        <w:t>2800</w:t>
      </w:r>
      <w:r w:rsidRPr="0037762B">
        <w:rPr>
          <w:sz w:val="28"/>
          <w:szCs w:val="28"/>
          <w:lang w:val="en"/>
        </w:rPr>
        <w:t> may be provided dynamically, such as when orchestrated to meet service objectives.</w:t>
      </w:r>
    </w:p>
    <w:p w14:paraId="3136379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Individual nodes or devices of the edge computing system </w:t>
      </w:r>
      <w:r w:rsidRPr="0037762B">
        <w:rPr>
          <w:b/>
          <w:bCs/>
          <w:sz w:val="28"/>
          <w:szCs w:val="28"/>
          <w:lang w:val="en"/>
        </w:rPr>
        <w:t>2800</w:t>
      </w:r>
      <w:r w:rsidRPr="0037762B">
        <w:rPr>
          <w:sz w:val="28"/>
          <w:szCs w:val="28"/>
          <w:lang w:val="en"/>
        </w:rPr>
        <w:t> are located at a particular layer corresponding to layers </w:t>
      </w:r>
      <w:r w:rsidRPr="0037762B">
        <w:rPr>
          <w:b/>
          <w:bCs/>
          <w:sz w:val="28"/>
          <w:szCs w:val="28"/>
          <w:lang w:val="en"/>
        </w:rPr>
        <w:t>2700</w:t>
      </w:r>
      <w:r w:rsidRPr="0037762B">
        <w:rPr>
          <w:sz w:val="28"/>
          <w:szCs w:val="28"/>
          <w:lang w:val="en"/>
        </w:rPr>
        <w:t>, </w:t>
      </w:r>
      <w:r w:rsidRPr="0037762B">
        <w:rPr>
          <w:b/>
          <w:bCs/>
          <w:sz w:val="28"/>
          <w:szCs w:val="28"/>
          <w:lang w:val="en"/>
        </w:rPr>
        <w:t>2710</w:t>
      </w:r>
      <w:r w:rsidRPr="0037762B">
        <w:rPr>
          <w:sz w:val="28"/>
          <w:szCs w:val="28"/>
          <w:lang w:val="en"/>
        </w:rPr>
        <w:t>, </w:t>
      </w:r>
      <w:r w:rsidRPr="0037762B">
        <w:rPr>
          <w:b/>
          <w:bCs/>
          <w:sz w:val="28"/>
          <w:szCs w:val="28"/>
          <w:lang w:val="en"/>
        </w:rPr>
        <w:t>2720</w:t>
      </w:r>
      <w:r w:rsidRPr="0037762B">
        <w:rPr>
          <w:sz w:val="28"/>
          <w:szCs w:val="28"/>
          <w:lang w:val="en"/>
        </w:rPr>
        <w:t>, </w:t>
      </w:r>
      <w:r w:rsidRPr="0037762B">
        <w:rPr>
          <w:b/>
          <w:bCs/>
          <w:sz w:val="28"/>
          <w:szCs w:val="28"/>
          <w:lang w:val="en"/>
        </w:rPr>
        <w:t>2730</w:t>
      </w:r>
      <w:r w:rsidRPr="0037762B">
        <w:rPr>
          <w:sz w:val="28"/>
          <w:szCs w:val="28"/>
          <w:lang w:val="en"/>
        </w:rPr>
        <w:t>, </w:t>
      </w:r>
      <w:r w:rsidRPr="0037762B">
        <w:rPr>
          <w:b/>
          <w:bCs/>
          <w:sz w:val="28"/>
          <w:szCs w:val="28"/>
          <w:lang w:val="en"/>
        </w:rPr>
        <w:t>2740</w:t>
      </w:r>
      <w:r w:rsidRPr="0037762B">
        <w:rPr>
          <w:sz w:val="28"/>
          <w:szCs w:val="28"/>
          <w:lang w:val="en"/>
        </w:rPr>
        <w:t>. For example, the client compute nodes </w:t>
      </w:r>
      <w:r w:rsidRPr="0037762B">
        <w:rPr>
          <w:b/>
          <w:bCs/>
          <w:sz w:val="28"/>
          <w:szCs w:val="28"/>
          <w:lang w:val="en"/>
        </w:rPr>
        <w:t>2802</w:t>
      </w:r>
      <w:r w:rsidRPr="0037762B">
        <w:rPr>
          <w:sz w:val="28"/>
          <w:szCs w:val="28"/>
          <w:lang w:val="en"/>
        </w:rPr>
        <w:t> are located at an endpoint layer </w:t>
      </w:r>
      <w:r w:rsidRPr="0037762B">
        <w:rPr>
          <w:b/>
          <w:bCs/>
          <w:sz w:val="28"/>
          <w:szCs w:val="28"/>
          <w:lang w:val="en"/>
        </w:rPr>
        <w:t>2700</w:t>
      </w:r>
      <w:r w:rsidRPr="0037762B">
        <w:rPr>
          <w:sz w:val="28"/>
          <w:szCs w:val="28"/>
          <w:lang w:val="en"/>
        </w:rPr>
        <w:t>, while the edge gateway nodes </w:t>
      </w:r>
      <w:r w:rsidRPr="0037762B">
        <w:rPr>
          <w:b/>
          <w:bCs/>
          <w:sz w:val="28"/>
          <w:szCs w:val="28"/>
          <w:lang w:val="en"/>
        </w:rPr>
        <w:t>2812</w:t>
      </w:r>
      <w:r w:rsidRPr="0037762B">
        <w:rPr>
          <w:sz w:val="28"/>
          <w:szCs w:val="28"/>
          <w:lang w:val="en"/>
        </w:rPr>
        <w:t> are located at an edge devices layer </w:t>
      </w:r>
      <w:r w:rsidRPr="0037762B">
        <w:rPr>
          <w:b/>
          <w:bCs/>
          <w:sz w:val="28"/>
          <w:szCs w:val="28"/>
          <w:lang w:val="en"/>
        </w:rPr>
        <w:t>2710</w:t>
      </w:r>
      <w:r w:rsidRPr="0037762B">
        <w:rPr>
          <w:sz w:val="28"/>
          <w:szCs w:val="28"/>
          <w:lang w:val="en"/>
        </w:rPr>
        <w:t> (local level) of the edge computing system </w:t>
      </w:r>
      <w:r w:rsidRPr="0037762B">
        <w:rPr>
          <w:b/>
          <w:bCs/>
          <w:sz w:val="28"/>
          <w:szCs w:val="28"/>
          <w:lang w:val="en"/>
        </w:rPr>
        <w:t>2800</w:t>
      </w:r>
      <w:r w:rsidRPr="0037762B">
        <w:rPr>
          <w:sz w:val="28"/>
          <w:szCs w:val="28"/>
          <w:lang w:val="en"/>
        </w:rPr>
        <w:t>. Additionally, the edge aggregation nodes </w:t>
      </w:r>
      <w:r w:rsidRPr="0037762B">
        <w:rPr>
          <w:b/>
          <w:bCs/>
          <w:sz w:val="28"/>
          <w:szCs w:val="28"/>
          <w:lang w:val="en"/>
        </w:rPr>
        <w:t>2822</w:t>
      </w:r>
      <w:r w:rsidRPr="0037762B">
        <w:rPr>
          <w:sz w:val="28"/>
          <w:szCs w:val="28"/>
          <w:lang w:val="en"/>
        </w:rPr>
        <w:t> (and/or fog devices </w:t>
      </w:r>
      <w:r w:rsidRPr="0037762B">
        <w:rPr>
          <w:b/>
          <w:bCs/>
          <w:sz w:val="28"/>
          <w:szCs w:val="28"/>
          <w:lang w:val="en"/>
        </w:rPr>
        <w:t>2824</w:t>
      </w:r>
      <w:r w:rsidRPr="0037762B">
        <w:rPr>
          <w:sz w:val="28"/>
          <w:szCs w:val="28"/>
          <w:lang w:val="en"/>
        </w:rPr>
        <w:t>, if arranged or operated with or among a fog networking configuration </w:t>
      </w:r>
      <w:r w:rsidRPr="0037762B">
        <w:rPr>
          <w:b/>
          <w:bCs/>
          <w:sz w:val="28"/>
          <w:szCs w:val="28"/>
          <w:lang w:val="en"/>
        </w:rPr>
        <w:t>2826</w:t>
      </w:r>
      <w:r w:rsidRPr="0037762B">
        <w:rPr>
          <w:sz w:val="28"/>
          <w:szCs w:val="28"/>
          <w:lang w:val="en"/>
        </w:rPr>
        <w:t>) are located at a network access layer </w:t>
      </w:r>
      <w:r w:rsidRPr="0037762B">
        <w:rPr>
          <w:b/>
          <w:bCs/>
          <w:sz w:val="28"/>
          <w:szCs w:val="28"/>
          <w:lang w:val="en"/>
        </w:rPr>
        <w:t>2720</w:t>
      </w:r>
      <w:r w:rsidRPr="0037762B">
        <w:rPr>
          <w:sz w:val="28"/>
          <w:szCs w:val="28"/>
          <w:lang w:val="en"/>
        </w:rPr>
        <w:t> (an intermediate level). Fog computing (or “fogging”) generally refers to extensions of cloud computing to the edge of an enterprise's network or to the ability to manage transactions across the cloud/edge landscape, typically in a coordinated distributed or multi-node network. Some forms of fog computing provide the deployment of compute, storage, and networking services between end devices and cloud computing data centers, on behalf of the cloud computing locations. Some forms of fog computing also provide the ability to manage the workload/workflow level services, in terms of the overall transaction, by pushing certain workloads to the edge or to the cloud based on the ability to fulfill the overall service level agreement.</w:t>
      </w:r>
    </w:p>
    <w:p w14:paraId="07FFF7A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Fog computing in many scenarios provide a decentralized architecture and serves as an extension to cloud computing by collaborating with one or more edge node devices, providing the subsequent amount of localized control, configuration and management, and much more for end devices. Furthermore, Fog computing provides the ability for edge resources to identify similar resources and collaborate in order to create an edge-local cloud which can be used solely or in conjunction with cloud computing in order to complete computing, storage or connectivity related services. Fog computing may also allow the cloud-based services to expand their reach to the edge of a network of devices to offer local and quicker accessibility to edge devices. </w:t>
      </w:r>
      <w:r w:rsidRPr="0037762B">
        <w:rPr>
          <w:sz w:val="28"/>
          <w:szCs w:val="28"/>
          <w:lang w:val="en"/>
        </w:rPr>
        <w:lastRenderedPageBreak/>
        <w:t>Thus, some forms of fog computing provide operations that are consistent with edge computing as discussed herein; the edge computing aspects discussed herein are also applicable to fog networks, fogging, and fog configurations. Further, aspects of the edge computing systems discussed herein may be configured as a fog, or aspects of a fog may be integrated into an edge computing architecture.</w:t>
      </w:r>
    </w:p>
    <w:p w14:paraId="01CB5F1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core data center </w:t>
      </w:r>
      <w:r w:rsidRPr="0037762B">
        <w:rPr>
          <w:b/>
          <w:bCs/>
          <w:sz w:val="28"/>
          <w:szCs w:val="28"/>
          <w:lang w:val="en"/>
        </w:rPr>
        <w:t>2832</w:t>
      </w:r>
      <w:r w:rsidRPr="0037762B">
        <w:rPr>
          <w:sz w:val="28"/>
          <w:szCs w:val="28"/>
          <w:lang w:val="en"/>
        </w:rPr>
        <w:t> is located at a core network layer </w:t>
      </w:r>
      <w:r w:rsidRPr="0037762B">
        <w:rPr>
          <w:b/>
          <w:bCs/>
          <w:sz w:val="28"/>
          <w:szCs w:val="28"/>
          <w:lang w:val="en"/>
        </w:rPr>
        <w:t>2730</w:t>
      </w:r>
      <w:r w:rsidRPr="0037762B">
        <w:rPr>
          <w:sz w:val="28"/>
          <w:szCs w:val="28"/>
          <w:lang w:val="en"/>
        </w:rPr>
        <w:t> (a regional or geographically-central level), while the global network cloud </w:t>
      </w:r>
      <w:r w:rsidRPr="0037762B">
        <w:rPr>
          <w:b/>
          <w:bCs/>
          <w:sz w:val="28"/>
          <w:szCs w:val="28"/>
          <w:lang w:val="en"/>
        </w:rPr>
        <w:t>2842</w:t>
      </w:r>
      <w:r w:rsidRPr="0037762B">
        <w:rPr>
          <w:sz w:val="28"/>
          <w:szCs w:val="28"/>
          <w:lang w:val="en"/>
        </w:rPr>
        <w:t> is located at a cloud data center layer </w:t>
      </w:r>
      <w:r w:rsidRPr="0037762B">
        <w:rPr>
          <w:b/>
          <w:bCs/>
          <w:sz w:val="28"/>
          <w:szCs w:val="28"/>
          <w:lang w:val="en"/>
        </w:rPr>
        <w:t>2740</w:t>
      </w:r>
      <w:r w:rsidRPr="0037762B">
        <w:rPr>
          <w:sz w:val="28"/>
          <w:szCs w:val="28"/>
          <w:lang w:val="en"/>
        </w:rPr>
        <w:t> (a national or world-wide layer). The use of “core” is provided as a term for a centralized network location—deeper in the network—which is accessible by multiple edge nodes or components; however, a “core” does not necessarily designate the “center” or the deepest location of the network. Accordingly, the core data center </w:t>
      </w:r>
      <w:r w:rsidRPr="0037762B">
        <w:rPr>
          <w:b/>
          <w:bCs/>
          <w:sz w:val="28"/>
          <w:szCs w:val="28"/>
          <w:lang w:val="en"/>
        </w:rPr>
        <w:t>2832</w:t>
      </w:r>
      <w:r w:rsidRPr="0037762B">
        <w:rPr>
          <w:sz w:val="28"/>
          <w:szCs w:val="28"/>
          <w:lang w:val="en"/>
        </w:rPr>
        <w:t> may be located within, at, or near the edge cloud </w:t>
      </w:r>
      <w:r w:rsidRPr="0037762B">
        <w:rPr>
          <w:b/>
          <w:bCs/>
          <w:sz w:val="28"/>
          <w:szCs w:val="28"/>
          <w:lang w:val="en"/>
        </w:rPr>
        <w:t>2610</w:t>
      </w:r>
      <w:r w:rsidRPr="0037762B">
        <w:rPr>
          <w:sz w:val="28"/>
          <w:szCs w:val="28"/>
          <w:lang w:val="en"/>
        </w:rPr>
        <w:t>. Although an illustrative number of client compute nodes </w:t>
      </w:r>
      <w:r w:rsidRPr="0037762B">
        <w:rPr>
          <w:b/>
          <w:bCs/>
          <w:sz w:val="28"/>
          <w:szCs w:val="28"/>
          <w:lang w:val="en"/>
        </w:rPr>
        <w:t>2802</w:t>
      </w:r>
      <w:r w:rsidRPr="0037762B">
        <w:rPr>
          <w:sz w:val="28"/>
          <w:szCs w:val="28"/>
          <w:lang w:val="en"/>
        </w:rPr>
        <w:t>, edge gateway nodes </w:t>
      </w:r>
      <w:r w:rsidRPr="0037762B">
        <w:rPr>
          <w:b/>
          <w:bCs/>
          <w:sz w:val="28"/>
          <w:szCs w:val="28"/>
          <w:lang w:val="en"/>
        </w:rPr>
        <w:t>2812</w:t>
      </w:r>
      <w:r w:rsidRPr="0037762B">
        <w:rPr>
          <w:sz w:val="28"/>
          <w:szCs w:val="28"/>
          <w:lang w:val="en"/>
        </w:rPr>
        <w:t>, edge aggregation nodes </w:t>
      </w:r>
      <w:r w:rsidRPr="0037762B">
        <w:rPr>
          <w:b/>
          <w:bCs/>
          <w:sz w:val="28"/>
          <w:szCs w:val="28"/>
          <w:lang w:val="en"/>
        </w:rPr>
        <w:t>2822</w:t>
      </w:r>
      <w:r w:rsidRPr="0037762B">
        <w:rPr>
          <w:sz w:val="28"/>
          <w:szCs w:val="28"/>
          <w:lang w:val="en"/>
        </w:rPr>
        <w:t>, edge core data centers </w:t>
      </w:r>
      <w:r w:rsidRPr="0037762B">
        <w:rPr>
          <w:b/>
          <w:bCs/>
          <w:sz w:val="28"/>
          <w:szCs w:val="28"/>
          <w:lang w:val="en"/>
        </w:rPr>
        <w:t>2832</w:t>
      </w:r>
      <w:r w:rsidRPr="0037762B">
        <w:rPr>
          <w:sz w:val="28"/>
          <w:szCs w:val="28"/>
          <w:lang w:val="en"/>
        </w:rPr>
        <w:t>, global network clouds </w:t>
      </w:r>
      <w:r w:rsidRPr="0037762B">
        <w:rPr>
          <w:b/>
          <w:bCs/>
          <w:sz w:val="28"/>
          <w:szCs w:val="28"/>
          <w:lang w:val="en"/>
        </w:rPr>
        <w:t>2842</w:t>
      </w:r>
      <w:r w:rsidRPr="0037762B">
        <w:rPr>
          <w:sz w:val="28"/>
          <w:szCs w:val="28"/>
          <w:lang w:val="en"/>
        </w:rPr>
        <w:t> are shown in FIG. </w:t>
      </w:r>
      <w:r w:rsidRPr="0037762B">
        <w:rPr>
          <w:b/>
          <w:bCs/>
          <w:sz w:val="28"/>
          <w:szCs w:val="28"/>
          <w:lang w:val="en"/>
        </w:rPr>
        <w:t>28</w:t>
      </w:r>
      <w:r w:rsidRPr="0037762B">
        <w:rPr>
          <w:sz w:val="28"/>
          <w:szCs w:val="28"/>
          <w:lang w:val="en"/>
        </w:rPr>
        <w:t> , it should be appreciated that the edge computing system </w:t>
      </w:r>
      <w:r w:rsidRPr="0037762B">
        <w:rPr>
          <w:b/>
          <w:bCs/>
          <w:sz w:val="28"/>
          <w:szCs w:val="28"/>
          <w:lang w:val="en"/>
        </w:rPr>
        <w:t>2800</w:t>
      </w:r>
      <w:r w:rsidRPr="0037762B">
        <w:rPr>
          <w:sz w:val="28"/>
          <w:szCs w:val="28"/>
          <w:lang w:val="en"/>
        </w:rPr>
        <w:t> may include additional devices or systems at each layer. Devices at any layer can be configured as peer nodes to each other and, accordingly, act in a collaborative manner to meet service objectives. Additionally, as shown in FIG. </w:t>
      </w:r>
      <w:r w:rsidRPr="0037762B">
        <w:rPr>
          <w:b/>
          <w:bCs/>
          <w:sz w:val="28"/>
          <w:szCs w:val="28"/>
          <w:lang w:val="en"/>
        </w:rPr>
        <w:t>28</w:t>
      </w:r>
      <w:r w:rsidRPr="0037762B">
        <w:rPr>
          <w:sz w:val="28"/>
          <w:szCs w:val="28"/>
          <w:lang w:val="en"/>
        </w:rPr>
        <w:t> , the number of components of respective layers </w:t>
      </w:r>
      <w:r w:rsidRPr="0037762B">
        <w:rPr>
          <w:b/>
          <w:bCs/>
          <w:sz w:val="28"/>
          <w:szCs w:val="28"/>
          <w:lang w:val="en"/>
        </w:rPr>
        <w:t>2700</w:t>
      </w:r>
      <w:r w:rsidRPr="0037762B">
        <w:rPr>
          <w:sz w:val="28"/>
          <w:szCs w:val="28"/>
          <w:lang w:val="en"/>
        </w:rPr>
        <w:t>, </w:t>
      </w:r>
      <w:r w:rsidRPr="0037762B">
        <w:rPr>
          <w:b/>
          <w:bCs/>
          <w:sz w:val="28"/>
          <w:szCs w:val="28"/>
          <w:lang w:val="en"/>
        </w:rPr>
        <w:t>2710</w:t>
      </w:r>
      <w:r w:rsidRPr="0037762B">
        <w:rPr>
          <w:sz w:val="28"/>
          <w:szCs w:val="28"/>
          <w:lang w:val="en"/>
        </w:rPr>
        <w:t>, </w:t>
      </w:r>
      <w:r w:rsidRPr="0037762B">
        <w:rPr>
          <w:b/>
          <w:bCs/>
          <w:sz w:val="28"/>
          <w:szCs w:val="28"/>
          <w:lang w:val="en"/>
        </w:rPr>
        <w:t>2720</w:t>
      </w:r>
      <w:r w:rsidRPr="0037762B">
        <w:rPr>
          <w:sz w:val="28"/>
          <w:szCs w:val="28"/>
          <w:lang w:val="en"/>
        </w:rPr>
        <w:t>, </w:t>
      </w:r>
      <w:r w:rsidRPr="0037762B">
        <w:rPr>
          <w:b/>
          <w:bCs/>
          <w:sz w:val="28"/>
          <w:szCs w:val="28"/>
          <w:lang w:val="en"/>
        </w:rPr>
        <w:t>2730</w:t>
      </w:r>
      <w:r w:rsidRPr="0037762B">
        <w:rPr>
          <w:sz w:val="28"/>
          <w:szCs w:val="28"/>
          <w:lang w:val="en"/>
        </w:rPr>
        <w:t>, </w:t>
      </w:r>
      <w:r w:rsidRPr="0037762B">
        <w:rPr>
          <w:b/>
          <w:bCs/>
          <w:sz w:val="28"/>
          <w:szCs w:val="28"/>
          <w:lang w:val="en"/>
        </w:rPr>
        <w:t>2740</w:t>
      </w:r>
      <w:r w:rsidRPr="0037762B">
        <w:rPr>
          <w:sz w:val="28"/>
          <w:szCs w:val="28"/>
          <w:lang w:val="en"/>
        </w:rPr>
        <w:t> generally increases at each lower level (e.g., when moving closer to endpoints). As such, one edge gateway node </w:t>
      </w:r>
      <w:r w:rsidRPr="0037762B">
        <w:rPr>
          <w:b/>
          <w:bCs/>
          <w:sz w:val="28"/>
          <w:szCs w:val="28"/>
          <w:lang w:val="en"/>
        </w:rPr>
        <w:t>2812</w:t>
      </w:r>
      <w:r w:rsidRPr="0037762B">
        <w:rPr>
          <w:sz w:val="28"/>
          <w:szCs w:val="28"/>
          <w:lang w:val="en"/>
        </w:rPr>
        <w:t> may service multiple client compute nodes </w:t>
      </w:r>
      <w:r w:rsidRPr="0037762B">
        <w:rPr>
          <w:b/>
          <w:bCs/>
          <w:sz w:val="28"/>
          <w:szCs w:val="28"/>
          <w:lang w:val="en"/>
        </w:rPr>
        <w:t>2802</w:t>
      </w:r>
      <w:r w:rsidRPr="0037762B">
        <w:rPr>
          <w:sz w:val="28"/>
          <w:szCs w:val="28"/>
          <w:lang w:val="en"/>
        </w:rPr>
        <w:t>, and one edge aggregation node </w:t>
      </w:r>
      <w:r w:rsidRPr="0037762B">
        <w:rPr>
          <w:b/>
          <w:bCs/>
          <w:sz w:val="28"/>
          <w:szCs w:val="28"/>
          <w:lang w:val="en"/>
        </w:rPr>
        <w:t>2822</w:t>
      </w:r>
      <w:r w:rsidRPr="0037762B">
        <w:rPr>
          <w:sz w:val="28"/>
          <w:szCs w:val="28"/>
          <w:lang w:val="en"/>
        </w:rPr>
        <w:t> may service multiple edge gateway nodes </w:t>
      </w:r>
      <w:r w:rsidRPr="0037762B">
        <w:rPr>
          <w:b/>
          <w:bCs/>
          <w:sz w:val="28"/>
          <w:szCs w:val="28"/>
          <w:lang w:val="en"/>
        </w:rPr>
        <w:t>2812</w:t>
      </w:r>
      <w:r w:rsidRPr="0037762B">
        <w:rPr>
          <w:sz w:val="28"/>
          <w:szCs w:val="28"/>
          <w:lang w:val="en"/>
        </w:rPr>
        <w:t>.</w:t>
      </w:r>
    </w:p>
    <w:p w14:paraId="720B9E0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Consistent with the examples provided herein, a client compute node </w:t>
      </w:r>
      <w:r w:rsidRPr="0037762B">
        <w:rPr>
          <w:b/>
          <w:bCs/>
          <w:sz w:val="28"/>
          <w:szCs w:val="28"/>
          <w:lang w:val="en"/>
        </w:rPr>
        <w:t>2802</w:t>
      </w:r>
      <w:r w:rsidRPr="0037762B">
        <w:rPr>
          <w:sz w:val="28"/>
          <w:szCs w:val="28"/>
          <w:lang w:val="en"/>
        </w:rPr>
        <w:t> may be embodied as any type of endpoint component, device, appliance, or other thing capable of communicating as a producer or consumer of data. Further, the label “node” or “device” as used in the edge computing system </w:t>
      </w:r>
      <w:r w:rsidRPr="0037762B">
        <w:rPr>
          <w:b/>
          <w:bCs/>
          <w:sz w:val="28"/>
          <w:szCs w:val="28"/>
          <w:lang w:val="en"/>
        </w:rPr>
        <w:t>2800</w:t>
      </w:r>
      <w:r w:rsidRPr="0037762B">
        <w:rPr>
          <w:sz w:val="28"/>
          <w:szCs w:val="28"/>
          <w:lang w:val="en"/>
        </w:rPr>
        <w:t> does not necessarily mean that such node or device operates in a client or slave role; rather, any of the nodes or devices in the edge computing system </w:t>
      </w:r>
      <w:r w:rsidRPr="0037762B">
        <w:rPr>
          <w:b/>
          <w:bCs/>
          <w:sz w:val="28"/>
          <w:szCs w:val="28"/>
          <w:lang w:val="en"/>
        </w:rPr>
        <w:t>2800</w:t>
      </w:r>
      <w:r w:rsidRPr="0037762B">
        <w:rPr>
          <w:sz w:val="28"/>
          <w:szCs w:val="28"/>
          <w:lang w:val="en"/>
        </w:rPr>
        <w:t> refer to individual entities, nodes, or subsystems which include discrete or connected hardware or software configurations to facilitate or use the edge cloud </w:t>
      </w:r>
      <w:r w:rsidRPr="0037762B">
        <w:rPr>
          <w:b/>
          <w:bCs/>
          <w:sz w:val="28"/>
          <w:szCs w:val="28"/>
          <w:lang w:val="en"/>
        </w:rPr>
        <w:t>2610</w:t>
      </w:r>
      <w:r w:rsidRPr="0037762B">
        <w:rPr>
          <w:sz w:val="28"/>
          <w:szCs w:val="28"/>
          <w:lang w:val="en"/>
        </w:rPr>
        <w:t>.</w:t>
      </w:r>
    </w:p>
    <w:p w14:paraId="42BAD7A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As such, the edge cloud </w:t>
      </w:r>
      <w:r w:rsidRPr="0037762B">
        <w:rPr>
          <w:b/>
          <w:bCs/>
          <w:sz w:val="28"/>
          <w:szCs w:val="28"/>
          <w:lang w:val="en"/>
        </w:rPr>
        <w:t>2610</w:t>
      </w:r>
      <w:r w:rsidRPr="0037762B">
        <w:rPr>
          <w:sz w:val="28"/>
          <w:szCs w:val="28"/>
          <w:lang w:val="en"/>
        </w:rPr>
        <w:t> is formed from network components and functional features operated by and within the edge gateway nodes </w:t>
      </w:r>
      <w:r w:rsidRPr="0037762B">
        <w:rPr>
          <w:b/>
          <w:bCs/>
          <w:sz w:val="28"/>
          <w:szCs w:val="28"/>
          <w:lang w:val="en"/>
        </w:rPr>
        <w:t>2812</w:t>
      </w:r>
      <w:r w:rsidRPr="0037762B">
        <w:rPr>
          <w:sz w:val="28"/>
          <w:szCs w:val="28"/>
          <w:lang w:val="en"/>
        </w:rPr>
        <w:t> and the edge aggregation nodes </w:t>
      </w:r>
      <w:r w:rsidRPr="0037762B">
        <w:rPr>
          <w:b/>
          <w:bCs/>
          <w:sz w:val="28"/>
          <w:szCs w:val="28"/>
          <w:lang w:val="en"/>
        </w:rPr>
        <w:t>2822</w:t>
      </w:r>
      <w:r w:rsidRPr="0037762B">
        <w:rPr>
          <w:sz w:val="28"/>
          <w:szCs w:val="28"/>
          <w:lang w:val="en"/>
        </w:rPr>
        <w:t> of layers </w:t>
      </w:r>
      <w:r w:rsidRPr="0037762B">
        <w:rPr>
          <w:b/>
          <w:bCs/>
          <w:sz w:val="28"/>
          <w:szCs w:val="28"/>
          <w:lang w:val="en"/>
        </w:rPr>
        <w:t>2710</w:t>
      </w:r>
      <w:r w:rsidRPr="0037762B">
        <w:rPr>
          <w:sz w:val="28"/>
          <w:szCs w:val="28"/>
          <w:lang w:val="en"/>
        </w:rPr>
        <w:t>, </w:t>
      </w:r>
      <w:r w:rsidRPr="0037762B">
        <w:rPr>
          <w:b/>
          <w:bCs/>
          <w:sz w:val="28"/>
          <w:szCs w:val="28"/>
          <w:lang w:val="en"/>
        </w:rPr>
        <w:t>2720</w:t>
      </w:r>
      <w:r w:rsidRPr="0037762B">
        <w:rPr>
          <w:sz w:val="28"/>
          <w:szCs w:val="28"/>
          <w:lang w:val="en"/>
        </w:rPr>
        <w:t>, respectively. The edge cloud </w:t>
      </w:r>
      <w:r w:rsidRPr="0037762B">
        <w:rPr>
          <w:b/>
          <w:bCs/>
          <w:sz w:val="28"/>
          <w:szCs w:val="28"/>
          <w:lang w:val="en"/>
        </w:rPr>
        <w:t>2610</w:t>
      </w:r>
      <w:r w:rsidRPr="0037762B">
        <w:rPr>
          <w:sz w:val="28"/>
          <w:szCs w:val="28"/>
          <w:lang w:val="en"/>
        </w:rPr>
        <w:t> may be embodied as any type of network that provides edge computing and/or storage resources which are proximately located to radio access network (RAN) capable endpoint devices (e.g., mobile computing devices, IoT devices, smart devices, etc.), which are shown in FIG. </w:t>
      </w:r>
      <w:r w:rsidRPr="0037762B">
        <w:rPr>
          <w:b/>
          <w:bCs/>
          <w:sz w:val="28"/>
          <w:szCs w:val="28"/>
          <w:lang w:val="en"/>
        </w:rPr>
        <w:t>28</w:t>
      </w:r>
      <w:r w:rsidRPr="0037762B">
        <w:rPr>
          <w:sz w:val="28"/>
          <w:szCs w:val="28"/>
          <w:lang w:val="en"/>
        </w:rPr>
        <w:t> as the client compute nodes </w:t>
      </w:r>
      <w:r w:rsidRPr="0037762B">
        <w:rPr>
          <w:b/>
          <w:bCs/>
          <w:sz w:val="28"/>
          <w:szCs w:val="28"/>
          <w:lang w:val="en"/>
        </w:rPr>
        <w:t>2802</w:t>
      </w:r>
      <w:r w:rsidRPr="0037762B">
        <w:rPr>
          <w:sz w:val="28"/>
          <w:szCs w:val="28"/>
          <w:lang w:val="en"/>
        </w:rPr>
        <w:t>. In other words, the edge cloud </w:t>
      </w:r>
      <w:r w:rsidRPr="0037762B">
        <w:rPr>
          <w:b/>
          <w:bCs/>
          <w:sz w:val="28"/>
          <w:szCs w:val="28"/>
          <w:lang w:val="en"/>
        </w:rPr>
        <w:t>2610</w:t>
      </w:r>
      <w:r w:rsidRPr="0037762B">
        <w:rPr>
          <w:sz w:val="28"/>
          <w:szCs w:val="28"/>
          <w:lang w:val="en"/>
        </w:rPr>
        <w:t> may be envisioned as an “edge” which connects the endpoint devices and traditional network access points that serves as an ingress point into service provider core networks, including mobile carrier networks (e.g., Global System for Mobile Communications (GSM) networks, Long-Term Evolution (LTE) networks, 5G/6G networks, etc.), while also providing storage and/or compute capabilities. Other types and forms of network access (e.g., Wi-Fi, long-range wireless, wired networks including optical networks) may also be utilized in place of or in combination with such 3GPP carrier networks.</w:t>
      </w:r>
    </w:p>
    <w:p w14:paraId="14F0E3F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examples, the edge cloud </w:t>
      </w:r>
      <w:r w:rsidRPr="0037762B">
        <w:rPr>
          <w:b/>
          <w:bCs/>
          <w:sz w:val="28"/>
          <w:szCs w:val="28"/>
          <w:lang w:val="en"/>
        </w:rPr>
        <w:t>2610</w:t>
      </w:r>
      <w:r w:rsidRPr="0037762B">
        <w:rPr>
          <w:sz w:val="28"/>
          <w:szCs w:val="28"/>
          <w:lang w:val="en"/>
        </w:rPr>
        <w:t> may form a portion of or otherwise provide an ingress point into or across a fog networking configuration </w:t>
      </w:r>
      <w:r w:rsidRPr="0037762B">
        <w:rPr>
          <w:b/>
          <w:bCs/>
          <w:sz w:val="28"/>
          <w:szCs w:val="28"/>
          <w:lang w:val="en"/>
        </w:rPr>
        <w:t>2826</w:t>
      </w:r>
      <w:r w:rsidRPr="0037762B">
        <w:rPr>
          <w:sz w:val="28"/>
          <w:szCs w:val="28"/>
          <w:lang w:val="en"/>
        </w:rPr>
        <w:t> (e.g., a network of fog devices </w:t>
      </w:r>
      <w:r w:rsidRPr="0037762B">
        <w:rPr>
          <w:b/>
          <w:bCs/>
          <w:sz w:val="28"/>
          <w:szCs w:val="28"/>
          <w:lang w:val="en"/>
        </w:rPr>
        <w:t>2824</w:t>
      </w:r>
      <w:r w:rsidRPr="0037762B">
        <w:rPr>
          <w:sz w:val="28"/>
          <w:szCs w:val="28"/>
          <w:lang w:val="en"/>
        </w:rPr>
        <w:t>, not shown in detail), which may be embodied as a system-level horizontal and distributed architecture that distributes resources and services to perform a specific function. For instance, a coordinated and distributed network of fog devices </w:t>
      </w:r>
      <w:r w:rsidRPr="0037762B">
        <w:rPr>
          <w:b/>
          <w:bCs/>
          <w:sz w:val="28"/>
          <w:szCs w:val="28"/>
          <w:lang w:val="en"/>
        </w:rPr>
        <w:t>2824</w:t>
      </w:r>
      <w:r w:rsidRPr="0037762B">
        <w:rPr>
          <w:sz w:val="28"/>
          <w:szCs w:val="28"/>
          <w:lang w:val="en"/>
        </w:rPr>
        <w:t> may perform computing, storage, control, or networking aspects in the context of an IoT system arrangement. Other networked, aggregated, and distributed functions may exist in the edge cloud </w:t>
      </w:r>
      <w:r w:rsidRPr="0037762B">
        <w:rPr>
          <w:b/>
          <w:bCs/>
          <w:sz w:val="28"/>
          <w:szCs w:val="28"/>
          <w:lang w:val="en"/>
        </w:rPr>
        <w:t>2610</w:t>
      </w:r>
      <w:r w:rsidRPr="0037762B">
        <w:rPr>
          <w:sz w:val="28"/>
          <w:szCs w:val="28"/>
          <w:lang w:val="en"/>
        </w:rPr>
        <w:t> between the core data center </w:t>
      </w:r>
      <w:r w:rsidRPr="0037762B">
        <w:rPr>
          <w:b/>
          <w:bCs/>
          <w:sz w:val="28"/>
          <w:szCs w:val="28"/>
          <w:lang w:val="en"/>
        </w:rPr>
        <w:t>2832</w:t>
      </w:r>
      <w:r w:rsidRPr="0037762B">
        <w:rPr>
          <w:sz w:val="28"/>
          <w:szCs w:val="28"/>
          <w:lang w:val="en"/>
        </w:rPr>
        <w:t> and the client endpoints (e.g., client compute nodes </w:t>
      </w:r>
      <w:r w:rsidRPr="0037762B">
        <w:rPr>
          <w:b/>
          <w:bCs/>
          <w:sz w:val="28"/>
          <w:szCs w:val="28"/>
          <w:lang w:val="en"/>
        </w:rPr>
        <w:t>2802</w:t>
      </w:r>
      <w:r w:rsidRPr="0037762B">
        <w:rPr>
          <w:sz w:val="28"/>
          <w:szCs w:val="28"/>
          <w:lang w:val="en"/>
        </w:rPr>
        <w:t>). Some of these are discussed in the following sections in the context of network functions or service virtualization, including the use of virtual edges and virtual services which are orchestrated for multiple stakeholders.</w:t>
      </w:r>
    </w:p>
    <w:p w14:paraId="78652AB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As discussed in more detail below, the edge gateway nodes </w:t>
      </w:r>
      <w:r w:rsidRPr="0037762B">
        <w:rPr>
          <w:b/>
          <w:bCs/>
          <w:sz w:val="28"/>
          <w:szCs w:val="28"/>
          <w:lang w:val="en"/>
        </w:rPr>
        <w:t>2812</w:t>
      </w:r>
      <w:r w:rsidRPr="0037762B">
        <w:rPr>
          <w:sz w:val="28"/>
          <w:szCs w:val="28"/>
          <w:lang w:val="en"/>
        </w:rPr>
        <w:t> and the edge aggregation nodes </w:t>
      </w:r>
      <w:r w:rsidRPr="0037762B">
        <w:rPr>
          <w:b/>
          <w:bCs/>
          <w:sz w:val="28"/>
          <w:szCs w:val="28"/>
          <w:lang w:val="en"/>
        </w:rPr>
        <w:t>2822</w:t>
      </w:r>
      <w:r w:rsidRPr="0037762B">
        <w:rPr>
          <w:sz w:val="28"/>
          <w:szCs w:val="28"/>
          <w:lang w:val="en"/>
        </w:rPr>
        <w:t> cooperate to provide various edge services and security to the client compute nodes </w:t>
      </w:r>
      <w:r w:rsidRPr="0037762B">
        <w:rPr>
          <w:b/>
          <w:bCs/>
          <w:sz w:val="28"/>
          <w:szCs w:val="28"/>
          <w:lang w:val="en"/>
        </w:rPr>
        <w:t>2802</w:t>
      </w:r>
      <w:r w:rsidRPr="0037762B">
        <w:rPr>
          <w:sz w:val="28"/>
          <w:szCs w:val="28"/>
          <w:lang w:val="en"/>
        </w:rPr>
        <w:t>. Furthermore, because a client compute node </w:t>
      </w:r>
      <w:r w:rsidRPr="0037762B">
        <w:rPr>
          <w:b/>
          <w:bCs/>
          <w:sz w:val="28"/>
          <w:szCs w:val="28"/>
          <w:lang w:val="en"/>
        </w:rPr>
        <w:t>2802</w:t>
      </w:r>
      <w:r w:rsidRPr="0037762B">
        <w:rPr>
          <w:sz w:val="28"/>
          <w:szCs w:val="28"/>
          <w:lang w:val="en"/>
        </w:rPr>
        <w:t> may be stationary or mobile, a respective edge gateway node </w:t>
      </w:r>
      <w:r w:rsidRPr="0037762B">
        <w:rPr>
          <w:b/>
          <w:bCs/>
          <w:sz w:val="28"/>
          <w:szCs w:val="28"/>
          <w:lang w:val="en"/>
        </w:rPr>
        <w:t>2812</w:t>
      </w:r>
      <w:r w:rsidRPr="0037762B">
        <w:rPr>
          <w:sz w:val="28"/>
          <w:szCs w:val="28"/>
          <w:lang w:val="en"/>
        </w:rPr>
        <w:t xml:space="preserve"> may </w:t>
      </w:r>
      <w:r w:rsidRPr="0037762B">
        <w:rPr>
          <w:sz w:val="28"/>
          <w:szCs w:val="28"/>
          <w:lang w:val="en"/>
        </w:rPr>
        <w:lastRenderedPageBreak/>
        <w:t>cooperate with other edge gateway devices to propagate presently provided edge services, relevant service data, and security as the corresponding client compute node </w:t>
      </w:r>
      <w:r w:rsidRPr="0037762B">
        <w:rPr>
          <w:b/>
          <w:bCs/>
          <w:sz w:val="28"/>
          <w:szCs w:val="28"/>
          <w:lang w:val="en"/>
        </w:rPr>
        <w:t>2802</w:t>
      </w:r>
      <w:r w:rsidRPr="0037762B">
        <w:rPr>
          <w:sz w:val="28"/>
          <w:szCs w:val="28"/>
          <w:lang w:val="en"/>
        </w:rPr>
        <w:t> moves about a region. To do so, the edge gateway nodes </w:t>
      </w:r>
      <w:r w:rsidRPr="0037762B">
        <w:rPr>
          <w:b/>
          <w:bCs/>
          <w:sz w:val="28"/>
          <w:szCs w:val="28"/>
          <w:lang w:val="en"/>
        </w:rPr>
        <w:t>2812</w:t>
      </w:r>
      <w:r w:rsidRPr="0037762B">
        <w:rPr>
          <w:sz w:val="28"/>
          <w:szCs w:val="28"/>
          <w:lang w:val="en"/>
        </w:rPr>
        <w:t> and/or edge aggregation nodes </w:t>
      </w:r>
      <w:r w:rsidRPr="0037762B">
        <w:rPr>
          <w:b/>
          <w:bCs/>
          <w:sz w:val="28"/>
          <w:szCs w:val="28"/>
          <w:lang w:val="en"/>
        </w:rPr>
        <w:t>2822</w:t>
      </w:r>
      <w:r w:rsidRPr="0037762B">
        <w:rPr>
          <w:sz w:val="28"/>
          <w:szCs w:val="28"/>
          <w:lang w:val="en"/>
        </w:rPr>
        <w:t> may support multiple tenancy and multiple stakeholder configurations, in which services from (or hosted for) multiple service providers, owners, and multiple consumers may be supported and coordinated across a single or multiple compute devices.</w:t>
      </w:r>
    </w:p>
    <w:p w14:paraId="5C2518C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various embodiments, the automated resource management and workload orchestration functionality described throughout this disclosure may be used to manage resources and orchestrate workloads for services and applications in system </w:t>
      </w:r>
      <w:r w:rsidRPr="0037762B">
        <w:rPr>
          <w:b/>
          <w:bCs/>
          <w:sz w:val="28"/>
          <w:szCs w:val="28"/>
          <w:lang w:val="en"/>
        </w:rPr>
        <w:t>2800</w:t>
      </w:r>
      <w:r w:rsidRPr="0037762B">
        <w:rPr>
          <w:sz w:val="28"/>
          <w:szCs w:val="28"/>
          <w:lang w:val="en"/>
        </w:rPr>
        <w:t> of FIG. </w:t>
      </w:r>
      <w:r w:rsidRPr="0037762B">
        <w:rPr>
          <w:b/>
          <w:bCs/>
          <w:sz w:val="28"/>
          <w:szCs w:val="28"/>
          <w:lang w:val="en"/>
        </w:rPr>
        <w:t>28</w:t>
      </w:r>
      <w:r w:rsidRPr="0037762B">
        <w:rPr>
          <w:sz w:val="28"/>
          <w:szCs w:val="28"/>
          <w:lang w:val="en"/>
        </w:rPr>
        <w:t> .</w:t>
      </w:r>
    </w:p>
    <w:p w14:paraId="16348A3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 variety of security approaches may be utilized within the architecture of the edge cloud </w:t>
      </w:r>
      <w:r w:rsidRPr="0037762B">
        <w:rPr>
          <w:b/>
          <w:bCs/>
          <w:sz w:val="28"/>
          <w:szCs w:val="28"/>
          <w:lang w:val="en"/>
        </w:rPr>
        <w:t>2610</w:t>
      </w:r>
      <w:r w:rsidRPr="0037762B">
        <w:rPr>
          <w:sz w:val="28"/>
          <w:szCs w:val="28"/>
          <w:lang w:val="en"/>
        </w:rPr>
        <w:t>. In a multi-stakeholder environment, there can be multiple loadable security modules (LSMs) used to provision policies that enforce the stakeholders interests. Enforcement point environments could support multiple LSMs that apply the combination of loaded LSM policies (e.g., where the most constrained effective policy is applied, such as where if any of A, B or C stakeholders restricts access then access is restricted). Within the edge cloud </w:t>
      </w:r>
      <w:r w:rsidRPr="0037762B">
        <w:rPr>
          <w:b/>
          <w:bCs/>
          <w:sz w:val="28"/>
          <w:szCs w:val="28"/>
          <w:lang w:val="en"/>
        </w:rPr>
        <w:t>2610</w:t>
      </w:r>
      <w:r w:rsidRPr="0037762B">
        <w:rPr>
          <w:sz w:val="28"/>
          <w:szCs w:val="28"/>
          <w:lang w:val="en"/>
        </w:rPr>
        <w:t>, each edge entity can provision LSMs that enforce the Edge entity interests. The Cloud entity can provision LSMs that enforce the cloud entity interests. Likewise, the various Fog and IoT network entities can provision LSMs that enforce the Fog entity's interests.</w:t>
      </w:r>
    </w:p>
    <w:p w14:paraId="78A67C5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these examples, services may be considered from the perspective of a transaction, performed against a set of contracts or ingredients, whether considered at an ingredient level or a human-perceivable level. Thus, a user who has a service agreement with a service provider, expects the service to be delivered under terms of the SLA. Although not discussed in detail, the use of the edge computing techniques discussed herein may play roles during the negotiation of the agreement and the measurement of the fulfillment of the agreement (to identify what elements are required by the system to conduct a service, how the system responds to service conditions and changes, and the like).</w:t>
      </w:r>
    </w:p>
    <w:p w14:paraId="25FC660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A “service” is a broad term often applied to various contexts, but in general it refers to a relationship between two entities where one entity offers and performs work for the benefit of another. However, the services delivered from one entity to another must be performed with certain guidelines, which ensure trust between the entities and manage the transaction according to the contract terms and conditions set forth at the beginning, during and end of the service.</w:t>
      </w:r>
    </w:p>
    <w:p w14:paraId="5EE2E75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An example relationship among services for use in an edge computing system is depicted in FIG. </w:t>
      </w:r>
      <w:r w:rsidRPr="0037762B">
        <w:rPr>
          <w:b/>
          <w:bCs/>
          <w:sz w:val="28"/>
          <w:szCs w:val="28"/>
          <w:lang w:val="en"/>
        </w:rPr>
        <w:t>29</w:t>
      </w:r>
      <w:r w:rsidRPr="0037762B">
        <w:rPr>
          <w:sz w:val="28"/>
          <w:szCs w:val="28"/>
          <w:lang w:val="en"/>
        </w:rPr>
        <w:t> . In scenarios of edge computing, there are several services, and transaction layers in operation and dependent on each other—these services create a “service chain”. At the lowest level, ingredients compose systems. These systems (or resources) communicate and collaborate with each other in order to provide a multitude of services to each other as well as other permanent or transient entities around them. In turn, these entities may provide human-consumable services. With this hierarchy, services offered at each tier must be transactionally connected to ensure that the individual component (or sub-entity) providing a service adheres to the contractually agreed to objectives and specifications. Deviations at each layer could result in overall impact to the entire service chain.</w:t>
      </w:r>
    </w:p>
    <w:p w14:paraId="41D1FBC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One type of service that may be offered in the hierarchy depicted in FIG. </w:t>
      </w:r>
      <w:r w:rsidRPr="0037762B">
        <w:rPr>
          <w:b/>
          <w:bCs/>
          <w:sz w:val="28"/>
          <w:szCs w:val="28"/>
          <w:lang w:val="en"/>
        </w:rPr>
        <w:t>29</w:t>
      </w:r>
      <w:r w:rsidRPr="0037762B">
        <w:rPr>
          <w:sz w:val="28"/>
          <w:szCs w:val="28"/>
          <w:lang w:val="en"/>
        </w:rPr>
        <w:t> is Silicon Level Services. For instance, Software Defined Silicon (SDSi)-type hardware provides the ability to ensure low level adherence to transactions, through the ability to intra-scale, manage and assure the delivery of operational service level agreements. Use of SDSi and similar hardware controls provide the capability to associate features and resources within a system to a specific tenant and manage the individual title (rights) to those resources. Use of such features is among one way to dynamically “bring” the compute resources to the workload.</w:t>
      </w:r>
    </w:p>
    <w:p w14:paraId="2FB4CED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example, an operational level agreement could define “transactional throughput” or “timeliness”—in case of SDSi, the system (or resource) can sign up to guarantee specific service level specifications (SLS </w:t>
      </w:r>
      <w:r w:rsidRPr="0037762B">
        <w:rPr>
          <w:b/>
          <w:bCs/>
          <w:sz w:val="28"/>
          <w:szCs w:val="28"/>
          <w:lang w:val="en"/>
        </w:rPr>
        <w:t>2930</w:t>
      </w:r>
      <w:r w:rsidRPr="0037762B">
        <w:rPr>
          <w:sz w:val="28"/>
          <w:szCs w:val="28"/>
          <w:lang w:val="en"/>
        </w:rPr>
        <w:t>) and objectives (SLO </w:t>
      </w:r>
      <w:r w:rsidRPr="0037762B">
        <w:rPr>
          <w:b/>
          <w:bCs/>
          <w:sz w:val="28"/>
          <w:szCs w:val="28"/>
          <w:lang w:val="en"/>
        </w:rPr>
        <w:t>2920</w:t>
      </w:r>
      <w:r w:rsidRPr="0037762B">
        <w:rPr>
          <w:sz w:val="28"/>
          <w:szCs w:val="28"/>
          <w:lang w:val="en"/>
        </w:rPr>
        <w:t>) of a service level agreement (SLA </w:t>
      </w:r>
      <w:r w:rsidRPr="0037762B">
        <w:rPr>
          <w:b/>
          <w:bCs/>
          <w:sz w:val="28"/>
          <w:szCs w:val="28"/>
          <w:lang w:val="en"/>
        </w:rPr>
        <w:t>2910</w:t>
      </w:r>
      <w:r w:rsidRPr="0037762B">
        <w:rPr>
          <w:sz w:val="28"/>
          <w:szCs w:val="28"/>
          <w:lang w:val="en"/>
        </w:rPr>
        <w:t>). SDSi hardware also provides the ability for the infrastructure and resource owner to empower the silicon component (e.g., components of a composed system </w:t>
      </w:r>
      <w:r w:rsidRPr="0037762B">
        <w:rPr>
          <w:b/>
          <w:bCs/>
          <w:sz w:val="28"/>
          <w:szCs w:val="28"/>
          <w:lang w:val="en"/>
        </w:rPr>
        <w:t>2942</w:t>
      </w:r>
      <w:r w:rsidRPr="0037762B">
        <w:rPr>
          <w:sz w:val="28"/>
          <w:szCs w:val="28"/>
          <w:lang w:val="en"/>
        </w:rPr>
        <w:t xml:space="preserve"> that produce metric </w:t>
      </w:r>
      <w:r w:rsidRPr="0037762B">
        <w:rPr>
          <w:sz w:val="28"/>
          <w:szCs w:val="28"/>
          <w:lang w:val="en"/>
        </w:rPr>
        <w:lastRenderedPageBreak/>
        <w:t>telemetry </w:t>
      </w:r>
      <w:r w:rsidRPr="0037762B">
        <w:rPr>
          <w:b/>
          <w:bCs/>
          <w:sz w:val="28"/>
          <w:szCs w:val="28"/>
          <w:lang w:val="en"/>
        </w:rPr>
        <w:t>2940</w:t>
      </w:r>
      <w:r w:rsidRPr="0037762B">
        <w:rPr>
          <w:sz w:val="28"/>
          <w:szCs w:val="28"/>
          <w:lang w:val="en"/>
        </w:rPr>
        <w:t>) to access and manage (add/remove) product features and freely scale hardware capabilities and utilization up and down. Furthermore, it provides the ability to provide deterministic feature assignments on a per-tenant basis. It also provides the capability to tie deterministic orchestration and service management to the dynamic (or subscription based) activation of features without the need to interrupt running services, client operations or by resetting or rebooting the system.</w:t>
      </w:r>
    </w:p>
    <w:p w14:paraId="46700E3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At the lowest layer, SDSi can provide services and guarantees to systems to ensure active adherence to contractually agreed-to service level specifications that a single resource has to provide within the system. Additionally, SDSi provides the ability to manage the contractual rights (title), usage and associated financials of one or more tenants on a per component, or even silicon level feature (e.g., SKU features). Silicon level features may be associated with compute, storage or network capabilities, performance, determinism or even features for security, encryption, acceleration, etc. These capabilities ensure not only that the tenant can achieve a specific service level agreement, but also assist with management and data collection, and assure the transaction and the contractual agreement at the lowest manageable component level.</w:t>
      </w:r>
    </w:p>
    <w:p w14:paraId="53DEDE8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higher layer in the services hierarchy, Resource Level Services, includes systems which provide (in complete or through composition) the ability to meet workload demands by either acquiring and enabling system level features via SDSi, or through the composition of individually addressable resources (compute, storage and network).</w:t>
      </w:r>
    </w:p>
    <w:p w14:paraId="280AB20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The higher layer of the services hierarchy, Workflow Level Services, is horizontal, since service-chains may have workflow level requirements. Workflows describe dependencies between workloads in order to deliver specific service level objectives and requirements to the end-to-end service. These services may include features and functions like high-availability, redundancy, recovery, fault tolerance or load-leveling (we can include lots more in this). Workflow services define dependencies and relationships between resources and systems, describe requirements on associated networks and storage, as well as describe transaction level requirements and associated contracts in order to assure the end-to-end service. Workflow Level </w:t>
      </w:r>
      <w:r w:rsidRPr="0037762B">
        <w:rPr>
          <w:sz w:val="28"/>
          <w:szCs w:val="28"/>
          <w:lang w:val="en"/>
        </w:rPr>
        <w:lastRenderedPageBreak/>
        <w:t>Services are usually measured in Service Level Objectives and have mandatory and expected service requirements.</w:t>
      </w:r>
    </w:p>
    <w:p w14:paraId="3D5BEAF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higher layer of the services hierarchy, Business Functional Services (BFS) are operable, and these services are the different elements of the service which have relationships to each other and provide specific functions for the customer. In the case of Edge computing and within the example of Autonomous Driving, business functions may be composing the service, for instance, of a “timely arrival to an event”—this service would require several business functions to work together and in concert to achieve the goal of the user entity: GPS guidance, RSU (Road Side Unit) awareness of local traffic conditions, Payment history of user entity, Authorization of user entity of resource(s), etc. Furthermore, as these BFS(s) provide services to multiple entities, each BFS manages its own SLA and is aware of its ability to deal with the demand on its own resources (Workload and Workflow). As requirements and demand increases, it communicates the service change requirements to Workflow and resource level service entities, so they can, in-turn provide insights to their ability to fulfill. This step assists the overall transaction and service delivery to the next layer.</w:t>
      </w:r>
    </w:p>
    <w:p w14:paraId="0A50EED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highest layer of services in the service hierarchy, Business Level Services (BLS), is tied to the capability that is being delivered. At this level, the customer or entity might not care about how the service is composed or what ingredients are used, managed, tracked in order to provide the service(s). The primary objective of business level services is to attain the goals set by the customer according to the overall contract terms and conditions established between the customer and the provider at the agreed to financial agreement. BLS(s) are comprised of several Business Functional Services (BFS) and an overall SLA.</w:t>
      </w:r>
    </w:p>
    <w:p w14:paraId="5DE6F53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This arrangement and other service management features described herein are designed to meet the various requirements of edge computing with its unique and complex resource and service interactions. This service management arrangement is intended to inherently address several of the resource basic services within its framework, instead through an agent or middleware capability. Services such as: locate, find, address, trace, track, identify, register may be placed immediately in </w:t>
      </w:r>
      <w:r w:rsidRPr="0037762B">
        <w:rPr>
          <w:sz w:val="28"/>
          <w:szCs w:val="28"/>
          <w:lang w:val="en"/>
        </w:rPr>
        <w:lastRenderedPageBreak/>
        <w:t>effect as resources appear on the framework, and the manager or owner of the resource domain can use management rules and policies to ensure orderly resource discovery, registration and certification.</w:t>
      </w:r>
    </w:p>
    <w:p w14:paraId="005ADDC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Moreover, any number of the edge computing architectures described herein may be adapted with service management features. These features may enable a system to be constantly aware and record information about the motion, vector and direction of resources as well as fully describe these features as both telemetry and metadata associated with the devices. These service management features can be used for resource management, billing and metering, as well as an element of security. The same functionality also applies to related resources, where a less intelligent device, like a sensor, might attached to a more manageable resource, such as an edge gateway. The service management framework is made aware of change of custody or encapsulation for resources. Since nodes and components may be directly accessible or be managed indirectly through a parent or alternative responsible device for a short duration or for its entire lifecycle, this type of structure is relayed to the service framework through its interface and made available to external query mechanisms.</w:t>
      </w:r>
    </w:p>
    <w:p w14:paraId="38FC0DF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Additionally, this service management framework is always service aware and naturally balances the service delivery requirements with the capability and availability of the resources and the access for the data upload the data analytics systems. If the network transports degrade, fail or change to a higher cost or lower bandwidth function, service policy monitoring functions provide alternative analytics and service delivery mechanisms within the privacy or cost constraints of the user. With these features, the policies can trigger the invocation of analytics and dashboard services at the edge ensuring continuous service availability at reduced fidelity or granularity. Once network transports are re-established, regular data collection, upload and analytics services can resume.</w:t>
      </w:r>
    </w:p>
    <w:p w14:paraId="38B0865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various embodiments, the automated resource management and workload orchestration functionality described throughout this disclosure may be used to manage resources and orchestrate workloads for services and applications in system </w:t>
      </w:r>
      <w:r w:rsidRPr="0037762B">
        <w:rPr>
          <w:b/>
          <w:bCs/>
          <w:sz w:val="28"/>
          <w:szCs w:val="28"/>
          <w:lang w:val="en"/>
        </w:rPr>
        <w:t>2900</w:t>
      </w:r>
      <w:r w:rsidRPr="0037762B">
        <w:rPr>
          <w:sz w:val="28"/>
          <w:szCs w:val="28"/>
          <w:lang w:val="en"/>
        </w:rPr>
        <w:t> of FIG. </w:t>
      </w:r>
      <w:r w:rsidRPr="0037762B">
        <w:rPr>
          <w:b/>
          <w:bCs/>
          <w:sz w:val="28"/>
          <w:szCs w:val="28"/>
          <w:lang w:val="en"/>
        </w:rPr>
        <w:t>29</w:t>
      </w:r>
      <w:r w:rsidRPr="0037762B">
        <w:rPr>
          <w:sz w:val="28"/>
          <w:szCs w:val="28"/>
          <w:lang w:val="en"/>
        </w:rPr>
        <w:t> .</w:t>
      </w:r>
    </w:p>
    <w:p w14:paraId="671D7B2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FIG. </w:t>
      </w:r>
      <w:r w:rsidRPr="0037762B">
        <w:rPr>
          <w:b/>
          <w:bCs/>
          <w:sz w:val="28"/>
          <w:szCs w:val="28"/>
          <w:lang w:val="en"/>
        </w:rPr>
        <w:t>30</w:t>
      </w:r>
      <w:r w:rsidRPr="0037762B">
        <w:rPr>
          <w:sz w:val="28"/>
          <w:szCs w:val="28"/>
          <w:lang w:val="en"/>
        </w:rPr>
        <w:t> illustrates an example edge computing environment </w:t>
      </w:r>
      <w:r w:rsidRPr="0037762B">
        <w:rPr>
          <w:b/>
          <w:bCs/>
          <w:sz w:val="28"/>
          <w:szCs w:val="28"/>
          <w:lang w:val="en"/>
        </w:rPr>
        <w:t>3000</w:t>
      </w:r>
      <w:r w:rsidRPr="0037762B">
        <w:rPr>
          <w:sz w:val="28"/>
          <w:szCs w:val="28"/>
          <w:lang w:val="en"/>
        </w:rPr>
        <w:t> in accordance with various embodiments. FIG. </w:t>
      </w:r>
      <w:r w:rsidRPr="0037762B">
        <w:rPr>
          <w:b/>
          <w:bCs/>
          <w:sz w:val="28"/>
          <w:szCs w:val="28"/>
          <w:lang w:val="en"/>
        </w:rPr>
        <w:t>30</w:t>
      </w:r>
      <w:r w:rsidRPr="0037762B">
        <w:rPr>
          <w:sz w:val="28"/>
          <w:szCs w:val="28"/>
          <w:lang w:val="en"/>
        </w:rPr>
        <w:t> specifically illustrates the different layers of communication occurring within the environment </w:t>
      </w:r>
      <w:r w:rsidRPr="0037762B">
        <w:rPr>
          <w:b/>
          <w:bCs/>
          <w:sz w:val="28"/>
          <w:szCs w:val="28"/>
          <w:lang w:val="en"/>
        </w:rPr>
        <w:t>3000</w:t>
      </w:r>
      <w:r w:rsidRPr="0037762B">
        <w:rPr>
          <w:sz w:val="28"/>
          <w:szCs w:val="28"/>
          <w:lang w:val="en"/>
        </w:rPr>
        <w:t>, starting from endpoint sensors or things layer </w:t>
      </w:r>
      <w:r w:rsidRPr="0037762B">
        <w:rPr>
          <w:b/>
          <w:bCs/>
          <w:sz w:val="28"/>
          <w:szCs w:val="28"/>
          <w:lang w:val="en"/>
        </w:rPr>
        <w:t>3010</w:t>
      </w:r>
      <w:r w:rsidRPr="0037762B">
        <w:rPr>
          <w:sz w:val="28"/>
          <w:szCs w:val="28"/>
          <w:lang w:val="en"/>
        </w:rPr>
        <w:t> (e.g., operating in an Internet of Things (IoT) network topology) comprising one or more IoT devices </w:t>
      </w:r>
      <w:r w:rsidRPr="0037762B">
        <w:rPr>
          <w:b/>
          <w:bCs/>
          <w:sz w:val="28"/>
          <w:szCs w:val="28"/>
          <w:lang w:val="en"/>
        </w:rPr>
        <w:t>3011</w:t>
      </w:r>
      <w:r w:rsidRPr="0037762B">
        <w:rPr>
          <w:sz w:val="28"/>
          <w:szCs w:val="28"/>
          <w:lang w:val="en"/>
        </w:rPr>
        <w:t> (also referred to as edge endpoints </w:t>
      </w:r>
      <w:r w:rsidRPr="0037762B">
        <w:rPr>
          <w:b/>
          <w:bCs/>
          <w:sz w:val="28"/>
          <w:szCs w:val="28"/>
          <w:lang w:val="en"/>
        </w:rPr>
        <w:t>3010</w:t>
      </w:r>
      <w:r w:rsidRPr="0037762B">
        <w:rPr>
          <w:sz w:val="28"/>
          <w:szCs w:val="28"/>
          <w:lang w:val="en"/>
        </w:rPr>
        <w:t> or the like); increasing in sophistication to gateways or intermediate node layer </w:t>
      </w:r>
      <w:r w:rsidRPr="0037762B">
        <w:rPr>
          <w:b/>
          <w:bCs/>
          <w:sz w:val="28"/>
          <w:szCs w:val="28"/>
          <w:lang w:val="en"/>
        </w:rPr>
        <w:t>3020</w:t>
      </w:r>
      <w:r w:rsidRPr="0037762B">
        <w:rPr>
          <w:sz w:val="28"/>
          <w:szCs w:val="28"/>
          <w:lang w:val="en"/>
        </w:rPr>
        <w:t> comprising one or more user equipment (UEs) </w:t>
      </w:r>
      <w:r w:rsidRPr="0037762B">
        <w:rPr>
          <w:b/>
          <w:bCs/>
          <w:sz w:val="28"/>
          <w:szCs w:val="28"/>
          <w:lang w:val="en"/>
        </w:rPr>
        <w:t>3021</w:t>
      </w:r>
      <w:r w:rsidRPr="0037762B">
        <w:rPr>
          <w:sz w:val="28"/>
          <w:szCs w:val="28"/>
          <w:lang w:val="en"/>
        </w:rPr>
        <w:t> </w:t>
      </w:r>
      <w:r w:rsidRPr="0037762B">
        <w:rPr>
          <w:i/>
          <w:iCs/>
          <w:sz w:val="28"/>
          <w:szCs w:val="28"/>
          <w:lang w:val="en"/>
        </w:rPr>
        <w:t>a </w:t>
      </w:r>
      <w:r w:rsidRPr="0037762B">
        <w:rPr>
          <w:sz w:val="28"/>
          <w:szCs w:val="28"/>
          <w:lang w:val="en"/>
        </w:rPr>
        <w:t>and </w:t>
      </w:r>
      <w:r w:rsidRPr="0037762B">
        <w:rPr>
          <w:b/>
          <w:bCs/>
          <w:sz w:val="28"/>
          <w:szCs w:val="28"/>
          <w:lang w:val="en"/>
        </w:rPr>
        <w:t>3021</w:t>
      </w:r>
      <w:r w:rsidRPr="0037762B">
        <w:rPr>
          <w:sz w:val="28"/>
          <w:szCs w:val="28"/>
          <w:lang w:val="en"/>
        </w:rPr>
        <w:t> </w:t>
      </w:r>
      <w:r w:rsidRPr="0037762B">
        <w:rPr>
          <w:i/>
          <w:iCs/>
          <w:sz w:val="28"/>
          <w:szCs w:val="28"/>
          <w:lang w:val="en"/>
        </w:rPr>
        <w:t>b </w:t>
      </w:r>
      <w:r w:rsidRPr="0037762B">
        <w:rPr>
          <w:sz w:val="28"/>
          <w:szCs w:val="28"/>
          <w:lang w:val="en"/>
        </w:rPr>
        <w:t>(also referred to as intermediate nodes </w:t>
      </w:r>
      <w:r w:rsidRPr="0037762B">
        <w:rPr>
          <w:b/>
          <w:bCs/>
          <w:sz w:val="28"/>
          <w:szCs w:val="28"/>
          <w:lang w:val="en"/>
        </w:rPr>
        <w:t>3020</w:t>
      </w:r>
      <w:r w:rsidRPr="0037762B">
        <w:rPr>
          <w:sz w:val="28"/>
          <w:szCs w:val="28"/>
          <w:lang w:val="en"/>
        </w:rPr>
        <w:t> or the like), which facilitate the collection and processing of data from endpoints </w:t>
      </w:r>
      <w:r w:rsidRPr="0037762B">
        <w:rPr>
          <w:b/>
          <w:bCs/>
          <w:sz w:val="28"/>
          <w:szCs w:val="28"/>
          <w:lang w:val="en"/>
        </w:rPr>
        <w:t>3010</w:t>
      </w:r>
      <w:r w:rsidRPr="0037762B">
        <w:rPr>
          <w:sz w:val="28"/>
          <w:szCs w:val="28"/>
          <w:lang w:val="en"/>
        </w:rPr>
        <w:t>; increasing in processing and connectivity sophistication to access node layer </w:t>
      </w:r>
      <w:r w:rsidRPr="0037762B">
        <w:rPr>
          <w:b/>
          <w:bCs/>
          <w:sz w:val="28"/>
          <w:szCs w:val="28"/>
          <w:lang w:val="en"/>
        </w:rPr>
        <w:t>3030</w:t>
      </w:r>
      <w:r w:rsidRPr="0037762B">
        <w:rPr>
          <w:sz w:val="28"/>
          <w:szCs w:val="28"/>
          <w:lang w:val="en"/>
        </w:rPr>
        <w:t> (or “edge node layer </w:t>
      </w:r>
      <w:r w:rsidRPr="0037762B">
        <w:rPr>
          <w:b/>
          <w:bCs/>
          <w:sz w:val="28"/>
          <w:szCs w:val="28"/>
          <w:lang w:val="en"/>
        </w:rPr>
        <w:t>3030</w:t>
      </w:r>
      <w:r w:rsidRPr="0037762B">
        <w:rPr>
          <w:sz w:val="28"/>
          <w:szCs w:val="28"/>
          <w:lang w:val="en"/>
        </w:rPr>
        <w:t>”) comprising a plurality of network access nodes (NANs)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and </w:t>
      </w:r>
      <w:r w:rsidRPr="0037762B">
        <w:rPr>
          <w:b/>
          <w:bCs/>
          <w:sz w:val="28"/>
          <w:szCs w:val="28"/>
          <w:lang w:val="en"/>
        </w:rPr>
        <w:t>3033</w:t>
      </w:r>
      <w:r w:rsidRPr="0037762B">
        <w:rPr>
          <w:sz w:val="28"/>
          <w:szCs w:val="28"/>
          <w:lang w:val="en"/>
        </w:rPr>
        <w:t> (collectively referred to as “NANs </w:t>
      </w:r>
      <w:r w:rsidRPr="0037762B">
        <w:rPr>
          <w:b/>
          <w:bCs/>
          <w:sz w:val="28"/>
          <w:szCs w:val="28"/>
          <w:lang w:val="en"/>
        </w:rPr>
        <w:t>3031</w:t>
      </w:r>
      <w:r w:rsidRPr="0037762B">
        <w:rPr>
          <w:sz w:val="28"/>
          <w:szCs w:val="28"/>
          <w:lang w:val="en"/>
        </w:rPr>
        <w:t>-</w:t>
      </w:r>
      <w:r w:rsidRPr="0037762B">
        <w:rPr>
          <w:b/>
          <w:bCs/>
          <w:sz w:val="28"/>
          <w:szCs w:val="28"/>
          <w:lang w:val="en"/>
        </w:rPr>
        <w:t>3033</w:t>
      </w:r>
      <w:r w:rsidRPr="0037762B">
        <w:rPr>
          <w:sz w:val="28"/>
          <w:szCs w:val="28"/>
          <w:lang w:val="en"/>
        </w:rPr>
        <w:t>” or the like) and a plurality of edge compute nodes </w:t>
      </w:r>
      <w:r w:rsidRPr="0037762B">
        <w:rPr>
          <w:b/>
          <w:bCs/>
          <w:sz w:val="28"/>
          <w:szCs w:val="28"/>
          <w:lang w:val="en"/>
        </w:rPr>
        <w:t>3036</w:t>
      </w:r>
      <w:r w:rsidRPr="0037762B">
        <w:rPr>
          <w:sz w:val="28"/>
          <w:szCs w:val="28"/>
          <w:lang w:val="en"/>
        </w:rPr>
        <w:t> </w:t>
      </w:r>
      <w:r w:rsidRPr="0037762B">
        <w:rPr>
          <w:i/>
          <w:iCs/>
          <w:sz w:val="28"/>
          <w:szCs w:val="28"/>
          <w:lang w:val="en"/>
        </w:rPr>
        <w:t>a</w:t>
      </w:r>
      <w:r w:rsidRPr="0037762B">
        <w:rPr>
          <w:sz w:val="28"/>
          <w:szCs w:val="28"/>
          <w:lang w:val="en"/>
        </w:rPr>
        <w:t>-</w:t>
      </w:r>
      <w:r w:rsidRPr="0037762B">
        <w:rPr>
          <w:i/>
          <w:iCs/>
          <w:sz w:val="28"/>
          <w:szCs w:val="28"/>
          <w:lang w:val="en"/>
        </w:rPr>
        <w:t>c </w:t>
      </w:r>
      <w:r w:rsidRPr="0037762B">
        <w:rPr>
          <w:sz w:val="28"/>
          <w:szCs w:val="28"/>
          <w:lang w:val="en"/>
        </w:rPr>
        <w:t>(collectively referred to as “edge compute nodes </w:t>
      </w:r>
      <w:r w:rsidRPr="0037762B">
        <w:rPr>
          <w:b/>
          <w:bCs/>
          <w:sz w:val="28"/>
          <w:szCs w:val="28"/>
          <w:lang w:val="en"/>
        </w:rPr>
        <w:t>3036</w:t>
      </w:r>
      <w:r w:rsidRPr="0037762B">
        <w:rPr>
          <w:sz w:val="28"/>
          <w:szCs w:val="28"/>
          <w:lang w:val="en"/>
        </w:rPr>
        <w:t>” or the like) within an edge computing system </w:t>
      </w:r>
      <w:r w:rsidRPr="0037762B">
        <w:rPr>
          <w:b/>
          <w:bCs/>
          <w:sz w:val="28"/>
          <w:szCs w:val="28"/>
          <w:lang w:val="en"/>
        </w:rPr>
        <w:t>3035</w:t>
      </w:r>
      <w:r w:rsidRPr="0037762B">
        <w:rPr>
          <w:sz w:val="28"/>
          <w:szCs w:val="28"/>
          <w:lang w:val="en"/>
        </w:rPr>
        <w:t>; and increasing in connectivity and processing sophistication to a backend layer </w:t>
      </w:r>
      <w:r w:rsidRPr="0037762B">
        <w:rPr>
          <w:b/>
          <w:bCs/>
          <w:sz w:val="28"/>
          <w:szCs w:val="28"/>
          <w:lang w:val="en"/>
        </w:rPr>
        <w:t>3010</w:t>
      </w:r>
      <w:r w:rsidRPr="0037762B">
        <w:rPr>
          <w:sz w:val="28"/>
          <w:szCs w:val="28"/>
          <w:lang w:val="en"/>
        </w:rPr>
        <w:t> comprising core network (CN) </w:t>
      </w:r>
      <w:r w:rsidRPr="0037762B">
        <w:rPr>
          <w:b/>
          <w:bCs/>
          <w:sz w:val="28"/>
          <w:szCs w:val="28"/>
          <w:lang w:val="en"/>
        </w:rPr>
        <w:t>3042</w:t>
      </w:r>
      <w:r w:rsidRPr="0037762B">
        <w:rPr>
          <w:sz w:val="28"/>
          <w:szCs w:val="28"/>
          <w:lang w:val="en"/>
        </w:rPr>
        <w:t> and cloud </w:t>
      </w:r>
      <w:r w:rsidRPr="0037762B">
        <w:rPr>
          <w:b/>
          <w:bCs/>
          <w:sz w:val="28"/>
          <w:szCs w:val="28"/>
          <w:lang w:val="en"/>
        </w:rPr>
        <w:t>3044</w:t>
      </w:r>
      <w:r w:rsidRPr="0037762B">
        <w:rPr>
          <w:sz w:val="28"/>
          <w:szCs w:val="28"/>
          <w:lang w:val="en"/>
        </w:rPr>
        <w:t>. The processing at the backend layer </w:t>
      </w:r>
      <w:r w:rsidRPr="0037762B">
        <w:rPr>
          <w:b/>
          <w:bCs/>
          <w:sz w:val="28"/>
          <w:szCs w:val="28"/>
          <w:lang w:val="en"/>
        </w:rPr>
        <w:t>3010</w:t>
      </w:r>
      <w:r w:rsidRPr="0037762B">
        <w:rPr>
          <w:sz w:val="28"/>
          <w:szCs w:val="28"/>
          <w:lang w:val="en"/>
        </w:rPr>
        <w:t> may be enhanced by network services as performed by a remote application server </w:t>
      </w:r>
      <w:r w:rsidRPr="0037762B">
        <w:rPr>
          <w:b/>
          <w:bCs/>
          <w:sz w:val="28"/>
          <w:szCs w:val="28"/>
          <w:lang w:val="en"/>
        </w:rPr>
        <w:t>3050</w:t>
      </w:r>
      <w:r w:rsidRPr="0037762B">
        <w:rPr>
          <w:sz w:val="28"/>
          <w:szCs w:val="28"/>
          <w:lang w:val="en"/>
        </w:rPr>
        <w:t> and/or other cloud services. Some or all of these elements may be equipped with or otherwise implement some or all aspects of the LPP embodiments discussed infra.</w:t>
      </w:r>
    </w:p>
    <w:p w14:paraId="710AB46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environment </w:t>
      </w:r>
      <w:r w:rsidRPr="0037762B">
        <w:rPr>
          <w:b/>
          <w:bCs/>
          <w:sz w:val="28"/>
          <w:szCs w:val="28"/>
          <w:lang w:val="en"/>
        </w:rPr>
        <w:t>3000</w:t>
      </w:r>
      <w:r w:rsidRPr="0037762B">
        <w:rPr>
          <w:sz w:val="28"/>
          <w:szCs w:val="28"/>
          <w:lang w:val="en"/>
        </w:rPr>
        <w:t> is shown to include end-user devices, such as intermediate nodes </w:t>
      </w:r>
      <w:r w:rsidRPr="0037762B">
        <w:rPr>
          <w:b/>
          <w:bCs/>
          <w:sz w:val="28"/>
          <w:szCs w:val="28"/>
          <w:lang w:val="en"/>
        </w:rPr>
        <w:t>3020</w:t>
      </w:r>
      <w:r w:rsidRPr="0037762B">
        <w:rPr>
          <w:sz w:val="28"/>
          <w:szCs w:val="28"/>
          <w:lang w:val="en"/>
        </w:rPr>
        <w:t> and endpoints </w:t>
      </w:r>
      <w:r w:rsidRPr="0037762B">
        <w:rPr>
          <w:b/>
          <w:bCs/>
          <w:sz w:val="28"/>
          <w:szCs w:val="28"/>
          <w:lang w:val="en"/>
        </w:rPr>
        <w:t>3010</w:t>
      </w:r>
      <w:r w:rsidRPr="0037762B">
        <w:rPr>
          <w:sz w:val="28"/>
          <w:szCs w:val="28"/>
          <w:lang w:val="en"/>
        </w:rPr>
        <w:t>, which are configured to connect to (or communicatively couple with) one or more multiple communication networks (also referred to as “access networks,” “radio access networks,” or the like) based on different access technologies (or “radio access technologies”) for accessing application services. These access networks may include one or more of NANs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and/or </w:t>
      </w:r>
      <w:r w:rsidRPr="0037762B">
        <w:rPr>
          <w:b/>
          <w:bCs/>
          <w:sz w:val="28"/>
          <w:szCs w:val="28"/>
          <w:lang w:val="en"/>
        </w:rPr>
        <w:t>3033</w:t>
      </w:r>
      <w:r w:rsidRPr="0037762B">
        <w:rPr>
          <w:sz w:val="28"/>
          <w:szCs w:val="28"/>
          <w:lang w:val="en"/>
        </w:rPr>
        <w:t>. The NANs </w:t>
      </w:r>
      <w:r w:rsidRPr="0037762B">
        <w:rPr>
          <w:b/>
          <w:bCs/>
          <w:sz w:val="28"/>
          <w:szCs w:val="28"/>
          <w:lang w:val="en"/>
        </w:rPr>
        <w:t>3031</w:t>
      </w:r>
      <w:r w:rsidRPr="0037762B">
        <w:rPr>
          <w:sz w:val="28"/>
          <w:szCs w:val="28"/>
          <w:lang w:val="en"/>
        </w:rPr>
        <w:t>-</w:t>
      </w:r>
      <w:r w:rsidRPr="0037762B">
        <w:rPr>
          <w:b/>
          <w:bCs/>
          <w:sz w:val="28"/>
          <w:szCs w:val="28"/>
          <w:lang w:val="en"/>
        </w:rPr>
        <w:t>3033</w:t>
      </w:r>
      <w:r w:rsidRPr="0037762B">
        <w:rPr>
          <w:sz w:val="28"/>
          <w:szCs w:val="28"/>
          <w:lang w:val="en"/>
        </w:rPr>
        <w:t> are arranged to provide network connectivity to the end-user devices via respective links </w:t>
      </w:r>
      <w:r w:rsidRPr="0037762B">
        <w:rPr>
          <w:b/>
          <w:bCs/>
          <w:sz w:val="28"/>
          <w:szCs w:val="28"/>
          <w:lang w:val="en"/>
        </w:rPr>
        <w:t>3003</w:t>
      </w:r>
      <w:r w:rsidRPr="0037762B">
        <w:rPr>
          <w:sz w:val="28"/>
          <w:szCs w:val="28"/>
          <w:lang w:val="en"/>
        </w:rPr>
        <w:t>, </w:t>
      </w:r>
      <w:r w:rsidRPr="0037762B">
        <w:rPr>
          <w:b/>
          <w:bCs/>
          <w:sz w:val="28"/>
          <w:szCs w:val="28"/>
          <w:lang w:val="en"/>
        </w:rPr>
        <w:t>3007</w:t>
      </w:r>
      <w:r w:rsidRPr="0037762B">
        <w:rPr>
          <w:sz w:val="28"/>
          <w:szCs w:val="28"/>
          <w:lang w:val="en"/>
        </w:rPr>
        <w:t> between the individual NANs and the one or more UEs </w:t>
      </w:r>
      <w:r w:rsidRPr="0037762B">
        <w:rPr>
          <w:b/>
          <w:bCs/>
          <w:sz w:val="28"/>
          <w:szCs w:val="28"/>
          <w:lang w:val="en"/>
        </w:rPr>
        <w:t>3011</w:t>
      </w:r>
      <w:r w:rsidRPr="0037762B">
        <w:rPr>
          <w:sz w:val="28"/>
          <w:szCs w:val="28"/>
          <w:lang w:val="en"/>
        </w:rPr>
        <w:t>, </w:t>
      </w:r>
      <w:r w:rsidRPr="0037762B">
        <w:rPr>
          <w:b/>
          <w:bCs/>
          <w:sz w:val="28"/>
          <w:szCs w:val="28"/>
          <w:lang w:val="en"/>
        </w:rPr>
        <w:t>3021</w:t>
      </w:r>
      <w:r w:rsidRPr="0037762B">
        <w:rPr>
          <w:sz w:val="28"/>
          <w:szCs w:val="28"/>
          <w:lang w:val="en"/>
        </w:rPr>
        <w:t>.</w:t>
      </w:r>
    </w:p>
    <w:p w14:paraId="42B7AB7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As examples, the communication networks and/or access technologies may include cellular technology such as LTE, MuLTEfire, and/or NR/5G (e.g., as provided by Radio Access Network (RAN) node </w:t>
      </w:r>
      <w:r w:rsidRPr="0037762B">
        <w:rPr>
          <w:b/>
          <w:bCs/>
          <w:sz w:val="28"/>
          <w:szCs w:val="28"/>
          <w:lang w:val="en"/>
        </w:rPr>
        <w:t>3031</w:t>
      </w:r>
      <w:r w:rsidRPr="0037762B">
        <w:rPr>
          <w:sz w:val="28"/>
          <w:szCs w:val="28"/>
          <w:lang w:val="en"/>
        </w:rPr>
        <w:t> and/or RAN nodes </w:t>
      </w:r>
      <w:r w:rsidRPr="0037762B">
        <w:rPr>
          <w:b/>
          <w:bCs/>
          <w:sz w:val="28"/>
          <w:szCs w:val="28"/>
          <w:lang w:val="en"/>
        </w:rPr>
        <w:t>3032</w:t>
      </w:r>
      <w:r w:rsidRPr="0037762B">
        <w:rPr>
          <w:sz w:val="28"/>
          <w:szCs w:val="28"/>
          <w:lang w:val="en"/>
        </w:rPr>
        <w:t>), WiFi or wireless local area network (WLAN) technologies (e.g., as provided by access point (AP) </w:t>
      </w:r>
      <w:r w:rsidRPr="0037762B">
        <w:rPr>
          <w:b/>
          <w:bCs/>
          <w:sz w:val="28"/>
          <w:szCs w:val="28"/>
          <w:lang w:val="en"/>
        </w:rPr>
        <w:t>3033</w:t>
      </w:r>
      <w:r w:rsidRPr="0037762B">
        <w:rPr>
          <w:sz w:val="28"/>
          <w:szCs w:val="28"/>
          <w:lang w:val="en"/>
        </w:rPr>
        <w:t> and/or RAN nodes </w:t>
      </w:r>
      <w:r w:rsidRPr="0037762B">
        <w:rPr>
          <w:b/>
          <w:bCs/>
          <w:sz w:val="28"/>
          <w:szCs w:val="28"/>
          <w:lang w:val="en"/>
        </w:rPr>
        <w:t>3032</w:t>
      </w:r>
      <w:r w:rsidRPr="0037762B">
        <w:rPr>
          <w:sz w:val="28"/>
          <w:szCs w:val="28"/>
          <w:lang w:val="en"/>
        </w:rPr>
        <w:t>), and/or the like. Different technologies exhibit benefits and limitations in different scenarios, and application performance in different scenarios becomes dependent on the choice of the access networks (e.g., WiFi, LTE, etc.) and the used network and transport protocols (e.g., Transfer Control Protocol (TCP), Virtual Private Network (VPN), Multi-Path TCP (MPTCP), Generic Routing Encapsulation (GRE), etc.).</w:t>
      </w:r>
    </w:p>
    <w:p w14:paraId="1B3991D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intermediate nodes </w:t>
      </w:r>
      <w:r w:rsidRPr="0037762B">
        <w:rPr>
          <w:b/>
          <w:bCs/>
          <w:sz w:val="28"/>
          <w:szCs w:val="28"/>
          <w:lang w:val="en"/>
        </w:rPr>
        <w:t>3020</w:t>
      </w:r>
      <w:r w:rsidRPr="0037762B">
        <w:rPr>
          <w:sz w:val="28"/>
          <w:szCs w:val="28"/>
          <w:lang w:val="en"/>
        </w:rPr>
        <w:t> include UE </w:t>
      </w:r>
      <w:r w:rsidRPr="0037762B">
        <w:rPr>
          <w:b/>
          <w:bCs/>
          <w:sz w:val="28"/>
          <w:szCs w:val="28"/>
          <w:lang w:val="en"/>
        </w:rPr>
        <w:t>3021</w:t>
      </w:r>
      <w:r w:rsidRPr="0037762B">
        <w:rPr>
          <w:sz w:val="28"/>
          <w:szCs w:val="28"/>
          <w:lang w:val="en"/>
        </w:rPr>
        <w:t> </w:t>
      </w:r>
      <w:r w:rsidRPr="0037762B">
        <w:rPr>
          <w:i/>
          <w:iCs/>
          <w:sz w:val="28"/>
          <w:szCs w:val="28"/>
          <w:lang w:val="en"/>
        </w:rPr>
        <w:t>a </w:t>
      </w:r>
      <w:r w:rsidRPr="0037762B">
        <w:rPr>
          <w:sz w:val="28"/>
          <w:szCs w:val="28"/>
          <w:lang w:val="en"/>
        </w:rPr>
        <w:t>and UE </w:t>
      </w:r>
      <w:r w:rsidRPr="0037762B">
        <w:rPr>
          <w:b/>
          <w:bCs/>
          <w:sz w:val="28"/>
          <w:szCs w:val="28"/>
          <w:lang w:val="en"/>
        </w:rPr>
        <w:t>3021</w:t>
      </w:r>
      <w:r w:rsidRPr="0037762B">
        <w:rPr>
          <w:sz w:val="28"/>
          <w:szCs w:val="28"/>
          <w:lang w:val="en"/>
        </w:rPr>
        <w:t> </w:t>
      </w:r>
      <w:r w:rsidRPr="0037762B">
        <w:rPr>
          <w:i/>
          <w:iCs/>
          <w:sz w:val="28"/>
          <w:szCs w:val="28"/>
          <w:lang w:val="en"/>
        </w:rPr>
        <w:t>b </w:t>
      </w:r>
      <w:r w:rsidRPr="0037762B">
        <w:rPr>
          <w:sz w:val="28"/>
          <w:szCs w:val="28"/>
          <w:lang w:val="en"/>
        </w:rPr>
        <w:t>(collectively referred to as “UE </w:t>
      </w:r>
      <w:r w:rsidRPr="0037762B">
        <w:rPr>
          <w:b/>
          <w:bCs/>
          <w:sz w:val="28"/>
          <w:szCs w:val="28"/>
          <w:lang w:val="en"/>
        </w:rPr>
        <w:t>3021</w:t>
      </w:r>
      <w:r w:rsidRPr="0037762B">
        <w:rPr>
          <w:sz w:val="28"/>
          <w:szCs w:val="28"/>
          <w:lang w:val="en"/>
        </w:rPr>
        <w:t>” or “UEs </w:t>
      </w:r>
      <w:r w:rsidRPr="0037762B">
        <w:rPr>
          <w:b/>
          <w:bCs/>
          <w:sz w:val="28"/>
          <w:szCs w:val="28"/>
          <w:lang w:val="en"/>
        </w:rPr>
        <w:t>3021</w:t>
      </w:r>
      <w:r w:rsidRPr="0037762B">
        <w:rPr>
          <w:sz w:val="28"/>
          <w:szCs w:val="28"/>
          <w:lang w:val="en"/>
        </w:rPr>
        <w:t>”). In this example, the UE </w:t>
      </w:r>
      <w:r w:rsidRPr="0037762B">
        <w:rPr>
          <w:b/>
          <w:bCs/>
          <w:sz w:val="28"/>
          <w:szCs w:val="28"/>
          <w:lang w:val="en"/>
        </w:rPr>
        <w:t>3021</w:t>
      </w:r>
      <w:r w:rsidRPr="0037762B">
        <w:rPr>
          <w:sz w:val="28"/>
          <w:szCs w:val="28"/>
          <w:lang w:val="en"/>
        </w:rPr>
        <w:t> </w:t>
      </w:r>
      <w:r w:rsidRPr="0037762B">
        <w:rPr>
          <w:i/>
          <w:iCs/>
          <w:sz w:val="28"/>
          <w:szCs w:val="28"/>
          <w:lang w:val="en"/>
        </w:rPr>
        <w:t>a </w:t>
      </w:r>
      <w:r w:rsidRPr="0037762B">
        <w:rPr>
          <w:sz w:val="28"/>
          <w:szCs w:val="28"/>
          <w:lang w:val="en"/>
        </w:rPr>
        <w:t>is illustrated as a vehicle UE, and UE </w:t>
      </w:r>
      <w:r w:rsidRPr="0037762B">
        <w:rPr>
          <w:b/>
          <w:bCs/>
          <w:sz w:val="28"/>
          <w:szCs w:val="28"/>
          <w:lang w:val="en"/>
        </w:rPr>
        <w:t>3021</w:t>
      </w:r>
      <w:r w:rsidRPr="0037762B">
        <w:rPr>
          <w:sz w:val="28"/>
          <w:szCs w:val="28"/>
          <w:lang w:val="en"/>
        </w:rPr>
        <w:t> </w:t>
      </w:r>
      <w:r w:rsidRPr="0037762B">
        <w:rPr>
          <w:i/>
          <w:iCs/>
          <w:sz w:val="28"/>
          <w:szCs w:val="28"/>
          <w:lang w:val="en"/>
        </w:rPr>
        <w:t>b </w:t>
      </w:r>
      <w:r w:rsidRPr="0037762B">
        <w:rPr>
          <w:sz w:val="28"/>
          <w:szCs w:val="28"/>
          <w:lang w:val="en"/>
        </w:rPr>
        <w:t>is illustrated as a smartphone (e.g., handheld touchscreen mobile computing device connectable to one or more cellular networks). However, these UEs </w:t>
      </w:r>
      <w:r w:rsidRPr="0037762B">
        <w:rPr>
          <w:b/>
          <w:bCs/>
          <w:sz w:val="28"/>
          <w:szCs w:val="28"/>
          <w:lang w:val="en"/>
        </w:rPr>
        <w:t>3021</w:t>
      </w:r>
      <w:r w:rsidRPr="0037762B">
        <w:rPr>
          <w:sz w:val="28"/>
          <w:szCs w:val="28"/>
          <w:lang w:val="en"/>
        </w:rPr>
        <w:t> may comprise any mobile or non-mobile computing device, such as tablet computers, wearable devices, PDAs, pagers, desktop computers, laptop computers, wireless handsets, unmanned vehicles or drones, and/or any type of computing device including a wireless communication interface.</w:t>
      </w:r>
    </w:p>
    <w:p w14:paraId="0A9C423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endpoints </w:t>
      </w:r>
      <w:r w:rsidRPr="0037762B">
        <w:rPr>
          <w:b/>
          <w:bCs/>
          <w:sz w:val="28"/>
          <w:szCs w:val="28"/>
          <w:lang w:val="en"/>
        </w:rPr>
        <w:t>3010</w:t>
      </w:r>
      <w:r w:rsidRPr="0037762B">
        <w:rPr>
          <w:sz w:val="28"/>
          <w:szCs w:val="28"/>
          <w:lang w:val="en"/>
        </w:rPr>
        <w:t> include UEs </w:t>
      </w:r>
      <w:r w:rsidRPr="0037762B">
        <w:rPr>
          <w:b/>
          <w:bCs/>
          <w:sz w:val="28"/>
          <w:szCs w:val="28"/>
          <w:lang w:val="en"/>
        </w:rPr>
        <w:t>3011</w:t>
      </w:r>
      <w:r w:rsidRPr="0037762B">
        <w:rPr>
          <w:sz w:val="28"/>
          <w:szCs w:val="28"/>
          <w:lang w:val="en"/>
        </w:rPr>
        <w:t>, which may be IoT devices (also referred to as “IoT devices </w:t>
      </w:r>
      <w:r w:rsidRPr="0037762B">
        <w:rPr>
          <w:b/>
          <w:bCs/>
          <w:sz w:val="28"/>
          <w:szCs w:val="28"/>
          <w:lang w:val="en"/>
        </w:rPr>
        <w:t>3011</w:t>
      </w:r>
      <w:r w:rsidRPr="0037762B">
        <w:rPr>
          <w:sz w:val="28"/>
          <w:szCs w:val="28"/>
          <w:lang w:val="en"/>
        </w:rPr>
        <w:t>”), which are uniquely identifiable embedded computing devices (e.g., within the Internet infrastructure) that comprise a network access layer designed for low-power IoT applications utilizing short-lived UE connections. The IoT devices </w:t>
      </w:r>
      <w:r w:rsidRPr="0037762B">
        <w:rPr>
          <w:b/>
          <w:bCs/>
          <w:sz w:val="28"/>
          <w:szCs w:val="28"/>
          <w:lang w:val="en"/>
        </w:rPr>
        <w:t>3011</w:t>
      </w:r>
      <w:r w:rsidRPr="0037762B">
        <w:rPr>
          <w:sz w:val="28"/>
          <w:szCs w:val="28"/>
          <w:lang w:val="en"/>
        </w:rPr>
        <w:t> are any physical or virtualized, devices, sensors, or “things” that are embedded with hardware and/or software components that enable the objects, devices, sensors, or “things” capable of capturing and/or recording data associated with an event, and capable of communicating such data with one or more other devices over a network with little or no user intervention. As examples, IoT devices </w:t>
      </w:r>
      <w:r w:rsidRPr="0037762B">
        <w:rPr>
          <w:b/>
          <w:bCs/>
          <w:sz w:val="28"/>
          <w:szCs w:val="28"/>
          <w:lang w:val="en"/>
        </w:rPr>
        <w:t>3011</w:t>
      </w:r>
      <w:r w:rsidRPr="0037762B">
        <w:rPr>
          <w:sz w:val="28"/>
          <w:szCs w:val="28"/>
          <w:lang w:val="en"/>
        </w:rPr>
        <w:t xml:space="preserve"> may be abiotic devices such as autonomous sensors, gauges, meters, image capture devices, microphones, light emitting devices, audio emitting devices, audio and/or video playback devices, electro-mechanical devices (e.g., switch, </w:t>
      </w:r>
      <w:r w:rsidRPr="0037762B">
        <w:rPr>
          <w:sz w:val="28"/>
          <w:szCs w:val="28"/>
          <w:lang w:val="en"/>
        </w:rPr>
        <w:lastRenderedPageBreak/>
        <w:t>actuator, etc.), EEMS, ECUs, ECMs, embedded systems, microcontrollers, control modules, networked or “smart” appliances, MTC devices, M2M devices, and/or the like. The IoT devices </w:t>
      </w:r>
      <w:r w:rsidRPr="0037762B">
        <w:rPr>
          <w:b/>
          <w:bCs/>
          <w:sz w:val="28"/>
          <w:szCs w:val="28"/>
          <w:lang w:val="en"/>
        </w:rPr>
        <w:t>3011</w:t>
      </w:r>
      <w:r w:rsidRPr="0037762B">
        <w:rPr>
          <w:sz w:val="28"/>
          <w:szCs w:val="28"/>
          <w:lang w:val="en"/>
        </w:rPr>
        <w:t> can utilize technologies such as M2M or MTC for exchanging data with an MTC server (e.g., a server </w:t>
      </w:r>
      <w:r w:rsidRPr="0037762B">
        <w:rPr>
          <w:b/>
          <w:bCs/>
          <w:sz w:val="28"/>
          <w:szCs w:val="28"/>
          <w:lang w:val="en"/>
        </w:rPr>
        <w:t>3050</w:t>
      </w:r>
      <w:r w:rsidRPr="0037762B">
        <w:rPr>
          <w:sz w:val="28"/>
          <w:szCs w:val="28"/>
          <w:lang w:val="en"/>
        </w:rPr>
        <w:t>), an edge server </w:t>
      </w:r>
      <w:r w:rsidRPr="0037762B">
        <w:rPr>
          <w:b/>
          <w:bCs/>
          <w:sz w:val="28"/>
          <w:szCs w:val="28"/>
          <w:lang w:val="en"/>
        </w:rPr>
        <w:t>3036</w:t>
      </w:r>
      <w:r w:rsidRPr="0037762B">
        <w:rPr>
          <w:sz w:val="28"/>
          <w:szCs w:val="28"/>
          <w:lang w:val="en"/>
        </w:rPr>
        <w:t> and/or edge computing system </w:t>
      </w:r>
      <w:r w:rsidRPr="0037762B">
        <w:rPr>
          <w:b/>
          <w:bCs/>
          <w:sz w:val="28"/>
          <w:szCs w:val="28"/>
          <w:lang w:val="en"/>
        </w:rPr>
        <w:t>3035</w:t>
      </w:r>
      <w:r w:rsidRPr="0037762B">
        <w:rPr>
          <w:sz w:val="28"/>
          <w:szCs w:val="28"/>
          <w:lang w:val="en"/>
        </w:rPr>
        <w:t>, or device via a PLMN, ProSe or D2D communication, sensor networks, or IoT networks. The M2M or MTC exchange of data may be a machine-initiated exchange of data.</w:t>
      </w:r>
    </w:p>
    <w:p w14:paraId="27A412E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IoT devices </w:t>
      </w:r>
      <w:r w:rsidRPr="0037762B">
        <w:rPr>
          <w:b/>
          <w:bCs/>
          <w:sz w:val="28"/>
          <w:szCs w:val="28"/>
          <w:lang w:val="en"/>
        </w:rPr>
        <w:t>3011</w:t>
      </w:r>
      <w:r w:rsidRPr="0037762B">
        <w:rPr>
          <w:sz w:val="28"/>
          <w:szCs w:val="28"/>
          <w:lang w:val="en"/>
        </w:rPr>
        <w:t> may execute background applications (e.g., keep-alive messages, status updates, etc.) to facilitate the connections of the IoT network. Where the IoT devices </w:t>
      </w:r>
      <w:r w:rsidRPr="0037762B">
        <w:rPr>
          <w:b/>
          <w:bCs/>
          <w:sz w:val="28"/>
          <w:szCs w:val="28"/>
          <w:lang w:val="en"/>
        </w:rPr>
        <w:t>3011</w:t>
      </w:r>
      <w:r w:rsidRPr="0037762B">
        <w:rPr>
          <w:sz w:val="28"/>
          <w:szCs w:val="28"/>
          <w:lang w:val="en"/>
        </w:rPr>
        <w:t> are, or are embedded in, sensor devices, the IoT network may be a WSN. An IoT network describes an interconnecting IoT UEs, such as the IoT devices </w:t>
      </w:r>
      <w:r w:rsidRPr="0037762B">
        <w:rPr>
          <w:b/>
          <w:bCs/>
          <w:sz w:val="28"/>
          <w:szCs w:val="28"/>
          <w:lang w:val="en"/>
        </w:rPr>
        <w:t>3011</w:t>
      </w:r>
      <w:r w:rsidRPr="0037762B">
        <w:rPr>
          <w:sz w:val="28"/>
          <w:szCs w:val="28"/>
          <w:lang w:val="en"/>
        </w:rPr>
        <w:t> being connected to one another over respective direct links </w:t>
      </w:r>
      <w:r w:rsidRPr="0037762B">
        <w:rPr>
          <w:b/>
          <w:bCs/>
          <w:sz w:val="28"/>
          <w:szCs w:val="28"/>
          <w:lang w:val="en"/>
        </w:rPr>
        <w:t>3005</w:t>
      </w:r>
      <w:r w:rsidRPr="0037762B">
        <w:rPr>
          <w:sz w:val="28"/>
          <w:szCs w:val="28"/>
          <w:lang w:val="en"/>
        </w:rPr>
        <w:t>. The IoT devices may include any number of different types of devices, grouped in various combinations (referred to as an “IoT group”) that may include IoT devices that provide one or more services for a particular user, customer, organizations, etc. A service provider (e.g., an owner/operator of server </w:t>
      </w:r>
      <w:r w:rsidRPr="0037762B">
        <w:rPr>
          <w:b/>
          <w:bCs/>
          <w:sz w:val="28"/>
          <w:szCs w:val="28"/>
          <w:lang w:val="en"/>
        </w:rPr>
        <w:t>3050</w:t>
      </w:r>
      <w:r w:rsidRPr="0037762B">
        <w:rPr>
          <w:sz w:val="28"/>
          <w:szCs w:val="28"/>
          <w:lang w:val="en"/>
        </w:rPr>
        <w:t>, CN </w:t>
      </w:r>
      <w:r w:rsidRPr="0037762B">
        <w:rPr>
          <w:b/>
          <w:bCs/>
          <w:sz w:val="28"/>
          <w:szCs w:val="28"/>
          <w:lang w:val="en"/>
        </w:rPr>
        <w:t>3042</w:t>
      </w:r>
      <w:r w:rsidRPr="0037762B">
        <w:rPr>
          <w:sz w:val="28"/>
          <w:szCs w:val="28"/>
          <w:lang w:val="en"/>
        </w:rPr>
        <w:t>, and/or cloud </w:t>
      </w:r>
      <w:r w:rsidRPr="0037762B">
        <w:rPr>
          <w:b/>
          <w:bCs/>
          <w:sz w:val="28"/>
          <w:szCs w:val="28"/>
          <w:lang w:val="en"/>
        </w:rPr>
        <w:t>3044</w:t>
      </w:r>
      <w:r w:rsidRPr="0037762B">
        <w:rPr>
          <w:sz w:val="28"/>
          <w:szCs w:val="28"/>
          <w:lang w:val="en"/>
        </w:rPr>
        <w:t>) may deploy the IoT devices in the IoT group to a particular area (e.g., a geolocation, building, etc.) in order to provide the one or more services. In some implementations, the IoT network may be a mesh network of IoT devices </w:t>
      </w:r>
      <w:r w:rsidRPr="0037762B">
        <w:rPr>
          <w:b/>
          <w:bCs/>
          <w:sz w:val="28"/>
          <w:szCs w:val="28"/>
          <w:lang w:val="en"/>
        </w:rPr>
        <w:t>3011</w:t>
      </w:r>
      <w:r w:rsidRPr="0037762B">
        <w:rPr>
          <w:sz w:val="28"/>
          <w:szCs w:val="28"/>
          <w:lang w:val="en"/>
        </w:rPr>
        <w:t>, which may be termed a fog device, fog system, or fog, operating at the edge of the cloud </w:t>
      </w:r>
      <w:r w:rsidRPr="0037762B">
        <w:rPr>
          <w:b/>
          <w:bCs/>
          <w:sz w:val="28"/>
          <w:szCs w:val="28"/>
          <w:lang w:val="en"/>
        </w:rPr>
        <w:t>3044</w:t>
      </w:r>
      <w:r w:rsidRPr="0037762B">
        <w:rPr>
          <w:sz w:val="28"/>
          <w:szCs w:val="28"/>
          <w:lang w:val="en"/>
        </w:rPr>
        <w:t>. The fog involves mechanisms for bringing cloud computing functionality closer to data generators and consumers wherein various network devices run cloud application logic on their native architecture. Fog computing is a system-level horizontal architecture that distributes resources and services of computing, storage, control, and networking anywhere along the continuum from cloud </w:t>
      </w:r>
      <w:r w:rsidRPr="0037762B">
        <w:rPr>
          <w:b/>
          <w:bCs/>
          <w:sz w:val="28"/>
          <w:szCs w:val="28"/>
          <w:lang w:val="en"/>
        </w:rPr>
        <w:t>3044</w:t>
      </w:r>
      <w:r w:rsidRPr="0037762B">
        <w:rPr>
          <w:sz w:val="28"/>
          <w:szCs w:val="28"/>
          <w:lang w:val="en"/>
        </w:rPr>
        <w:t> to Things (e.g., IoT devices </w:t>
      </w:r>
      <w:r w:rsidRPr="0037762B">
        <w:rPr>
          <w:b/>
          <w:bCs/>
          <w:sz w:val="28"/>
          <w:szCs w:val="28"/>
          <w:lang w:val="en"/>
        </w:rPr>
        <w:t>3011</w:t>
      </w:r>
      <w:r w:rsidRPr="0037762B">
        <w:rPr>
          <w:sz w:val="28"/>
          <w:szCs w:val="28"/>
          <w:lang w:val="en"/>
        </w:rPr>
        <w:t>). The fog may be established in accordance with specifications released by the OFC, the OCF, among others. In some embodiments, the fog may be a tangle as defined by the IOTA foundation.</w:t>
      </w:r>
    </w:p>
    <w:p w14:paraId="5C766EE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fog may be used to perform low-latency computation/aggregation on the data while routing it to an edge cloud computing service (e.g., edge nodes </w:t>
      </w:r>
      <w:r w:rsidRPr="0037762B">
        <w:rPr>
          <w:b/>
          <w:bCs/>
          <w:sz w:val="28"/>
          <w:szCs w:val="28"/>
          <w:lang w:val="en"/>
        </w:rPr>
        <w:t>3030</w:t>
      </w:r>
      <w:r w:rsidRPr="0037762B">
        <w:rPr>
          <w:sz w:val="28"/>
          <w:szCs w:val="28"/>
          <w:lang w:val="en"/>
        </w:rPr>
        <w:t xml:space="preserve">) and/or </w:t>
      </w:r>
      <w:r w:rsidRPr="0037762B">
        <w:rPr>
          <w:sz w:val="28"/>
          <w:szCs w:val="28"/>
          <w:lang w:val="en"/>
        </w:rPr>
        <w:lastRenderedPageBreak/>
        <w:t>a central cloud computing service (e.g., cloud </w:t>
      </w:r>
      <w:r w:rsidRPr="0037762B">
        <w:rPr>
          <w:b/>
          <w:bCs/>
          <w:sz w:val="28"/>
          <w:szCs w:val="28"/>
          <w:lang w:val="en"/>
        </w:rPr>
        <w:t>3044</w:t>
      </w:r>
      <w:r w:rsidRPr="0037762B">
        <w:rPr>
          <w:sz w:val="28"/>
          <w:szCs w:val="28"/>
          <w:lang w:val="en"/>
        </w:rPr>
        <w:t>) for performing heavy computations or computationally burdensome tasks. On the other hand, edge cloud computing consolidates human-operated, voluntary resources, as a cloud. These voluntary resource may include, inter-alia, intermediate nodes </w:t>
      </w:r>
      <w:r w:rsidRPr="0037762B">
        <w:rPr>
          <w:b/>
          <w:bCs/>
          <w:sz w:val="28"/>
          <w:szCs w:val="28"/>
          <w:lang w:val="en"/>
        </w:rPr>
        <w:t>3020</w:t>
      </w:r>
      <w:r w:rsidRPr="0037762B">
        <w:rPr>
          <w:sz w:val="28"/>
          <w:szCs w:val="28"/>
          <w:lang w:val="en"/>
        </w:rPr>
        <w:t> and/or endpoints </w:t>
      </w:r>
      <w:r w:rsidRPr="0037762B">
        <w:rPr>
          <w:b/>
          <w:bCs/>
          <w:sz w:val="28"/>
          <w:szCs w:val="28"/>
          <w:lang w:val="en"/>
        </w:rPr>
        <w:t>3010</w:t>
      </w:r>
      <w:r w:rsidRPr="0037762B">
        <w:rPr>
          <w:sz w:val="28"/>
          <w:szCs w:val="28"/>
          <w:lang w:val="en"/>
        </w:rPr>
        <w:t>, desktop PCs, tablets, smartphones, nano data centers, and the like. In various implementations, resources in the edge cloud may be in one to two-hop proximity to the IoT devices </w:t>
      </w:r>
      <w:r w:rsidRPr="0037762B">
        <w:rPr>
          <w:b/>
          <w:bCs/>
          <w:sz w:val="28"/>
          <w:szCs w:val="28"/>
          <w:lang w:val="en"/>
        </w:rPr>
        <w:t>3011</w:t>
      </w:r>
      <w:r w:rsidRPr="0037762B">
        <w:rPr>
          <w:sz w:val="28"/>
          <w:szCs w:val="28"/>
          <w:lang w:val="en"/>
        </w:rPr>
        <w:t>, which may result in reducing overhead related to processing data and may reduce network delay.</w:t>
      </w:r>
    </w:p>
    <w:p w14:paraId="468A64B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the fog may be a consolidation of IoT devices </w:t>
      </w:r>
      <w:r w:rsidRPr="0037762B">
        <w:rPr>
          <w:b/>
          <w:bCs/>
          <w:sz w:val="28"/>
          <w:szCs w:val="28"/>
          <w:lang w:val="en"/>
        </w:rPr>
        <w:t>3011</w:t>
      </w:r>
      <w:r w:rsidRPr="0037762B">
        <w:rPr>
          <w:sz w:val="28"/>
          <w:szCs w:val="28"/>
          <w:lang w:val="en"/>
        </w:rPr>
        <w:t> and/or networking devices, such as routers and switches, with high computing capabilities and the ability to run cloud application logic on their native architecture. Fog resources may be manufactured, managed, and deployed by cloud vendors, and may be interconnected with high speed, reliable links. Moreover, fog resources reside farther from the edge of the network when compared to edge systems but closer than a central cloud infrastructure. Fog devices are used to effectively handle computationally intensive tasks or workloads offloaded by edge resources.</w:t>
      </w:r>
    </w:p>
    <w:p w14:paraId="4646D2E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embodiments, the fog may operate at the edge of the cloud </w:t>
      </w:r>
      <w:r w:rsidRPr="0037762B">
        <w:rPr>
          <w:b/>
          <w:bCs/>
          <w:sz w:val="28"/>
          <w:szCs w:val="28"/>
          <w:lang w:val="en"/>
        </w:rPr>
        <w:t>3044</w:t>
      </w:r>
      <w:r w:rsidRPr="0037762B">
        <w:rPr>
          <w:sz w:val="28"/>
          <w:szCs w:val="28"/>
          <w:lang w:val="en"/>
        </w:rPr>
        <w:t>. The fog operating at the edge of the cloud </w:t>
      </w:r>
      <w:r w:rsidRPr="0037762B">
        <w:rPr>
          <w:b/>
          <w:bCs/>
          <w:sz w:val="28"/>
          <w:szCs w:val="28"/>
          <w:lang w:val="en"/>
        </w:rPr>
        <w:t>3044</w:t>
      </w:r>
      <w:r w:rsidRPr="0037762B">
        <w:rPr>
          <w:sz w:val="28"/>
          <w:szCs w:val="28"/>
          <w:lang w:val="en"/>
        </w:rPr>
        <w:t> may overlap or be subsumed into an edge network </w:t>
      </w:r>
      <w:r w:rsidRPr="0037762B">
        <w:rPr>
          <w:b/>
          <w:bCs/>
          <w:sz w:val="28"/>
          <w:szCs w:val="28"/>
          <w:lang w:val="en"/>
        </w:rPr>
        <w:t>3030</w:t>
      </w:r>
      <w:r w:rsidRPr="0037762B">
        <w:rPr>
          <w:sz w:val="28"/>
          <w:szCs w:val="28"/>
          <w:lang w:val="en"/>
        </w:rPr>
        <w:t> of the cloud </w:t>
      </w:r>
      <w:r w:rsidRPr="0037762B">
        <w:rPr>
          <w:b/>
          <w:bCs/>
          <w:sz w:val="28"/>
          <w:szCs w:val="28"/>
          <w:lang w:val="en"/>
        </w:rPr>
        <w:t>3044</w:t>
      </w:r>
      <w:r w:rsidRPr="0037762B">
        <w:rPr>
          <w:sz w:val="28"/>
          <w:szCs w:val="28"/>
          <w:lang w:val="en"/>
        </w:rPr>
        <w:t>. The edge network of the cloud </w:t>
      </w:r>
      <w:r w:rsidRPr="0037762B">
        <w:rPr>
          <w:b/>
          <w:bCs/>
          <w:sz w:val="28"/>
          <w:szCs w:val="28"/>
          <w:lang w:val="en"/>
        </w:rPr>
        <w:t>3044</w:t>
      </w:r>
      <w:r w:rsidRPr="0037762B">
        <w:rPr>
          <w:sz w:val="28"/>
          <w:szCs w:val="28"/>
          <w:lang w:val="en"/>
        </w:rPr>
        <w:t> may overlap with the fog, or become a part of the fog. Furthermore, the fog may be an edge-fog network that includes an edge layer and a fog layer. The edge layer of the edge-fog network includes a collection of loosely coupled, voluntary and human-operated resources (e.g., the aforementioned edge compute nodes </w:t>
      </w:r>
      <w:r w:rsidRPr="0037762B">
        <w:rPr>
          <w:b/>
          <w:bCs/>
          <w:sz w:val="28"/>
          <w:szCs w:val="28"/>
          <w:lang w:val="en"/>
        </w:rPr>
        <w:t>3036</w:t>
      </w:r>
      <w:r w:rsidRPr="0037762B">
        <w:rPr>
          <w:sz w:val="28"/>
          <w:szCs w:val="28"/>
          <w:lang w:val="en"/>
        </w:rPr>
        <w:t> or edge devices). The Fog layer resides on top of the edge layer and is a consolidation of networking devices such as the intermediate nodes </w:t>
      </w:r>
      <w:r w:rsidRPr="0037762B">
        <w:rPr>
          <w:b/>
          <w:bCs/>
          <w:sz w:val="28"/>
          <w:szCs w:val="28"/>
          <w:lang w:val="en"/>
        </w:rPr>
        <w:t>3020</w:t>
      </w:r>
      <w:r w:rsidRPr="0037762B">
        <w:rPr>
          <w:sz w:val="28"/>
          <w:szCs w:val="28"/>
          <w:lang w:val="en"/>
        </w:rPr>
        <w:t> and/or endpoints </w:t>
      </w:r>
      <w:r w:rsidRPr="0037762B">
        <w:rPr>
          <w:b/>
          <w:bCs/>
          <w:sz w:val="28"/>
          <w:szCs w:val="28"/>
          <w:lang w:val="en"/>
        </w:rPr>
        <w:t>3010</w:t>
      </w:r>
      <w:r w:rsidRPr="0037762B">
        <w:rPr>
          <w:sz w:val="28"/>
          <w:szCs w:val="28"/>
          <w:lang w:val="en"/>
        </w:rPr>
        <w:t> of FIG. </w:t>
      </w:r>
      <w:r w:rsidRPr="0037762B">
        <w:rPr>
          <w:b/>
          <w:bCs/>
          <w:sz w:val="28"/>
          <w:szCs w:val="28"/>
          <w:lang w:val="en"/>
        </w:rPr>
        <w:t>30</w:t>
      </w:r>
      <w:r w:rsidRPr="0037762B">
        <w:rPr>
          <w:sz w:val="28"/>
          <w:szCs w:val="28"/>
          <w:lang w:val="en"/>
        </w:rPr>
        <w:t> .</w:t>
      </w:r>
    </w:p>
    <w:p w14:paraId="26154BD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Data may be captured, stored/recorded, and communicated among the IoT devices </w:t>
      </w:r>
      <w:r w:rsidRPr="0037762B">
        <w:rPr>
          <w:b/>
          <w:bCs/>
          <w:sz w:val="28"/>
          <w:szCs w:val="28"/>
          <w:lang w:val="en"/>
        </w:rPr>
        <w:t>3011</w:t>
      </w:r>
      <w:r w:rsidRPr="0037762B">
        <w:rPr>
          <w:sz w:val="28"/>
          <w:szCs w:val="28"/>
          <w:lang w:val="en"/>
        </w:rPr>
        <w:t> or, for example, among the intermediate nodes </w:t>
      </w:r>
      <w:r w:rsidRPr="0037762B">
        <w:rPr>
          <w:b/>
          <w:bCs/>
          <w:sz w:val="28"/>
          <w:szCs w:val="28"/>
          <w:lang w:val="en"/>
        </w:rPr>
        <w:t>3020</w:t>
      </w:r>
      <w:r w:rsidRPr="0037762B">
        <w:rPr>
          <w:sz w:val="28"/>
          <w:szCs w:val="28"/>
          <w:lang w:val="en"/>
        </w:rPr>
        <w:t> and/or endpoints </w:t>
      </w:r>
      <w:r w:rsidRPr="0037762B">
        <w:rPr>
          <w:b/>
          <w:bCs/>
          <w:sz w:val="28"/>
          <w:szCs w:val="28"/>
          <w:lang w:val="en"/>
        </w:rPr>
        <w:t>3010</w:t>
      </w:r>
      <w:r w:rsidRPr="0037762B">
        <w:rPr>
          <w:sz w:val="28"/>
          <w:szCs w:val="28"/>
          <w:lang w:val="en"/>
        </w:rPr>
        <w:t> that have direct links </w:t>
      </w:r>
      <w:r w:rsidRPr="0037762B">
        <w:rPr>
          <w:b/>
          <w:bCs/>
          <w:sz w:val="28"/>
          <w:szCs w:val="28"/>
          <w:lang w:val="en"/>
        </w:rPr>
        <w:t>3005</w:t>
      </w:r>
      <w:r w:rsidRPr="0037762B">
        <w:rPr>
          <w:sz w:val="28"/>
          <w:szCs w:val="28"/>
          <w:lang w:val="en"/>
        </w:rPr>
        <w:t> with one another as shown by FIG. </w:t>
      </w:r>
      <w:r w:rsidRPr="0037762B">
        <w:rPr>
          <w:b/>
          <w:bCs/>
          <w:sz w:val="28"/>
          <w:szCs w:val="28"/>
          <w:lang w:val="en"/>
        </w:rPr>
        <w:t>30</w:t>
      </w:r>
      <w:r w:rsidRPr="0037762B">
        <w:rPr>
          <w:sz w:val="28"/>
          <w:szCs w:val="28"/>
          <w:lang w:val="en"/>
        </w:rPr>
        <w:t> . Analysis of the traffic flow and control schemes may be implemented by aggregators that are in communication with the IoT devices </w:t>
      </w:r>
      <w:r w:rsidRPr="0037762B">
        <w:rPr>
          <w:b/>
          <w:bCs/>
          <w:sz w:val="28"/>
          <w:szCs w:val="28"/>
          <w:lang w:val="en"/>
        </w:rPr>
        <w:t>3011</w:t>
      </w:r>
      <w:r w:rsidRPr="0037762B">
        <w:rPr>
          <w:sz w:val="28"/>
          <w:szCs w:val="28"/>
          <w:lang w:val="en"/>
        </w:rPr>
        <w:t xml:space="preserve"> and each other through a mesh network. The aggregators may be a type </w:t>
      </w:r>
      <w:r w:rsidRPr="0037762B">
        <w:rPr>
          <w:sz w:val="28"/>
          <w:szCs w:val="28"/>
          <w:lang w:val="en"/>
        </w:rPr>
        <w:lastRenderedPageBreak/>
        <w:t>of IoT device </w:t>
      </w:r>
      <w:r w:rsidRPr="0037762B">
        <w:rPr>
          <w:b/>
          <w:bCs/>
          <w:sz w:val="28"/>
          <w:szCs w:val="28"/>
          <w:lang w:val="en"/>
        </w:rPr>
        <w:t>3011</w:t>
      </w:r>
      <w:r w:rsidRPr="0037762B">
        <w:rPr>
          <w:sz w:val="28"/>
          <w:szCs w:val="28"/>
          <w:lang w:val="en"/>
        </w:rPr>
        <w:t> and/or network appliance. In the example of FIG. </w:t>
      </w:r>
      <w:r w:rsidRPr="0037762B">
        <w:rPr>
          <w:b/>
          <w:bCs/>
          <w:sz w:val="28"/>
          <w:szCs w:val="28"/>
          <w:lang w:val="en"/>
        </w:rPr>
        <w:t>30</w:t>
      </w:r>
      <w:r w:rsidRPr="0037762B">
        <w:rPr>
          <w:sz w:val="28"/>
          <w:szCs w:val="28"/>
          <w:lang w:val="en"/>
        </w:rPr>
        <w:t> , the aggregators may be edge nodes </w:t>
      </w:r>
      <w:r w:rsidRPr="0037762B">
        <w:rPr>
          <w:b/>
          <w:bCs/>
          <w:sz w:val="28"/>
          <w:szCs w:val="28"/>
          <w:lang w:val="en"/>
        </w:rPr>
        <w:t>3030</w:t>
      </w:r>
      <w:r w:rsidRPr="0037762B">
        <w:rPr>
          <w:sz w:val="28"/>
          <w:szCs w:val="28"/>
          <w:lang w:val="en"/>
        </w:rPr>
        <w:t>, or one or more designated intermediate nodes </w:t>
      </w:r>
      <w:r w:rsidRPr="0037762B">
        <w:rPr>
          <w:b/>
          <w:bCs/>
          <w:sz w:val="28"/>
          <w:szCs w:val="28"/>
          <w:lang w:val="en"/>
        </w:rPr>
        <w:t>3020</w:t>
      </w:r>
      <w:r w:rsidRPr="0037762B">
        <w:rPr>
          <w:sz w:val="28"/>
          <w:szCs w:val="28"/>
          <w:lang w:val="en"/>
        </w:rPr>
        <w:t> and/or endpoints </w:t>
      </w:r>
      <w:r w:rsidRPr="0037762B">
        <w:rPr>
          <w:b/>
          <w:bCs/>
          <w:sz w:val="28"/>
          <w:szCs w:val="28"/>
          <w:lang w:val="en"/>
        </w:rPr>
        <w:t>3010</w:t>
      </w:r>
      <w:r w:rsidRPr="0037762B">
        <w:rPr>
          <w:sz w:val="28"/>
          <w:szCs w:val="28"/>
          <w:lang w:val="en"/>
        </w:rPr>
        <w:t>. Data may be uploaded to the cloud </w:t>
      </w:r>
      <w:r w:rsidRPr="0037762B">
        <w:rPr>
          <w:b/>
          <w:bCs/>
          <w:sz w:val="28"/>
          <w:szCs w:val="28"/>
          <w:lang w:val="en"/>
        </w:rPr>
        <w:t>3044</w:t>
      </w:r>
      <w:r w:rsidRPr="0037762B">
        <w:rPr>
          <w:sz w:val="28"/>
          <w:szCs w:val="28"/>
          <w:lang w:val="en"/>
        </w:rPr>
        <w:t> via the aggregator, and commands can be received from the cloud </w:t>
      </w:r>
      <w:r w:rsidRPr="0037762B">
        <w:rPr>
          <w:b/>
          <w:bCs/>
          <w:sz w:val="28"/>
          <w:szCs w:val="28"/>
          <w:lang w:val="en"/>
        </w:rPr>
        <w:t>3044</w:t>
      </w:r>
      <w:r w:rsidRPr="0037762B">
        <w:rPr>
          <w:sz w:val="28"/>
          <w:szCs w:val="28"/>
          <w:lang w:val="en"/>
        </w:rPr>
        <w:t> through gateway devices that are in communication with the IoT devices </w:t>
      </w:r>
      <w:r w:rsidRPr="0037762B">
        <w:rPr>
          <w:b/>
          <w:bCs/>
          <w:sz w:val="28"/>
          <w:szCs w:val="28"/>
          <w:lang w:val="en"/>
        </w:rPr>
        <w:t>3011</w:t>
      </w:r>
      <w:r w:rsidRPr="0037762B">
        <w:rPr>
          <w:sz w:val="28"/>
          <w:szCs w:val="28"/>
          <w:lang w:val="en"/>
        </w:rPr>
        <w:t> and the aggregators through the mesh network. Unlike the traditional cloud computing model, in some implementations, the cloud </w:t>
      </w:r>
      <w:r w:rsidRPr="0037762B">
        <w:rPr>
          <w:b/>
          <w:bCs/>
          <w:sz w:val="28"/>
          <w:szCs w:val="28"/>
          <w:lang w:val="en"/>
        </w:rPr>
        <w:t>3044</w:t>
      </w:r>
      <w:r w:rsidRPr="0037762B">
        <w:rPr>
          <w:sz w:val="28"/>
          <w:szCs w:val="28"/>
          <w:lang w:val="en"/>
        </w:rPr>
        <w:t> may have little or no computational capabilities and only serves as a repository for archiving data recorded and processed by the fog. In these implementations, the cloud </w:t>
      </w:r>
      <w:r w:rsidRPr="0037762B">
        <w:rPr>
          <w:b/>
          <w:bCs/>
          <w:sz w:val="28"/>
          <w:szCs w:val="28"/>
          <w:lang w:val="en"/>
        </w:rPr>
        <w:t>3044</w:t>
      </w:r>
      <w:r w:rsidRPr="0037762B">
        <w:rPr>
          <w:sz w:val="28"/>
          <w:szCs w:val="28"/>
          <w:lang w:val="en"/>
        </w:rPr>
        <w:t> centralized data storage system and provides reliability and access to data by the computing resources in the fog and/or edge devices. Being at the core of the architecture, the Data Store of the cloud </w:t>
      </w:r>
      <w:r w:rsidRPr="0037762B">
        <w:rPr>
          <w:b/>
          <w:bCs/>
          <w:sz w:val="28"/>
          <w:szCs w:val="28"/>
          <w:lang w:val="en"/>
        </w:rPr>
        <w:t>3044</w:t>
      </w:r>
      <w:r w:rsidRPr="0037762B">
        <w:rPr>
          <w:sz w:val="28"/>
          <w:szCs w:val="28"/>
          <w:lang w:val="en"/>
        </w:rPr>
        <w:t> is accessible by both Edge and Fog layers of the aforementioned edge-fog network.</w:t>
      </w:r>
    </w:p>
    <w:p w14:paraId="1A0A8CB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As mentioned previously, the access networks provide network connectivity to the end- user devices </w:t>
      </w:r>
      <w:r w:rsidRPr="0037762B">
        <w:rPr>
          <w:b/>
          <w:bCs/>
          <w:sz w:val="28"/>
          <w:szCs w:val="28"/>
          <w:lang w:val="en"/>
        </w:rPr>
        <w:t>3020</w:t>
      </w:r>
      <w:r w:rsidRPr="0037762B">
        <w:rPr>
          <w:sz w:val="28"/>
          <w:szCs w:val="28"/>
          <w:lang w:val="en"/>
        </w:rPr>
        <w:t>, </w:t>
      </w:r>
      <w:r w:rsidRPr="0037762B">
        <w:rPr>
          <w:b/>
          <w:bCs/>
          <w:sz w:val="28"/>
          <w:szCs w:val="28"/>
          <w:lang w:val="en"/>
        </w:rPr>
        <w:t>3010</w:t>
      </w:r>
      <w:r w:rsidRPr="0037762B">
        <w:rPr>
          <w:sz w:val="28"/>
          <w:szCs w:val="28"/>
          <w:lang w:val="en"/>
        </w:rPr>
        <w:t> via respective NANs </w:t>
      </w:r>
      <w:r w:rsidRPr="0037762B">
        <w:rPr>
          <w:b/>
          <w:bCs/>
          <w:sz w:val="28"/>
          <w:szCs w:val="28"/>
          <w:lang w:val="en"/>
        </w:rPr>
        <w:t>3031</w:t>
      </w:r>
      <w:r w:rsidRPr="0037762B">
        <w:rPr>
          <w:sz w:val="28"/>
          <w:szCs w:val="28"/>
          <w:lang w:val="en"/>
        </w:rPr>
        <w:t>-</w:t>
      </w:r>
      <w:r w:rsidRPr="0037762B">
        <w:rPr>
          <w:b/>
          <w:bCs/>
          <w:sz w:val="28"/>
          <w:szCs w:val="28"/>
          <w:lang w:val="en"/>
        </w:rPr>
        <w:t>3033</w:t>
      </w:r>
      <w:r w:rsidRPr="0037762B">
        <w:rPr>
          <w:sz w:val="28"/>
          <w:szCs w:val="28"/>
          <w:lang w:val="en"/>
        </w:rPr>
        <w:t>. The access networks may be Radio Access Networks (RANs) such as an NG RAN or a 5G RAN for a RAN that operates in a 5G/NR cellular network, an E-UTRAN for a RAN that operates in an LTE or 4G cellular network, or a legacy RAN such as a UTRAN or GERAN for GSM or CDMA cellular networks. The access network or RAN may be referred to as an Access Service Network for WiMAX implementations. In some embodiments, all or parts of the RAN may be implemented as one or more software entities running on server computers as part of a virtual network, which may be referred to as a cloud RAN (CRAN), Cognitive Radio (CR), a virtual baseband unit pool (vBBUP), and/or the like. In these embodiments, the CRAN, CR, or vBBUP may implement a RAN function split, wherein one or more communication protocol layers are operated by the CRAN/CR/vBBUP and other communication protocol entities are operated by individual RAN nodes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This virtualized framework allows the freed-up processor cores of the NANs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to perform other virtualized applications, such as virtualized applications for LPP embodiments discussed herein.</w:t>
      </w:r>
    </w:p>
    <w:p w14:paraId="21C4D84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The UEs </w:t>
      </w:r>
      <w:r w:rsidRPr="0037762B">
        <w:rPr>
          <w:b/>
          <w:bCs/>
          <w:sz w:val="28"/>
          <w:szCs w:val="28"/>
          <w:lang w:val="en"/>
        </w:rPr>
        <w:t>3021</w:t>
      </w:r>
      <w:r w:rsidRPr="0037762B">
        <w:rPr>
          <w:sz w:val="28"/>
          <w:szCs w:val="28"/>
          <w:lang w:val="en"/>
        </w:rPr>
        <w:t>, </w:t>
      </w:r>
      <w:r w:rsidRPr="0037762B">
        <w:rPr>
          <w:b/>
          <w:bCs/>
          <w:sz w:val="28"/>
          <w:szCs w:val="28"/>
          <w:lang w:val="en"/>
        </w:rPr>
        <w:t>3011</w:t>
      </w:r>
      <w:r w:rsidRPr="0037762B">
        <w:rPr>
          <w:sz w:val="28"/>
          <w:szCs w:val="28"/>
          <w:lang w:val="en"/>
        </w:rPr>
        <w:t> may utilize respective connections (or channels) </w:t>
      </w:r>
      <w:r w:rsidRPr="0037762B">
        <w:rPr>
          <w:b/>
          <w:bCs/>
          <w:sz w:val="28"/>
          <w:szCs w:val="28"/>
          <w:lang w:val="en"/>
        </w:rPr>
        <w:t>3003</w:t>
      </w:r>
      <w:r w:rsidRPr="0037762B">
        <w:rPr>
          <w:sz w:val="28"/>
          <w:szCs w:val="28"/>
          <w:lang w:val="en"/>
        </w:rPr>
        <w:t>, each of which comprises a physical communications interface or layer. The connections </w:t>
      </w:r>
      <w:r w:rsidRPr="0037762B">
        <w:rPr>
          <w:b/>
          <w:bCs/>
          <w:sz w:val="28"/>
          <w:szCs w:val="28"/>
          <w:lang w:val="en"/>
        </w:rPr>
        <w:t>3003</w:t>
      </w:r>
      <w:r w:rsidRPr="0037762B">
        <w:rPr>
          <w:sz w:val="28"/>
          <w:szCs w:val="28"/>
          <w:lang w:val="en"/>
        </w:rPr>
        <w:t> are illustrated as an air interface to enable communicative coupling consistent with cellular communications protocols, such as 3GPP LTE, 5G/NR, Push-to-Talk (PTT) and/or PTT over cellular (POC), UMTS, GSM, CDMA, and/or any of the other communications protocols discussed herein. In some embodiments, the UEs </w:t>
      </w:r>
      <w:r w:rsidRPr="0037762B">
        <w:rPr>
          <w:b/>
          <w:bCs/>
          <w:sz w:val="28"/>
          <w:szCs w:val="28"/>
          <w:lang w:val="en"/>
        </w:rPr>
        <w:t>3011</w:t>
      </w:r>
      <w:r w:rsidRPr="0037762B">
        <w:rPr>
          <w:sz w:val="28"/>
          <w:szCs w:val="28"/>
          <w:lang w:val="en"/>
        </w:rPr>
        <w:t>, </w:t>
      </w:r>
      <w:r w:rsidRPr="0037762B">
        <w:rPr>
          <w:b/>
          <w:bCs/>
          <w:sz w:val="28"/>
          <w:szCs w:val="28"/>
          <w:lang w:val="en"/>
        </w:rPr>
        <w:t>3021</w:t>
      </w:r>
      <w:r w:rsidRPr="0037762B">
        <w:rPr>
          <w:sz w:val="28"/>
          <w:szCs w:val="28"/>
          <w:lang w:val="en"/>
        </w:rPr>
        <w:t> and the NANs </w:t>
      </w:r>
      <w:r w:rsidRPr="0037762B">
        <w:rPr>
          <w:b/>
          <w:bCs/>
          <w:sz w:val="28"/>
          <w:szCs w:val="28"/>
          <w:lang w:val="en"/>
        </w:rPr>
        <w:t>3031</w:t>
      </w:r>
      <w:r w:rsidRPr="0037762B">
        <w:rPr>
          <w:sz w:val="28"/>
          <w:szCs w:val="28"/>
          <w:lang w:val="en"/>
        </w:rPr>
        <w:t>-</w:t>
      </w:r>
      <w:r w:rsidRPr="0037762B">
        <w:rPr>
          <w:b/>
          <w:bCs/>
          <w:sz w:val="28"/>
          <w:szCs w:val="28"/>
          <w:lang w:val="en"/>
        </w:rPr>
        <w:t>3033</w:t>
      </w:r>
      <w:r w:rsidRPr="0037762B">
        <w:rPr>
          <w:sz w:val="28"/>
          <w:szCs w:val="28"/>
          <w:lang w:val="en"/>
        </w:rPr>
        <w:t> communicate data (e.g., transmit and receive) data over a licensed medium (also referred to as the “licensed spectrum” and/or the “licensed band”) and an unlicensed shared medium (also referred to as the “unlicensed spectrum” and/or the “unlicensed band”). To operate in the unlicensed spectrum, the UEs </w:t>
      </w:r>
      <w:r w:rsidRPr="0037762B">
        <w:rPr>
          <w:b/>
          <w:bCs/>
          <w:sz w:val="28"/>
          <w:szCs w:val="28"/>
          <w:lang w:val="en"/>
        </w:rPr>
        <w:t>3011</w:t>
      </w:r>
      <w:r w:rsidRPr="0037762B">
        <w:rPr>
          <w:sz w:val="28"/>
          <w:szCs w:val="28"/>
          <w:lang w:val="en"/>
        </w:rPr>
        <w:t>, </w:t>
      </w:r>
      <w:r w:rsidRPr="0037762B">
        <w:rPr>
          <w:b/>
          <w:bCs/>
          <w:sz w:val="28"/>
          <w:szCs w:val="28"/>
          <w:lang w:val="en"/>
        </w:rPr>
        <w:t>3021</w:t>
      </w:r>
      <w:r w:rsidRPr="0037762B">
        <w:rPr>
          <w:sz w:val="28"/>
          <w:szCs w:val="28"/>
          <w:lang w:val="en"/>
        </w:rPr>
        <w:t> and NANs </w:t>
      </w:r>
      <w:r w:rsidRPr="0037762B">
        <w:rPr>
          <w:b/>
          <w:bCs/>
          <w:sz w:val="28"/>
          <w:szCs w:val="28"/>
          <w:lang w:val="en"/>
        </w:rPr>
        <w:t>3031</w:t>
      </w:r>
      <w:r w:rsidRPr="0037762B">
        <w:rPr>
          <w:sz w:val="28"/>
          <w:szCs w:val="28"/>
          <w:lang w:val="en"/>
        </w:rPr>
        <w:t>-</w:t>
      </w:r>
      <w:r w:rsidRPr="0037762B">
        <w:rPr>
          <w:b/>
          <w:bCs/>
          <w:sz w:val="28"/>
          <w:szCs w:val="28"/>
          <w:lang w:val="en"/>
        </w:rPr>
        <w:t>3033</w:t>
      </w:r>
      <w:r w:rsidRPr="0037762B">
        <w:rPr>
          <w:sz w:val="28"/>
          <w:szCs w:val="28"/>
          <w:lang w:val="en"/>
        </w:rPr>
        <w:t> may operate using LAA, enhanced LAA (eLAA), and/or further eLAA (feLAA) mechanisms. The UEs </w:t>
      </w:r>
      <w:r w:rsidRPr="0037762B">
        <w:rPr>
          <w:b/>
          <w:bCs/>
          <w:sz w:val="28"/>
          <w:szCs w:val="28"/>
          <w:lang w:val="en"/>
        </w:rPr>
        <w:t>3021</w:t>
      </w:r>
      <w:r w:rsidRPr="0037762B">
        <w:rPr>
          <w:sz w:val="28"/>
          <w:szCs w:val="28"/>
          <w:lang w:val="en"/>
        </w:rPr>
        <w:t>, </w:t>
      </w:r>
      <w:r w:rsidRPr="0037762B">
        <w:rPr>
          <w:b/>
          <w:bCs/>
          <w:sz w:val="28"/>
          <w:szCs w:val="28"/>
          <w:lang w:val="en"/>
        </w:rPr>
        <w:t>3011</w:t>
      </w:r>
      <w:r w:rsidRPr="0037762B">
        <w:rPr>
          <w:sz w:val="28"/>
          <w:szCs w:val="28"/>
          <w:lang w:val="en"/>
        </w:rPr>
        <w:t> may further directly exchange communication data via respective direct links </w:t>
      </w:r>
      <w:r w:rsidRPr="0037762B">
        <w:rPr>
          <w:b/>
          <w:bCs/>
          <w:sz w:val="28"/>
          <w:szCs w:val="28"/>
          <w:lang w:val="en"/>
        </w:rPr>
        <w:t>3005</w:t>
      </w:r>
      <w:r w:rsidRPr="0037762B">
        <w:rPr>
          <w:sz w:val="28"/>
          <w:szCs w:val="28"/>
          <w:lang w:val="en"/>
        </w:rPr>
        <w:t>, which may be LTE/NR Proximity Services (ProSe) link or PC5 interfaces/links, or WiFi based links or a personal area network (PAN) based links (e.g., IEEE 802.15.4 based protocols including ZigBee, IPv6 over Low power Wireless Personal Area Networks (6LoWPAN), WirelessHART, MiWi, Thread, etc.; WiFi-direct; Bluetooth/Bluetooth Low Energy (BLE) protocols).</w:t>
      </w:r>
    </w:p>
    <w:p w14:paraId="17AA753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UEs </w:t>
      </w:r>
      <w:r w:rsidRPr="0037762B">
        <w:rPr>
          <w:b/>
          <w:bCs/>
          <w:sz w:val="28"/>
          <w:szCs w:val="28"/>
          <w:lang w:val="en"/>
        </w:rPr>
        <w:t>3011</w:t>
      </w:r>
      <w:r w:rsidRPr="0037762B">
        <w:rPr>
          <w:sz w:val="28"/>
          <w:szCs w:val="28"/>
          <w:lang w:val="en"/>
        </w:rPr>
        <w:t>, </w:t>
      </w:r>
      <w:r w:rsidRPr="0037762B">
        <w:rPr>
          <w:b/>
          <w:bCs/>
          <w:sz w:val="28"/>
          <w:szCs w:val="28"/>
          <w:lang w:val="en"/>
        </w:rPr>
        <w:t>3021</w:t>
      </w:r>
      <w:r w:rsidRPr="0037762B">
        <w:rPr>
          <w:sz w:val="28"/>
          <w:szCs w:val="28"/>
          <w:lang w:val="en"/>
        </w:rPr>
        <w:t> are capable of measuring various signals or determining/identifying various signal/channel characteristics. Signal measurement may be performed for cell selection, handover, network attachment, testing, and/or other purposes. The measurements collected by the UEs </w:t>
      </w:r>
      <w:r w:rsidRPr="0037762B">
        <w:rPr>
          <w:b/>
          <w:bCs/>
          <w:sz w:val="28"/>
          <w:szCs w:val="28"/>
          <w:lang w:val="en"/>
        </w:rPr>
        <w:t>3011</w:t>
      </w:r>
      <w:r w:rsidRPr="0037762B">
        <w:rPr>
          <w:sz w:val="28"/>
          <w:szCs w:val="28"/>
          <w:lang w:val="en"/>
        </w:rPr>
        <w:t>, </w:t>
      </w:r>
      <w:r w:rsidRPr="0037762B">
        <w:rPr>
          <w:b/>
          <w:bCs/>
          <w:sz w:val="28"/>
          <w:szCs w:val="28"/>
          <w:lang w:val="en"/>
        </w:rPr>
        <w:t>3021</w:t>
      </w:r>
      <w:r w:rsidRPr="0037762B">
        <w:rPr>
          <w:sz w:val="28"/>
          <w:szCs w:val="28"/>
          <w:lang w:val="en"/>
        </w:rPr>
        <w:t> may include one or more of the following: a bandwidth (BW), network or cell load, latency, jitter, round trip time (RTT), number of interrupts, out-of-order delivery of data packets, transmission power, bit error rate, bit error ratio (BER), Block Error Rate (BLER), packet loss rate, packet reception rate (PRR), signal-to-noise ratio (SNR), signal-to-noise and interference ratio (SINR), signal-plus-noise-plus-distortion to noise-plus-distortion (SINAD) ratio, peak-to-average power ratio (PAPR), Reference Signal Received Power (RSRP), Received Signal Strength Indicator (RSSI), Reference Signal Received Quality (RSRQ), GNSS timing of cell frames for UE positioning for E-UTRAN or 5G/NR (e.g., a timing between a NAN </w:t>
      </w:r>
      <w:r w:rsidRPr="0037762B">
        <w:rPr>
          <w:b/>
          <w:bCs/>
          <w:sz w:val="28"/>
          <w:szCs w:val="28"/>
          <w:lang w:val="en"/>
        </w:rPr>
        <w:t>3031</w:t>
      </w:r>
      <w:r w:rsidRPr="0037762B">
        <w:rPr>
          <w:sz w:val="28"/>
          <w:szCs w:val="28"/>
          <w:lang w:val="en"/>
        </w:rPr>
        <w:t>-</w:t>
      </w:r>
      <w:r w:rsidRPr="0037762B">
        <w:rPr>
          <w:b/>
          <w:bCs/>
          <w:sz w:val="28"/>
          <w:szCs w:val="28"/>
          <w:lang w:val="en"/>
        </w:rPr>
        <w:t>3033</w:t>
      </w:r>
      <w:r w:rsidRPr="0037762B">
        <w:rPr>
          <w:sz w:val="28"/>
          <w:szCs w:val="28"/>
          <w:lang w:val="en"/>
        </w:rPr>
        <w:t xml:space="preserve"> reference time </w:t>
      </w:r>
      <w:r w:rsidRPr="0037762B">
        <w:rPr>
          <w:sz w:val="28"/>
          <w:szCs w:val="28"/>
          <w:lang w:val="en"/>
        </w:rPr>
        <w:lastRenderedPageBreak/>
        <w:t>and a GNSS-specific reference time for a given GNSS), GNSS code measurements (e.g., The GNSS code phase (integer and fractional parts) of the spreading code of the i</w:t>
      </w:r>
      <w:r w:rsidRPr="0037762B">
        <w:rPr>
          <w:sz w:val="28"/>
          <w:szCs w:val="28"/>
          <w:vertAlign w:val="superscript"/>
          <w:lang w:val="en"/>
        </w:rPr>
        <w:t>th </w:t>
      </w:r>
      <w:r w:rsidRPr="0037762B">
        <w:rPr>
          <w:sz w:val="28"/>
          <w:szCs w:val="28"/>
          <w:lang w:val="en"/>
        </w:rPr>
        <w:t>GNSS satellite signal), GNSS carrier phase measurements (e.g., the number of carrier-phase cycles (integer and fractional parts) of the i</w:t>
      </w:r>
      <w:r w:rsidRPr="0037762B">
        <w:rPr>
          <w:sz w:val="28"/>
          <w:szCs w:val="28"/>
          <w:vertAlign w:val="superscript"/>
          <w:lang w:val="en"/>
        </w:rPr>
        <w:t>th </w:t>
      </w:r>
      <w:r w:rsidRPr="0037762B">
        <w:rPr>
          <w:sz w:val="28"/>
          <w:szCs w:val="28"/>
          <w:lang w:val="en"/>
        </w:rPr>
        <w:t>GNSS satellite signal, measured since locking onto the signal; also called Accumulated Delta Range (ADR)), channel interference measurement, thermal noise power measurement, received interference power measurement, and/or other like measurements. The RSRP, RSSI, and/or RSRQ measurements may include RSRP, RSSI, and/or RSRQ measurements of cell-specific reference signals, channel state information reference signals (CSI-RS), and/or synchronization signals (SS) or SS blocks for 3GPP networks (e.g., LTE or 5G/NR) and RSRP, RSSI, and/or RSRQ measurements of various beacon, Fast Initial Link Setup (FILS) discovery frames, or probe response frames for IEEE 802.11 WLAN/WiFi networks. Other measurements may be additionally or alternatively used, such as those discussed in 3GPP TS 36.214 v15.4.0 (2019-09), 3GPP TS 38.215, IEEE 802.11, Part 11: “Wireless LAN Medium Access Control (MAC) and Physical Layer (PHY) specifications, IEEE Std.”, and/or the like. The same or similar measurements may be measured or collected by the NANs </w:t>
      </w:r>
      <w:r w:rsidRPr="0037762B">
        <w:rPr>
          <w:b/>
          <w:bCs/>
          <w:sz w:val="28"/>
          <w:szCs w:val="28"/>
          <w:lang w:val="en"/>
        </w:rPr>
        <w:t>3031</w:t>
      </w:r>
      <w:r w:rsidRPr="0037762B">
        <w:rPr>
          <w:sz w:val="28"/>
          <w:szCs w:val="28"/>
          <w:lang w:val="en"/>
        </w:rPr>
        <w:t>-</w:t>
      </w:r>
      <w:r w:rsidRPr="0037762B">
        <w:rPr>
          <w:b/>
          <w:bCs/>
          <w:sz w:val="28"/>
          <w:szCs w:val="28"/>
          <w:lang w:val="en"/>
        </w:rPr>
        <w:t>3033</w:t>
      </w:r>
      <w:r w:rsidRPr="0037762B">
        <w:rPr>
          <w:sz w:val="28"/>
          <w:szCs w:val="28"/>
          <w:lang w:val="en"/>
        </w:rPr>
        <w:t>.</w:t>
      </w:r>
    </w:p>
    <w:p w14:paraId="01605D4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UE </w:t>
      </w:r>
      <w:r w:rsidRPr="0037762B">
        <w:rPr>
          <w:b/>
          <w:bCs/>
          <w:sz w:val="28"/>
          <w:szCs w:val="28"/>
          <w:lang w:val="en"/>
        </w:rPr>
        <w:t>3021</w:t>
      </w:r>
      <w:r w:rsidRPr="0037762B">
        <w:rPr>
          <w:sz w:val="28"/>
          <w:szCs w:val="28"/>
          <w:lang w:val="en"/>
        </w:rPr>
        <w:t> </w:t>
      </w:r>
      <w:r w:rsidRPr="0037762B">
        <w:rPr>
          <w:i/>
          <w:iCs/>
          <w:sz w:val="28"/>
          <w:szCs w:val="28"/>
          <w:lang w:val="en"/>
        </w:rPr>
        <w:t>b </w:t>
      </w:r>
      <w:r w:rsidRPr="0037762B">
        <w:rPr>
          <w:sz w:val="28"/>
          <w:szCs w:val="28"/>
          <w:lang w:val="en"/>
        </w:rPr>
        <w:t>is shown to be configured to access an access point (AP) </w:t>
      </w:r>
      <w:r w:rsidRPr="0037762B">
        <w:rPr>
          <w:b/>
          <w:bCs/>
          <w:sz w:val="28"/>
          <w:szCs w:val="28"/>
          <w:lang w:val="en"/>
        </w:rPr>
        <w:t>3033</w:t>
      </w:r>
      <w:r w:rsidRPr="0037762B">
        <w:rPr>
          <w:sz w:val="28"/>
          <w:szCs w:val="28"/>
          <w:lang w:val="en"/>
        </w:rPr>
        <w:t> via a connection </w:t>
      </w:r>
      <w:r w:rsidRPr="0037762B">
        <w:rPr>
          <w:b/>
          <w:bCs/>
          <w:sz w:val="28"/>
          <w:szCs w:val="28"/>
          <w:lang w:val="en"/>
        </w:rPr>
        <w:t>3007</w:t>
      </w:r>
      <w:r w:rsidRPr="0037762B">
        <w:rPr>
          <w:sz w:val="28"/>
          <w:szCs w:val="28"/>
          <w:lang w:val="en"/>
        </w:rPr>
        <w:t>. In this example, the AP </w:t>
      </w:r>
      <w:r w:rsidRPr="0037762B">
        <w:rPr>
          <w:b/>
          <w:bCs/>
          <w:sz w:val="28"/>
          <w:szCs w:val="28"/>
          <w:lang w:val="en"/>
        </w:rPr>
        <w:t>3033</w:t>
      </w:r>
      <w:r w:rsidRPr="0037762B">
        <w:rPr>
          <w:sz w:val="28"/>
          <w:szCs w:val="28"/>
          <w:lang w:val="en"/>
        </w:rPr>
        <w:t> is shown to be connected to the Internet without connecting to the CN </w:t>
      </w:r>
      <w:r w:rsidRPr="0037762B">
        <w:rPr>
          <w:b/>
          <w:bCs/>
          <w:sz w:val="28"/>
          <w:szCs w:val="28"/>
          <w:lang w:val="en"/>
        </w:rPr>
        <w:t>3042</w:t>
      </w:r>
      <w:r w:rsidRPr="0037762B">
        <w:rPr>
          <w:sz w:val="28"/>
          <w:szCs w:val="28"/>
          <w:lang w:val="en"/>
        </w:rPr>
        <w:t> of the wireless system. The connection </w:t>
      </w:r>
      <w:r w:rsidRPr="0037762B">
        <w:rPr>
          <w:b/>
          <w:bCs/>
          <w:sz w:val="28"/>
          <w:szCs w:val="28"/>
          <w:lang w:val="en"/>
        </w:rPr>
        <w:t>3007</w:t>
      </w:r>
      <w:r w:rsidRPr="0037762B">
        <w:rPr>
          <w:sz w:val="28"/>
          <w:szCs w:val="28"/>
          <w:lang w:val="en"/>
        </w:rPr>
        <w:t> can comprise a local wireless connection, such as a connection consistent with any IEEE 802.11 protocol, wherein the AP </w:t>
      </w:r>
      <w:r w:rsidRPr="0037762B">
        <w:rPr>
          <w:b/>
          <w:bCs/>
          <w:sz w:val="28"/>
          <w:szCs w:val="28"/>
          <w:lang w:val="en"/>
        </w:rPr>
        <w:t>3033</w:t>
      </w:r>
      <w:r w:rsidRPr="0037762B">
        <w:rPr>
          <w:sz w:val="28"/>
          <w:szCs w:val="28"/>
          <w:lang w:val="en"/>
        </w:rPr>
        <w:t> would comprise a wireless fidelity (WiFi®) router. In embodiments, the UEs </w:t>
      </w:r>
      <w:r w:rsidRPr="0037762B">
        <w:rPr>
          <w:b/>
          <w:bCs/>
          <w:sz w:val="28"/>
          <w:szCs w:val="28"/>
          <w:lang w:val="en"/>
        </w:rPr>
        <w:t>3021</w:t>
      </w:r>
      <w:r w:rsidRPr="0037762B">
        <w:rPr>
          <w:sz w:val="28"/>
          <w:szCs w:val="28"/>
          <w:lang w:val="en"/>
        </w:rPr>
        <w:t> and IoT devices </w:t>
      </w:r>
      <w:r w:rsidRPr="0037762B">
        <w:rPr>
          <w:b/>
          <w:bCs/>
          <w:sz w:val="28"/>
          <w:szCs w:val="28"/>
          <w:lang w:val="en"/>
        </w:rPr>
        <w:t>3011</w:t>
      </w:r>
      <w:r w:rsidRPr="0037762B">
        <w:rPr>
          <w:sz w:val="28"/>
          <w:szCs w:val="28"/>
          <w:lang w:val="en"/>
        </w:rPr>
        <w:t> can be configured to communicate using suitable communication signals with each other or with any of the AP </w:t>
      </w:r>
      <w:r w:rsidRPr="0037762B">
        <w:rPr>
          <w:b/>
          <w:bCs/>
          <w:sz w:val="28"/>
          <w:szCs w:val="28"/>
          <w:lang w:val="en"/>
        </w:rPr>
        <w:t>3033</w:t>
      </w:r>
      <w:r w:rsidRPr="0037762B">
        <w:rPr>
          <w:sz w:val="28"/>
          <w:szCs w:val="28"/>
          <w:lang w:val="en"/>
        </w:rPr>
        <w:t xml:space="preserve"> over a single or multicarrier communication channel in accordance with various communication techniques, such as, but not limited to, an orthogonal frequency division multiplexing (OFDM) communication technique, a single-carrier frequency division multiple access (SC-FDMA) communication technique, and/or the like, although the scope of the embodiments is not limited in this respect. The communication technique may </w:t>
      </w:r>
      <w:r w:rsidRPr="0037762B">
        <w:rPr>
          <w:sz w:val="28"/>
          <w:szCs w:val="28"/>
          <w:lang w:val="en"/>
        </w:rPr>
        <w:lastRenderedPageBreak/>
        <w:t>include a suitable modulation scheme such as Complementary Code Keying (CCK); Phase-Shift Keying (PSK) such as Binary PSK (BPSK), Quadrature PSK (QPSK), Differential PSK (DPSK), etc.; or Quadrature Amplitude Modulation (QAM) such as M-QAM; and/or the like.</w:t>
      </w:r>
    </w:p>
    <w:p w14:paraId="68E76ED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one or more NANs </w:t>
      </w:r>
      <w:r w:rsidRPr="0037762B">
        <w:rPr>
          <w:b/>
          <w:bCs/>
          <w:sz w:val="28"/>
          <w:szCs w:val="28"/>
          <w:lang w:val="en"/>
        </w:rPr>
        <w:t>3031</w:t>
      </w:r>
      <w:r w:rsidRPr="0037762B">
        <w:rPr>
          <w:sz w:val="28"/>
          <w:szCs w:val="28"/>
          <w:lang w:val="en"/>
        </w:rPr>
        <w:t> and </w:t>
      </w:r>
      <w:r w:rsidRPr="0037762B">
        <w:rPr>
          <w:b/>
          <w:bCs/>
          <w:sz w:val="28"/>
          <w:szCs w:val="28"/>
          <w:lang w:val="en"/>
        </w:rPr>
        <w:t>3032</w:t>
      </w:r>
      <w:r w:rsidRPr="0037762B">
        <w:rPr>
          <w:sz w:val="28"/>
          <w:szCs w:val="28"/>
          <w:lang w:val="en"/>
        </w:rPr>
        <w:t> that enable the connections </w:t>
      </w:r>
      <w:r w:rsidRPr="0037762B">
        <w:rPr>
          <w:b/>
          <w:bCs/>
          <w:sz w:val="28"/>
          <w:szCs w:val="28"/>
          <w:lang w:val="en"/>
        </w:rPr>
        <w:t>3003</w:t>
      </w:r>
      <w:r w:rsidRPr="0037762B">
        <w:rPr>
          <w:sz w:val="28"/>
          <w:szCs w:val="28"/>
          <w:lang w:val="en"/>
        </w:rPr>
        <w:t> may be referred to as “RAN nodes” or the like. The RAN nodes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may comprise ground stations (e.g., terrestrial access points) or satellite stations providing coverage within a geographic area (e.g., a cell). The RAN nodes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may be implemented as one or more of a dedicated physical device such as a macrocell base station, and/or a low power base station for providing femtocells, picocells or other like cells having smaller coverage areas, smaller user capacity, or higher bandwidth compared to macrocells. In this example, the RAN node </w:t>
      </w:r>
      <w:r w:rsidRPr="0037762B">
        <w:rPr>
          <w:b/>
          <w:bCs/>
          <w:sz w:val="28"/>
          <w:szCs w:val="28"/>
          <w:lang w:val="en"/>
        </w:rPr>
        <w:t>3031</w:t>
      </w:r>
      <w:r w:rsidRPr="0037762B">
        <w:rPr>
          <w:sz w:val="28"/>
          <w:szCs w:val="28"/>
          <w:lang w:val="en"/>
        </w:rPr>
        <w:t> is embodied as a NodeB, evolved NodeB (eNB), or a next generation NodeB (gNB), and the RAN nodes </w:t>
      </w:r>
      <w:r w:rsidRPr="0037762B">
        <w:rPr>
          <w:b/>
          <w:bCs/>
          <w:sz w:val="28"/>
          <w:szCs w:val="28"/>
          <w:lang w:val="en"/>
        </w:rPr>
        <w:t>3032</w:t>
      </w:r>
      <w:r w:rsidRPr="0037762B">
        <w:rPr>
          <w:sz w:val="28"/>
          <w:szCs w:val="28"/>
          <w:lang w:val="en"/>
        </w:rPr>
        <w:t> are embodied as relay nodes, distributed units, or Road Side Unites (RSUs). Any other type of NANs can be used.</w:t>
      </w:r>
    </w:p>
    <w:p w14:paraId="1195211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Any of the RAN nodes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can terminate the air interface protocol and can be the first point of contact for the UEs </w:t>
      </w:r>
      <w:r w:rsidRPr="0037762B">
        <w:rPr>
          <w:b/>
          <w:bCs/>
          <w:sz w:val="28"/>
          <w:szCs w:val="28"/>
          <w:lang w:val="en"/>
        </w:rPr>
        <w:t>3021</w:t>
      </w:r>
      <w:r w:rsidRPr="0037762B">
        <w:rPr>
          <w:sz w:val="28"/>
          <w:szCs w:val="28"/>
          <w:lang w:val="en"/>
        </w:rPr>
        <w:t> and IoT devices </w:t>
      </w:r>
      <w:r w:rsidRPr="0037762B">
        <w:rPr>
          <w:b/>
          <w:bCs/>
          <w:sz w:val="28"/>
          <w:szCs w:val="28"/>
          <w:lang w:val="en"/>
        </w:rPr>
        <w:t>3011</w:t>
      </w:r>
      <w:r w:rsidRPr="0037762B">
        <w:rPr>
          <w:sz w:val="28"/>
          <w:szCs w:val="28"/>
          <w:lang w:val="en"/>
        </w:rPr>
        <w:t>. In some embodiments, any of the RAN nodes </w:t>
      </w:r>
      <w:r w:rsidRPr="0037762B">
        <w:rPr>
          <w:b/>
          <w:bCs/>
          <w:sz w:val="28"/>
          <w:szCs w:val="28"/>
          <w:lang w:val="en"/>
        </w:rPr>
        <w:t>3031</w:t>
      </w:r>
      <w:r w:rsidRPr="0037762B">
        <w:rPr>
          <w:sz w:val="28"/>
          <w:szCs w:val="28"/>
          <w:lang w:val="en"/>
        </w:rPr>
        <w:t>/</w:t>
      </w:r>
      <w:r w:rsidRPr="0037762B">
        <w:rPr>
          <w:b/>
          <w:bCs/>
          <w:sz w:val="28"/>
          <w:szCs w:val="28"/>
          <w:lang w:val="en"/>
        </w:rPr>
        <w:t>3032</w:t>
      </w:r>
      <w:r w:rsidRPr="0037762B">
        <w:rPr>
          <w:sz w:val="28"/>
          <w:szCs w:val="28"/>
          <w:lang w:val="en"/>
        </w:rPr>
        <w:t> can fulfill various logical functions for the RAN including, but not limited to, RAN function(s) (e.g., radio network controller (RNC) functions and/or NG-RAN functions) for radio resource management, admission control, uplink and downlink dynamic resource allocation, radio bearer management, data packet scheduling, etc. In embodiments, the UEs </w:t>
      </w:r>
      <w:r w:rsidRPr="0037762B">
        <w:rPr>
          <w:b/>
          <w:bCs/>
          <w:sz w:val="28"/>
          <w:szCs w:val="28"/>
          <w:lang w:val="en"/>
        </w:rPr>
        <w:t>3011</w:t>
      </w:r>
      <w:r w:rsidRPr="0037762B">
        <w:rPr>
          <w:sz w:val="28"/>
          <w:szCs w:val="28"/>
          <w:lang w:val="en"/>
        </w:rPr>
        <w:t>, </w:t>
      </w:r>
      <w:r w:rsidRPr="0037762B">
        <w:rPr>
          <w:b/>
          <w:bCs/>
          <w:sz w:val="28"/>
          <w:szCs w:val="28"/>
          <w:lang w:val="en"/>
        </w:rPr>
        <w:t>3021</w:t>
      </w:r>
      <w:r w:rsidRPr="0037762B">
        <w:rPr>
          <w:sz w:val="28"/>
          <w:szCs w:val="28"/>
          <w:lang w:val="en"/>
        </w:rPr>
        <w:t> can be configured to communicate using OFDM communication signals with each other or with any of the NANs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over a multicarrier communication channel in accordance with various communication techniques, such as, but not limited to, an OFDMA communication technique (e.g., for downlink communications) and/or an SC-FDMA communication technique (e.g., for uplink and ProSe or sidelink communications), although the scope of the embodiments is not limited in this respect.</w:t>
      </w:r>
    </w:p>
    <w:p w14:paraId="2122C6D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For most cellular communication systems, the RAN function(s) operated by the RAN or individual NANs </w:t>
      </w:r>
      <w:r w:rsidRPr="0037762B">
        <w:rPr>
          <w:b/>
          <w:bCs/>
          <w:sz w:val="28"/>
          <w:szCs w:val="28"/>
          <w:lang w:val="en"/>
        </w:rPr>
        <w:t>3031</w:t>
      </w:r>
      <w:r w:rsidRPr="0037762B">
        <w:rPr>
          <w:sz w:val="28"/>
          <w:szCs w:val="28"/>
          <w:lang w:val="en"/>
        </w:rPr>
        <w:t>-</w:t>
      </w:r>
      <w:r w:rsidRPr="0037762B">
        <w:rPr>
          <w:b/>
          <w:bCs/>
          <w:sz w:val="28"/>
          <w:szCs w:val="28"/>
          <w:lang w:val="en"/>
        </w:rPr>
        <w:t>3032</w:t>
      </w:r>
      <w:r w:rsidRPr="0037762B">
        <w:rPr>
          <w:sz w:val="28"/>
          <w:szCs w:val="28"/>
          <w:lang w:val="en"/>
        </w:rPr>
        <w:t xml:space="preserve"> organize downlink transmissions (e.g., from </w:t>
      </w:r>
      <w:r w:rsidRPr="0037762B">
        <w:rPr>
          <w:sz w:val="28"/>
          <w:szCs w:val="28"/>
          <w:lang w:val="en"/>
        </w:rPr>
        <w:lastRenderedPageBreak/>
        <w:t>any of the RAN nodes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to the UEs </w:t>
      </w:r>
      <w:r w:rsidRPr="0037762B">
        <w:rPr>
          <w:b/>
          <w:bCs/>
          <w:sz w:val="28"/>
          <w:szCs w:val="28"/>
          <w:lang w:val="en"/>
        </w:rPr>
        <w:t>3011</w:t>
      </w:r>
      <w:r w:rsidRPr="0037762B">
        <w:rPr>
          <w:sz w:val="28"/>
          <w:szCs w:val="28"/>
          <w:lang w:val="en"/>
        </w:rPr>
        <w:t>, </w:t>
      </w:r>
      <w:r w:rsidRPr="0037762B">
        <w:rPr>
          <w:b/>
          <w:bCs/>
          <w:sz w:val="28"/>
          <w:szCs w:val="28"/>
          <w:lang w:val="en"/>
        </w:rPr>
        <w:t>3021</w:t>
      </w:r>
      <w:r w:rsidRPr="0037762B">
        <w:rPr>
          <w:sz w:val="28"/>
          <w:szCs w:val="28"/>
          <w:lang w:val="en"/>
        </w:rPr>
        <w:t>) and uplink transmissions (e.g., from the UEs </w:t>
      </w:r>
      <w:r w:rsidRPr="0037762B">
        <w:rPr>
          <w:b/>
          <w:bCs/>
          <w:sz w:val="28"/>
          <w:szCs w:val="28"/>
          <w:lang w:val="en"/>
        </w:rPr>
        <w:t>3011</w:t>
      </w:r>
      <w:r w:rsidRPr="0037762B">
        <w:rPr>
          <w:sz w:val="28"/>
          <w:szCs w:val="28"/>
          <w:lang w:val="en"/>
        </w:rPr>
        <w:t>, </w:t>
      </w:r>
      <w:r w:rsidRPr="0037762B">
        <w:rPr>
          <w:b/>
          <w:bCs/>
          <w:sz w:val="28"/>
          <w:szCs w:val="28"/>
          <w:lang w:val="en"/>
        </w:rPr>
        <w:t>3021</w:t>
      </w:r>
      <w:r w:rsidRPr="0037762B">
        <w:rPr>
          <w:sz w:val="28"/>
          <w:szCs w:val="28"/>
          <w:lang w:val="en"/>
        </w:rPr>
        <w:t> to RAN nodes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into radio frames (or simply “frames”) with 10 millisecond (ms) durations, where each frame includes ten 1 ms subframes. Each transmission direction has its own resource grid that indicate physical resource in each slot, where each column and each row of a resource grid corresponds to one symbol and one subcarrier, respectively. The duration of the resource grid in the time domain corresponds to one slot in a radio frame. The resource grids comprises a number of resource blocks (RBs), which describe the mapping of certain physical channels to resource elements (REs). Each RB may be a physical RB (PRB) or a virtual RB (VRB) and comprises a collection of REs. An RE is the smallest time-frequency unit in a resource grid. The RNC function(s) dynamically allocate resources (e.g., PRBs and modulation and coding schemes (MCS)) to each UE </w:t>
      </w:r>
      <w:r w:rsidRPr="0037762B">
        <w:rPr>
          <w:b/>
          <w:bCs/>
          <w:sz w:val="28"/>
          <w:szCs w:val="28"/>
          <w:lang w:val="en"/>
        </w:rPr>
        <w:t>3011</w:t>
      </w:r>
      <w:r w:rsidRPr="0037762B">
        <w:rPr>
          <w:sz w:val="28"/>
          <w:szCs w:val="28"/>
          <w:lang w:val="en"/>
        </w:rPr>
        <w:t>, </w:t>
      </w:r>
      <w:r w:rsidRPr="0037762B">
        <w:rPr>
          <w:b/>
          <w:bCs/>
          <w:sz w:val="28"/>
          <w:szCs w:val="28"/>
          <w:lang w:val="en"/>
        </w:rPr>
        <w:t>3021</w:t>
      </w:r>
      <w:r w:rsidRPr="0037762B">
        <w:rPr>
          <w:sz w:val="28"/>
          <w:szCs w:val="28"/>
          <w:lang w:val="en"/>
        </w:rPr>
        <w:t> at each transmission time interval (TTI). A TTI is the duration of a transmission on a radio link </w:t>
      </w:r>
      <w:r w:rsidRPr="0037762B">
        <w:rPr>
          <w:b/>
          <w:bCs/>
          <w:sz w:val="28"/>
          <w:szCs w:val="28"/>
          <w:lang w:val="en"/>
        </w:rPr>
        <w:t>3003</w:t>
      </w:r>
      <w:r w:rsidRPr="0037762B">
        <w:rPr>
          <w:sz w:val="28"/>
          <w:szCs w:val="28"/>
          <w:lang w:val="en"/>
        </w:rPr>
        <w:t>, </w:t>
      </w:r>
      <w:r w:rsidRPr="0037762B">
        <w:rPr>
          <w:b/>
          <w:bCs/>
          <w:sz w:val="28"/>
          <w:szCs w:val="28"/>
          <w:lang w:val="en"/>
        </w:rPr>
        <w:t>3005</w:t>
      </w:r>
      <w:r w:rsidRPr="0037762B">
        <w:rPr>
          <w:sz w:val="28"/>
          <w:szCs w:val="28"/>
          <w:lang w:val="en"/>
        </w:rPr>
        <w:t>, and is related to the size of the data blocks passed to the radio link layer from higher network layers.</w:t>
      </w:r>
    </w:p>
    <w:p w14:paraId="4E3235D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NANs </w:t>
      </w:r>
      <w:r w:rsidRPr="0037762B">
        <w:rPr>
          <w:b/>
          <w:bCs/>
          <w:sz w:val="28"/>
          <w:szCs w:val="28"/>
          <w:lang w:val="en"/>
        </w:rPr>
        <w:t>3031</w:t>
      </w:r>
      <w:r w:rsidRPr="0037762B">
        <w:rPr>
          <w:sz w:val="28"/>
          <w:szCs w:val="28"/>
          <w:lang w:val="en"/>
        </w:rPr>
        <w:t>/</w:t>
      </w:r>
      <w:r w:rsidRPr="0037762B">
        <w:rPr>
          <w:b/>
          <w:bCs/>
          <w:sz w:val="28"/>
          <w:szCs w:val="28"/>
          <w:lang w:val="en"/>
        </w:rPr>
        <w:t>3032</w:t>
      </w:r>
      <w:r w:rsidRPr="0037762B">
        <w:rPr>
          <w:sz w:val="28"/>
          <w:szCs w:val="28"/>
          <w:lang w:val="en"/>
        </w:rPr>
        <w:t> may be configured to communicate with one another via respective interfaces or links (not shown), such as an X2 interface for LTE implementations (e.g., when CN </w:t>
      </w:r>
      <w:r w:rsidRPr="0037762B">
        <w:rPr>
          <w:b/>
          <w:bCs/>
          <w:sz w:val="28"/>
          <w:szCs w:val="28"/>
          <w:lang w:val="en"/>
        </w:rPr>
        <w:t>3042</w:t>
      </w:r>
      <w:r w:rsidRPr="0037762B">
        <w:rPr>
          <w:sz w:val="28"/>
          <w:szCs w:val="28"/>
          <w:lang w:val="en"/>
        </w:rPr>
        <w:t> is an Evolved Packet Core (EPC)), an Xn interface for 5G or NR implementations (e.g., when CN </w:t>
      </w:r>
      <w:r w:rsidRPr="0037762B">
        <w:rPr>
          <w:b/>
          <w:bCs/>
          <w:sz w:val="28"/>
          <w:szCs w:val="28"/>
          <w:lang w:val="en"/>
        </w:rPr>
        <w:t>3042</w:t>
      </w:r>
      <w:r w:rsidRPr="0037762B">
        <w:rPr>
          <w:sz w:val="28"/>
          <w:szCs w:val="28"/>
          <w:lang w:val="en"/>
        </w:rPr>
        <w:t> is an Fifth Generation Core (5GC)), or the like. The NANs </w:t>
      </w:r>
      <w:r w:rsidRPr="0037762B">
        <w:rPr>
          <w:b/>
          <w:bCs/>
          <w:sz w:val="28"/>
          <w:szCs w:val="28"/>
          <w:lang w:val="en"/>
        </w:rPr>
        <w:t>3031</w:t>
      </w:r>
      <w:r w:rsidRPr="0037762B">
        <w:rPr>
          <w:sz w:val="28"/>
          <w:szCs w:val="28"/>
          <w:lang w:val="en"/>
        </w:rPr>
        <w:t> and </w:t>
      </w:r>
      <w:r w:rsidRPr="0037762B">
        <w:rPr>
          <w:b/>
          <w:bCs/>
          <w:sz w:val="28"/>
          <w:szCs w:val="28"/>
          <w:lang w:val="en"/>
        </w:rPr>
        <w:t>3032</w:t>
      </w:r>
      <w:r w:rsidRPr="0037762B">
        <w:rPr>
          <w:sz w:val="28"/>
          <w:szCs w:val="28"/>
          <w:lang w:val="en"/>
        </w:rPr>
        <w:t> are also communicatively coupled to CN </w:t>
      </w:r>
      <w:r w:rsidRPr="0037762B">
        <w:rPr>
          <w:b/>
          <w:bCs/>
          <w:sz w:val="28"/>
          <w:szCs w:val="28"/>
          <w:lang w:val="en"/>
        </w:rPr>
        <w:t>3042</w:t>
      </w:r>
      <w:r w:rsidRPr="0037762B">
        <w:rPr>
          <w:sz w:val="28"/>
          <w:szCs w:val="28"/>
          <w:lang w:val="en"/>
        </w:rPr>
        <w:t>. In embodiments, the CN </w:t>
      </w:r>
      <w:r w:rsidRPr="0037762B">
        <w:rPr>
          <w:b/>
          <w:bCs/>
          <w:sz w:val="28"/>
          <w:szCs w:val="28"/>
          <w:lang w:val="en"/>
        </w:rPr>
        <w:t>3042</w:t>
      </w:r>
      <w:r w:rsidRPr="0037762B">
        <w:rPr>
          <w:sz w:val="28"/>
          <w:szCs w:val="28"/>
          <w:lang w:val="en"/>
        </w:rPr>
        <w:t> may be an evolved packet core (EPC) network, a NextGen Packet Core (NPC) network, a 5G core (5GC), or some other type of CN. The CN </w:t>
      </w:r>
      <w:r w:rsidRPr="0037762B">
        <w:rPr>
          <w:b/>
          <w:bCs/>
          <w:sz w:val="28"/>
          <w:szCs w:val="28"/>
          <w:lang w:val="en"/>
        </w:rPr>
        <w:t>3042</w:t>
      </w:r>
      <w:r w:rsidRPr="0037762B">
        <w:rPr>
          <w:sz w:val="28"/>
          <w:szCs w:val="28"/>
          <w:lang w:val="en"/>
        </w:rPr>
        <w:t> may comprise a plurality of network elements, which are configured to offer various data and telecommunications services to customers/subscribers (e.g., users of UEs </w:t>
      </w:r>
      <w:r w:rsidRPr="0037762B">
        <w:rPr>
          <w:b/>
          <w:bCs/>
          <w:sz w:val="28"/>
          <w:szCs w:val="28"/>
          <w:lang w:val="en"/>
        </w:rPr>
        <w:t>3021</w:t>
      </w:r>
      <w:r w:rsidRPr="0037762B">
        <w:rPr>
          <w:sz w:val="28"/>
          <w:szCs w:val="28"/>
          <w:lang w:val="en"/>
        </w:rPr>
        <w:t> and IoT devices </w:t>
      </w:r>
      <w:r w:rsidRPr="0037762B">
        <w:rPr>
          <w:b/>
          <w:bCs/>
          <w:sz w:val="28"/>
          <w:szCs w:val="28"/>
          <w:lang w:val="en"/>
        </w:rPr>
        <w:t>3011</w:t>
      </w:r>
      <w:r w:rsidRPr="0037762B">
        <w:rPr>
          <w:sz w:val="28"/>
          <w:szCs w:val="28"/>
          <w:lang w:val="en"/>
        </w:rPr>
        <w:t>) who are connected to the CN </w:t>
      </w:r>
      <w:r w:rsidRPr="0037762B">
        <w:rPr>
          <w:b/>
          <w:bCs/>
          <w:sz w:val="28"/>
          <w:szCs w:val="28"/>
          <w:lang w:val="en"/>
        </w:rPr>
        <w:t>3042</w:t>
      </w:r>
      <w:r w:rsidRPr="0037762B">
        <w:rPr>
          <w:sz w:val="28"/>
          <w:szCs w:val="28"/>
          <w:lang w:val="en"/>
        </w:rPr>
        <w:t> via a RAN. The components of the CN </w:t>
      </w:r>
      <w:r w:rsidRPr="0037762B">
        <w:rPr>
          <w:b/>
          <w:bCs/>
          <w:sz w:val="28"/>
          <w:szCs w:val="28"/>
          <w:lang w:val="en"/>
        </w:rPr>
        <w:t>3042</w:t>
      </w:r>
      <w:r w:rsidRPr="0037762B">
        <w:rPr>
          <w:sz w:val="28"/>
          <w:szCs w:val="28"/>
          <w:lang w:val="en"/>
        </w:rPr>
        <w:t xml:space="preserve"> may be implemented in one physical node or separate physical nodes including components to read and execute instructions from a machine-readable or computer-readable medium (e.g., a non-transitory machine-readable storage medium). In some embodiments, Network Functions Virtualization (NFV) may be utilized to virtualize any or all of the above-described network node functions via executable instructions </w:t>
      </w:r>
      <w:r w:rsidRPr="0037762B">
        <w:rPr>
          <w:sz w:val="28"/>
          <w:szCs w:val="28"/>
          <w:lang w:val="en"/>
        </w:rPr>
        <w:lastRenderedPageBreak/>
        <w:t>stored in one or more computer-readable storage mediums (described in further detail infra). A logical instantiation of the CN </w:t>
      </w:r>
      <w:r w:rsidRPr="0037762B">
        <w:rPr>
          <w:b/>
          <w:bCs/>
          <w:sz w:val="28"/>
          <w:szCs w:val="28"/>
          <w:lang w:val="en"/>
        </w:rPr>
        <w:t>3042</w:t>
      </w:r>
      <w:r w:rsidRPr="0037762B">
        <w:rPr>
          <w:sz w:val="28"/>
          <w:szCs w:val="28"/>
          <w:lang w:val="en"/>
        </w:rPr>
        <w:t> may be referred to as a network slice, and a logical instantiation of a portion of the CN </w:t>
      </w:r>
      <w:r w:rsidRPr="0037762B">
        <w:rPr>
          <w:b/>
          <w:bCs/>
          <w:sz w:val="28"/>
          <w:szCs w:val="28"/>
          <w:lang w:val="en"/>
        </w:rPr>
        <w:t>3042</w:t>
      </w:r>
      <w:r w:rsidRPr="0037762B">
        <w:rPr>
          <w:sz w:val="28"/>
          <w:szCs w:val="28"/>
          <w:lang w:val="en"/>
        </w:rPr>
        <w:t> may be referred to as a network sub-slice. NFV architectures and infrastructures may be used to virtualize one or more network functions, alternatively performed by proprietary hardware, onto physical resources comprising a combination of industry-standard server hardware, storage hardware, or switches. In other words, NFV systems can be used to execute virtual or reconfigurable implementations of one or more CN </w:t>
      </w:r>
      <w:r w:rsidRPr="0037762B">
        <w:rPr>
          <w:b/>
          <w:bCs/>
          <w:sz w:val="28"/>
          <w:szCs w:val="28"/>
          <w:lang w:val="en"/>
        </w:rPr>
        <w:t>3042</w:t>
      </w:r>
      <w:r w:rsidRPr="0037762B">
        <w:rPr>
          <w:sz w:val="28"/>
          <w:szCs w:val="28"/>
          <w:lang w:val="en"/>
        </w:rPr>
        <w:t> components/functions.</w:t>
      </w:r>
    </w:p>
    <w:p w14:paraId="7749356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CN </w:t>
      </w:r>
      <w:r w:rsidRPr="0037762B">
        <w:rPr>
          <w:b/>
          <w:bCs/>
          <w:sz w:val="28"/>
          <w:szCs w:val="28"/>
          <w:lang w:val="en"/>
        </w:rPr>
        <w:t>3042</w:t>
      </w:r>
      <w:r w:rsidRPr="0037762B">
        <w:rPr>
          <w:sz w:val="28"/>
          <w:szCs w:val="28"/>
          <w:lang w:val="en"/>
        </w:rPr>
        <w:t> is shown to be communicatively coupled to an application server </w:t>
      </w:r>
      <w:r w:rsidRPr="0037762B">
        <w:rPr>
          <w:b/>
          <w:bCs/>
          <w:sz w:val="28"/>
          <w:szCs w:val="28"/>
          <w:lang w:val="en"/>
        </w:rPr>
        <w:t>3050</w:t>
      </w:r>
      <w:r w:rsidRPr="0037762B">
        <w:rPr>
          <w:sz w:val="28"/>
          <w:szCs w:val="28"/>
          <w:lang w:val="en"/>
        </w:rPr>
        <w:t> and a network </w:t>
      </w:r>
      <w:r w:rsidRPr="0037762B">
        <w:rPr>
          <w:b/>
          <w:bCs/>
          <w:sz w:val="28"/>
          <w:szCs w:val="28"/>
          <w:lang w:val="en"/>
        </w:rPr>
        <w:t>3050</w:t>
      </w:r>
      <w:r w:rsidRPr="0037762B">
        <w:rPr>
          <w:sz w:val="28"/>
          <w:szCs w:val="28"/>
          <w:lang w:val="en"/>
        </w:rPr>
        <w:t> via an IP communications interface </w:t>
      </w:r>
      <w:r w:rsidRPr="0037762B">
        <w:rPr>
          <w:b/>
          <w:bCs/>
          <w:sz w:val="28"/>
          <w:szCs w:val="28"/>
          <w:lang w:val="en"/>
        </w:rPr>
        <w:t>3055</w:t>
      </w:r>
      <w:r w:rsidRPr="0037762B">
        <w:rPr>
          <w:sz w:val="28"/>
          <w:szCs w:val="28"/>
          <w:lang w:val="en"/>
        </w:rPr>
        <w:t>. the one or more server(s) </w:t>
      </w:r>
      <w:r w:rsidRPr="0037762B">
        <w:rPr>
          <w:b/>
          <w:bCs/>
          <w:sz w:val="28"/>
          <w:szCs w:val="28"/>
          <w:lang w:val="en"/>
        </w:rPr>
        <w:t>3050</w:t>
      </w:r>
      <w:r w:rsidRPr="0037762B">
        <w:rPr>
          <w:sz w:val="28"/>
          <w:szCs w:val="28"/>
          <w:lang w:val="en"/>
        </w:rPr>
        <w:t> comprise one or more physical and/or virtualized systems for providing functionality (or services) to one or more clients (e.g., UEs </w:t>
      </w:r>
      <w:r w:rsidRPr="0037762B">
        <w:rPr>
          <w:b/>
          <w:bCs/>
          <w:sz w:val="28"/>
          <w:szCs w:val="28"/>
          <w:lang w:val="en"/>
        </w:rPr>
        <w:t>3021</w:t>
      </w:r>
      <w:r w:rsidRPr="0037762B">
        <w:rPr>
          <w:sz w:val="28"/>
          <w:szCs w:val="28"/>
          <w:lang w:val="en"/>
        </w:rPr>
        <w:t> and IoT devices </w:t>
      </w:r>
      <w:r w:rsidRPr="0037762B">
        <w:rPr>
          <w:b/>
          <w:bCs/>
          <w:sz w:val="28"/>
          <w:szCs w:val="28"/>
          <w:lang w:val="en"/>
        </w:rPr>
        <w:t>3011</w:t>
      </w:r>
      <w:r w:rsidRPr="0037762B">
        <w:rPr>
          <w:sz w:val="28"/>
          <w:szCs w:val="28"/>
          <w:lang w:val="en"/>
        </w:rPr>
        <w:t>) over a network. The server(s) </w:t>
      </w:r>
      <w:r w:rsidRPr="0037762B">
        <w:rPr>
          <w:b/>
          <w:bCs/>
          <w:sz w:val="28"/>
          <w:szCs w:val="28"/>
          <w:lang w:val="en"/>
        </w:rPr>
        <w:t>3050</w:t>
      </w:r>
      <w:r w:rsidRPr="0037762B">
        <w:rPr>
          <w:sz w:val="28"/>
          <w:szCs w:val="28"/>
          <w:lang w:val="en"/>
        </w:rPr>
        <w:t> may include various computer devices with rack computing architecture component(s), tower computing architecture component(s), blade computing architecture component(s), and/or the like. The server(s) </w:t>
      </w:r>
      <w:r w:rsidRPr="0037762B">
        <w:rPr>
          <w:b/>
          <w:bCs/>
          <w:sz w:val="28"/>
          <w:szCs w:val="28"/>
          <w:lang w:val="en"/>
        </w:rPr>
        <w:t>3050</w:t>
      </w:r>
      <w:r w:rsidRPr="0037762B">
        <w:rPr>
          <w:sz w:val="28"/>
          <w:szCs w:val="28"/>
          <w:lang w:val="en"/>
        </w:rPr>
        <w:t> may represent a cluster of servers, a server farm, a cloud computing service, or other grouping or pool of servers, which may be located in one or more datacenters. The server(s) </w:t>
      </w:r>
      <w:r w:rsidRPr="0037762B">
        <w:rPr>
          <w:b/>
          <w:bCs/>
          <w:sz w:val="28"/>
          <w:szCs w:val="28"/>
          <w:lang w:val="en"/>
        </w:rPr>
        <w:t>3050</w:t>
      </w:r>
      <w:r w:rsidRPr="0037762B">
        <w:rPr>
          <w:sz w:val="28"/>
          <w:szCs w:val="28"/>
          <w:lang w:val="en"/>
        </w:rPr>
        <w:t> may also be connected to, or otherwise associated with one or more data storage devices (not shown). Moreover, the server(s) </w:t>
      </w:r>
      <w:r w:rsidRPr="0037762B">
        <w:rPr>
          <w:b/>
          <w:bCs/>
          <w:sz w:val="28"/>
          <w:szCs w:val="28"/>
          <w:lang w:val="en"/>
        </w:rPr>
        <w:t>3050</w:t>
      </w:r>
      <w:r w:rsidRPr="0037762B">
        <w:rPr>
          <w:sz w:val="28"/>
          <w:szCs w:val="28"/>
          <w:lang w:val="en"/>
        </w:rPr>
        <w:t> may include an operating system (OS) that provides executable program instructions for the general administration and operation of the individual server computer devices, and may include a computer-readable medium storing instructions that, when executed by a processor of the servers, may allow the servers to perform their intended functions. Suitable implementations for the OS and general functionality of servers are known or commercially available, and are readily implemented by persons having ordinary skill in the art. Generally, the server(s) </w:t>
      </w:r>
      <w:r w:rsidRPr="0037762B">
        <w:rPr>
          <w:b/>
          <w:bCs/>
          <w:sz w:val="28"/>
          <w:szCs w:val="28"/>
          <w:lang w:val="en"/>
        </w:rPr>
        <w:t>3050</w:t>
      </w:r>
      <w:r w:rsidRPr="0037762B">
        <w:rPr>
          <w:sz w:val="28"/>
          <w:szCs w:val="28"/>
          <w:lang w:val="en"/>
        </w:rPr>
        <w:t> offer applications or services that use IP/network resources. As examples, the server(s) </w:t>
      </w:r>
      <w:r w:rsidRPr="0037762B">
        <w:rPr>
          <w:b/>
          <w:bCs/>
          <w:sz w:val="28"/>
          <w:szCs w:val="28"/>
          <w:lang w:val="en"/>
        </w:rPr>
        <w:t>3050</w:t>
      </w:r>
      <w:r w:rsidRPr="0037762B">
        <w:rPr>
          <w:sz w:val="28"/>
          <w:szCs w:val="28"/>
          <w:lang w:val="en"/>
        </w:rPr>
        <w:t xml:space="preserve"> may provide traffic management services, cloud analytics, content streaming services, immersive gaming experiences, social networking and/or microblogging services, and/or other like services. In addition, </w:t>
      </w:r>
      <w:r w:rsidRPr="0037762B">
        <w:rPr>
          <w:sz w:val="28"/>
          <w:szCs w:val="28"/>
          <w:lang w:val="en"/>
        </w:rPr>
        <w:lastRenderedPageBreak/>
        <w:t>the various services provided by the server(s) </w:t>
      </w:r>
      <w:r w:rsidRPr="0037762B">
        <w:rPr>
          <w:b/>
          <w:bCs/>
          <w:sz w:val="28"/>
          <w:szCs w:val="28"/>
          <w:lang w:val="en"/>
        </w:rPr>
        <w:t>3050</w:t>
      </w:r>
      <w:r w:rsidRPr="0037762B">
        <w:rPr>
          <w:sz w:val="28"/>
          <w:szCs w:val="28"/>
          <w:lang w:val="en"/>
        </w:rPr>
        <w:t> may include initiating and controlling software and/or firmware updates for applications or individual components implemented by the UEs </w:t>
      </w:r>
      <w:r w:rsidRPr="0037762B">
        <w:rPr>
          <w:b/>
          <w:bCs/>
          <w:sz w:val="28"/>
          <w:szCs w:val="28"/>
          <w:lang w:val="en"/>
        </w:rPr>
        <w:t>3021</w:t>
      </w:r>
      <w:r w:rsidRPr="0037762B">
        <w:rPr>
          <w:sz w:val="28"/>
          <w:szCs w:val="28"/>
          <w:lang w:val="en"/>
        </w:rPr>
        <w:t> and IoT devices </w:t>
      </w:r>
      <w:r w:rsidRPr="0037762B">
        <w:rPr>
          <w:b/>
          <w:bCs/>
          <w:sz w:val="28"/>
          <w:szCs w:val="28"/>
          <w:lang w:val="en"/>
        </w:rPr>
        <w:t>3011</w:t>
      </w:r>
      <w:r w:rsidRPr="0037762B">
        <w:rPr>
          <w:sz w:val="28"/>
          <w:szCs w:val="28"/>
          <w:lang w:val="en"/>
        </w:rPr>
        <w:t>. The server(s) </w:t>
      </w:r>
      <w:r w:rsidRPr="0037762B">
        <w:rPr>
          <w:b/>
          <w:bCs/>
          <w:sz w:val="28"/>
          <w:szCs w:val="28"/>
          <w:lang w:val="en"/>
        </w:rPr>
        <w:t>3050</w:t>
      </w:r>
      <w:r w:rsidRPr="0037762B">
        <w:rPr>
          <w:sz w:val="28"/>
          <w:szCs w:val="28"/>
          <w:lang w:val="en"/>
        </w:rPr>
        <w:t> can also be configured to support one or more communication services (e.g., Voice-over-Internet Protocol (VoIP) sessions, PTT sessions, group communication sessions, social networking services, etc.) for the UEs </w:t>
      </w:r>
      <w:r w:rsidRPr="0037762B">
        <w:rPr>
          <w:b/>
          <w:bCs/>
          <w:sz w:val="28"/>
          <w:szCs w:val="28"/>
          <w:lang w:val="en"/>
        </w:rPr>
        <w:t>3021</w:t>
      </w:r>
      <w:r w:rsidRPr="0037762B">
        <w:rPr>
          <w:sz w:val="28"/>
          <w:szCs w:val="28"/>
          <w:lang w:val="en"/>
        </w:rPr>
        <w:t> and IoT devices </w:t>
      </w:r>
      <w:r w:rsidRPr="0037762B">
        <w:rPr>
          <w:b/>
          <w:bCs/>
          <w:sz w:val="28"/>
          <w:szCs w:val="28"/>
          <w:lang w:val="en"/>
        </w:rPr>
        <w:t>3011</w:t>
      </w:r>
      <w:r w:rsidRPr="0037762B">
        <w:rPr>
          <w:sz w:val="28"/>
          <w:szCs w:val="28"/>
          <w:lang w:val="en"/>
        </w:rPr>
        <w:t> via the CN </w:t>
      </w:r>
      <w:r w:rsidRPr="0037762B">
        <w:rPr>
          <w:b/>
          <w:bCs/>
          <w:sz w:val="28"/>
          <w:szCs w:val="28"/>
          <w:lang w:val="en"/>
        </w:rPr>
        <w:t>3042</w:t>
      </w:r>
      <w:r w:rsidRPr="0037762B">
        <w:rPr>
          <w:sz w:val="28"/>
          <w:szCs w:val="28"/>
          <w:lang w:val="en"/>
        </w:rPr>
        <w:t>.</w:t>
      </w:r>
    </w:p>
    <w:p w14:paraId="4E9198C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cloud </w:t>
      </w:r>
      <w:r w:rsidRPr="0037762B">
        <w:rPr>
          <w:b/>
          <w:bCs/>
          <w:sz w:val="28"/>
          <w:szCs w:val="28"/>
          <w:lang w:val="en"/>
        </w:rPr>
        <w:t>3044</w:t>
      </w:r>
      <w:r w:rsidRPr="0037762B">
        <w:rPr>
          <w:sz w:val="28"/>
          <w:szCs w:val="28"/>
          <w:lang w:val="en"/>
        </w:rPr>
        <w:t> may represent a cloud computing architecture/platform that provides one or more cloud computing services. Cloud computing refers to a paradigm for enabling network access to a scalable and elastic pool of shareable computing resources with self-service provisioning and administration on-demand and without active management by users. Computing resources (or simply “resources”) are any physical or virtual component, or usage of such components, of limited availability within a computer system or network. Examples of resources include usage/access to, for a period of time, servers, processor(s), storage equipment, memory devices, memory areas, networks, electrical power, input/output (peripheral) devices, mechanical devices, network connections (e.g., channels/links, ports, network sockets, etc.), operating systems, virtual machines (VMs), software/applications, computer files, and/or the like. Cloud computing provides cloud computing services (or cloud services), which are one or more capabilities offered via cloud computing that are invoked using a defined interface (e.g., an API or the like). Some capabilities of cloud </w:t>
      </w:r>
      <w:r w:rsidRPr="0037762B">
        <w:rPr>
          <w:b/>
          <w:bCs/>
          <w:sz w:val="28"/>
          <w:szCs w:val="28"/>
          <w:lang w:val="en"/>
        </w:rPr>
        <w:t>3044</w:t>
      </w:r>
      <w:r w:rsidRPr="0037762B">
        <w:rPr>
          <w:sz w:val="28"/>
          <w:szCs w:val="28"/>
          <w:lang w:val="en"/>
        </w:rPr>
        <w:t> include application capabilities type, infrastructure capabilities type, and platform capabilities type. A cloud capabilities type is a classification of the functionality provided by a cloud service to a cloud service customer (e.g., a user of cloud </w:t>
      </w:r>
      <w:r w:rsidRPr="0037762B">
        <w:rPr>
          <w:b/>
          <w:bCs/>
          <w:sz w:val="28"/>
          <w:szCs w:val="28"/>
          <w:lang w:val="en"/>
        </w:rPr>
        <w:t>3044</w:t>
      </w:r>
      <w:r w:rsidRPr="0037762B">
        <w:rPr>
          <w:sz w:val="28"/>
          <w:szCs w:val="28"/>
          <w:lang w:val="en"/>
        </w:rPr>
        <w:t xml:space="preserve">), based on the resources used. The application capabilities type is a cloud capabilities type in which the cloud service customer can use the cloud service provider's applications; the infrastructure capabilities type is a cloud capabilities type in which the cloud service customer can provision and use processing, storage or networking resources; and platform capabilities type is a cloud capabilities type in which the cloud service customer can deploy, manage and run customer-created or customer-acquired applications using </w:t>
      </w:r>
      <w:r w:rsidRPr="0037762B">
        <w:rPr>
          <w:sz w:val="28"/>
          <w:szCs w:val="28"/>
          <w:lang w:val="en"/>
        </w:rPr>
        <w:lastRenderedPageBreak/>
        <w:t>one or more programming languages and one or more execution environments supported by the cloud service provider. Cloud services may be grouped into categories that possess some common set of qualities. Some cloud service categories that the cloud </w:t>
      </w:r>
      <w:r w:rsidRPr="0037762B">
        <w:rPr>
          <w:b/>
          <w:bCs/>
          <w:sz w:val="28"/>
          <w:szCs w:val="28"/>
          <w:lang w:val="en"/>
        </w:rPr>
        <w:t>3044</w:t>
      </w:r>
      <w:r w:rsidRPr="0037762B">
        <w:rPr>
          <w:sz w:val="28"/>
          <w:szCs w:val="28"/>
          <w:lang w:val="en"/>
        </w:rPr>
        <w:t> may provide include, for example,</w:t>
      </w:r>
    </w:p>
    <w:p w14:paraId="429E587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Communications as a Service (CaaS), which is a cloud service category involving real time interaction and collaboration services; Compute as a Service (CompaaS), which is a cloud service category involving the provision and use of processing resources needed to deploy and run software; Database as a Service (DaaS), which is a cloud service category involving the provision and use of database system management services; Data Storage as a Service (DSaaS), which is a cloud service category involving the provision and use of data storage and related capabilities; Firewall as a Service (FaaS), which is a cloud service category involving providing firewall and network traffic management services; Infrastructure as a Service (IaaS), which is a cloud service category involving infrastructure capabilities type; Network as a Service (NaaS), which is a cloud service category involving transport connectivity and related network capabilities; Platform as a Service (PaaS), which is a cloud service category involving the platform capabilities type; Software as a Service (SaaS), which is a cloud service category involving the application capabilities type; Security as a Service, which is a cloud service category involving providing network and information security (infosec) services; Function as a Service (FaaS) to the applications running in the edge devices (e.g., smartphones or IoT) to accelerate their workloads and applications; Acceleration FaaS (AFaaS) an FaaS implementation where functions are implemented and executed in a hardware accelerator, which may be used to further improve edge FaaS capability; Conflict Analysis as a Service (CAaaS); crypto-services (e.g., TLS-aaS, DTLS-aaS); Edge-as-a-Service (EaaS) Orchestration as a Service (OaaS); and/or other like cloud services including various anything-as-a-service (X-aaS) offerings.</w:t>
      </w:r>
    </w:p>
    <w:p w14:paraId="4FB4AF1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the cloud </w:t>
      </w:r>
      <w:r w:rsidRPr="0037762B">
        <w:rPr>
          <w:b/>
          <w:bCs/>
          <w:sz w:val="28"/>
          <w:szCs w:val="28"/>
          <w:lang w:val="en"/>
        </w:rPr>
        <w:t>3044</w:t>
      </w:r>
      <w:r w:rsidRPr="0037762B">
        <w:rPr>
          <w:sz w:val="28"/>
          <w:szCs w:val="28"/>
          <w:lang w:val="en"/>
        </w:rPr>
        <w:t> may represent a network such as the Internet, a local area network (LAN) or a wide area network (WAN) including proprietary and/or enterprise networks for a company or organization, or combinations thereof. The cloud </w:t>
      </w:r>
      <w:r w:rsidRPr="0037762B">
        <w:rPr>
          <w:b/>
          <w:bCs/>
          <w:sz w:val="28"/>
          <w:szCs w:val="28"/>
          <w:lang w:val="en"/>
        </w:rPr>
        <w:t>3044</w:t>
      </w:r>
      <w:r w:rsidRPr="0037762B">
        <w:rPr>
          <w:sz w:val="28"/>
          <w:szCs w:val="28"/>
          <w:lang w:val="en"/>
        </w:rPr>
        <w:t xml:space="preserve"> may be a network that comprises computers, </w:t>
      </w:r>
      <w:r w:rsidRPr="0037762B">
        <w:rPr>
          <w:sz w:val="28"/>
          <w:szCs w:val="28"/>
          <w:lang w:val="en"/>
        </w:rPr>
        <w:lastRenderedPageBreak/>
        <w:t>network connections among the computers, and software routines to enable communication between the computers over network connections. In this regard, the cloud </w:t>
      </w:r>
      <w:r w:rsidRPr="0037762B">
        <w:rPr>
          <w:b/>
          <w:bCs/>
          <w:sz w:val="28"/>
          <w:szCs w:val="28"/>
          <w:lang w:val="en"/>
        </w:rPr>
        <w:t>3044</w:t>
      </w:r>
      <w:r w:rsidRPr="0037762B">
        <w:rPr>
          <w:sz w:val="28"/>
          <w:szCs w:val="28"/>
          <w:lang w:val="en"/>
        </w:rPr>
        <w:t> comprises one or more network elements that may include one or more processors, communications systems (e.g., including network interface controllers, one or more transmitters/receivers connected to one or more antennas, etc.), and computer readable media. Examples of such network elements may include wireless access points (WAPs), home/business servers (with or without RF communications circuitry), routers, switches, hubs, radio beacons, base stations, picocell or small cell base stations, backbone gateways, and/or any other like network device. Connection to the cloud </w:t>
      </w:r>
      <w:r w:rsidRPr="0037762B">
        <w:rPr>
          <w:b/>
          <w:bCs/>
          <w:sz w:val="28"/>
          <w:szCs w:val="28"/>
          <w:lang w:val="en"/>
        </w:rPr>
        <w:t>3044</w:t>
      </w:r>
      <w:r w:rsidRPr="0037762B">
        <w:rPr>
          <w:sz w:val="28"/>
          <w:szCs w:val="28"/>
          <w:lang w:val="en"/>
        </w:rPr>
        <w:t> may be via a wired or a wireless connection using the various communication protocols discussed infra. More than one network may be involved in a communication session between the illustrated devices. Connection to the cloud </w:t>
      </w:r>
      <w:r w:rsidRPr="0037762B">
        <w:rPr>
          <w:b/>
          <w:bCs/>
          <w:sz w:val="28"/>
          <w:szCs w:val="28"/>
          <w:lang w:val="en"/>
        </w:rPr>
        <w:t>3044</w:t>
      </w:r>
      <w:r w:rsidRPr="0037762B">
        <w:rPr>
          <w:sz w:val="28"/>
          <w:szCs w:val="28"/>
          <w:lang w:val="en"/>
        </w:rPr>
        <w:t> may require that the computers execute software routines which enable, for example, the seven layers of the OSI model of computer networking or equivalent in a wireless (cellular) phone network. Cloud </w:t>
      </w:r>
      <w:r w:rsidRPr="0037762B">
        <w:rPr>
          <w:b/>
          <w:bCs/>
          <w:sz w:val="28"/>
          <w:szCs w:val="28"/>
          <w:lang w:val="en"/>
        </w:rPr>
        <w:t>3044</w:t>
      </w:r>
      <w:r w:rsidRPr="0037762B">
        <w:rPr>
          <w:sz w:val="28"/>
          <w:szCs w:val="28"/>
          <w:lang w:val="en"/>
        </w:rPr>
        <w:t> may be used to enable relatively long-range communication such as, for example, between the one or more server(s) </w:t>
      </w:r>
      <w:r w:rsidRPr="0037762B">
        <w:rPr>
          <w:b/>
          <w:bCs/>
          <w:sz w:val="28"/>
          <w:szCs w:val="28"/>
          <w:lang w:val="en"/>
        </w:rPr>
        <w:t>3050</w:t>
      </w:r>
      <w:r w:rsidRPr="0037762B">
        <w:rPr>
          <w:sz w:val="28"/>
          <w:szCs w:val="28"/>
          <w:lang w:val="en"/>
        </w:rPr>
        <w:t> and one or more UEs </w:t>
      </w:r>
      <w:r w:rsidRPr="0037762B">
        <w:rPr>
          <w:b/>
          <w:bCs/>
          <w:sz w:val="28"/>
          <w:szCs w:val="28"/>
          <w:lang w:val="en"/>
        </w:rPr>
        <w:t>3021</w:t>
      </w:r>
      <w:r w:rsidRPr="0037762B">
        <w:rPr>
          <w:sz w:val="28"/>
          <w:szCs w:val="28"/>
          <w:lang w:val="en"/>
        </w:rPr>
        <w:t> and IoT devices </w:t>
      </w:r>
      <w:r w:rsidRPr="0037762B">
        <w:rPr>
          <w:b/>
          <w:bCs/>
          <w:sz w:val="28"/>
          <w:szCs w:val="28"/>
          <w:lang w:val="en"/>
        </w:rPr>
        <w:t>3011</w:t>
      </w:r>
      <w:r w:rsidRPr="0037762B">
        <w:rPr>
          <w:sz w:val="28"/>
          <w:szCs w:val="28"/>
          <w:lang w:val="en"/>
        </w:rPr>
        <w:t>. In some embodiments, the cloud </w:t>
      </w:r>
      <w:r w:rsidRPr="0037762B">
        <w:rPr>
          <w:b/>
          <w:bCs/>
          <w:sz w:val="28"/>
          <w:szCs w:val="28"/>
          <w:lang w:val="en"/>
        </w:rPr>
        <w:t>3044</w:t>
      </w:r>
      <w:r w:rsidRPr="0037762B">
        <w:rPr>
          <w:sz w:val="28"/>
          <w:szCs w:val="28"/>
          <w:lang w:val="en"/>
        </w:rPr>
        <w:t> may represent the Internet, one or more cellular networks, local area networks, or wide area networks including proprietary and/or enterprise networks, TCP/Internet Protocol (IP)-based network, or combinations thereof. In such embodiments, the cloud </w:t>
      </w:r>
      <w:r w:rsidRPr="0037762B">
        <w:rPr>
          <w:b/>
          <w:bCs/>
          <w:sz w:val="28"/>
          <w:szCs w:val="28"/>
          <w:lang w:val="en"/>
        </w:rPr>
        <w:t>3044</w:t>
      </w:r>
      <w:r w:rsidRPr="0037762B">
        <w:rPr>
          <w:sz w:val="28"/>
          <w:szCs w:val="28"/>
          <w:lang w:val="en"/>
        </w:rPr>
        <w:t> may be associated with network operator who owns or controls equipment and other elements necessary to provide network-related services, such as one or more base stations or access points, one or more servers for routing digital data or telephone calls (e.g., a core network or backbone network), etc. The backbone links </w:t>
      </w:r>
      <w:r w:rsidRPr="0037762B">
        <w:rPr>
          <w:b/>
          <w:bCs/>
          <w:sz w:val="28"/>
          <w:szCs w:val="28"/>
          <w:lang w:val="en"/>
        </w:rPr>
        <w:t>3055</w:t>
      </w:r>
      <w:r w:rsidRPr="0037762B">
        <w:rPr>
          <w:sz w:val="28"/>
          <w:szCs w:val="28"/>
          <w:lang w:val="en"/>
        </w:rPr>
        <w:t> may include any number of wired or wireless technologies, and may be part of a LAN, a WAN, or the Internet. In one example, the backbone links </w:t>
      </w:r>
      <w:r w:rsidRPr="0037762B">
        <w:rPr>
          <w:b/>
          <w:bCs/>
          <w:sz w:val="28"/>
          <w:szCs w:val="28"/>
          <w:lang w:val="en"/>
        </w:rPr>
        <w:t>3055</w:t>
      </w:r>
      <w:r w:rsidRPr="0037762B">
        <w:rPr>
          <w:sz w:val="28"/>
          <w:szCs w:val="28"/>
          <w:lang w:val="en"/>
        </w:rPr>
        <w:t> are fiber backbone links that couple lower levels of service providers to the Internet, such as the CN </w:t>
      </w:r>
      <w:r w:rsidRPr="0037762B">
        <w:rPr>
          <w:b/>
          <w:bCs/>
          <w:sz w:val="28"/>
          <w:szCs w:val="28"/>
          <w:lang w:val="en"/>
        </w:rPr>
        <w:t>3012</w:t>
      </w:r>
      <w:r w:rsidRPr="0037762B">
        <w:rPr>
          <w:sz w:val="28"/>
          <w:szCs w:val="28"/>
          <w:lang w:val="en"/>
        </w:rPr>
        <w:t> and cloud </w:t>
      </w:r>
      <w:r w:rsidRPr="0037762B">
        <w:rPr>
          <w:b/>
          <w:bCs/>
          <w:sz w:val="28"/>
          <w:szCs w:val="28"/>
          <w:lang w:val="en"/>
        </w:rPr>
        <w:t>3044</w:t>
      </w:r>
      <w:r w:rsidRPr="0037762B">
        <w:rPr>
          <w:sz w:val="28"/>
          <w:szCs w:val="28"/>
          <w:lang w:val="en"/>
        </w:rPr>
        <w:t>.</w:t>
      </w:r>
    </w:p>
    <w:p w14:paraId="61ADC15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embodiments, the edge compute nodes </w:t>
      </w:r>
      <w:r w:rsidRPr="0037762B">
        <w:rPr>
          <w:b/>
          <w:bCs/>
          <w:sz w:val="28"/>
          <w:szCs w:val="28"/>
          <w:lang w:val="en"/>
        </w:rPr>
        <w:t>3036</w:t>
      </w:r>
      <w:r w:rsidRPr="0037762B">
        <w:rPr>
          <w:sz w:val="28"/>
          <w:szCs w:val="28"/>
          <w:lang w:val="en"/>
        </w:rPr>
        <w:t> may include or be part of an edge system </w:t>
      </w:r>
      <w:r w:rsidRPr="0037762B">
        <w:rPr>
          <w:b/>
          <w:bCs/>
          <w:sz w:val="28"/>
          <w:szCs w:val="28"/>
          <w:lang w:val="en"/>
        </w:rPr>
        <w:t>3035</w:t>
      </w:r>
      <w:r w:rsidRPr="0037762B">
        <w:rPr>
          <w:sz w:val="28"/>
          <w:szCs w:val="28"/>
          <w:lang w:val="en"/>
        </w:rPr>
        <w:t> (or edge network </w:t>
      </w:r>
      <w:r w:rsidRPr="0037762B">
        <w:rPr>
          <w:b/>
          <w:bCs/>
          <w:sz w:val="28"/>
          <w:szCs w:val="28"/>
          <w:lang w:val="en"/>
        </w:rPr>
        <w:t>3035</w:t>
      </w:r>
      <w:r w:rsidRPr="0037762B">
        <w:rPr>
          <w:sz w:val="28"/>
          <w:szCs w:val="28"/>
          <w:lang w:val="en"/>
        </w:rPr>
        <w:t>). The edge compute nodes </w:t>
      </w:r>
      <w:r w:rsidRPr="0037762B">
        <w:rPr>
          <w:b/>
          <w:bCs/>
          <w:sz w:val="28"/>
          <w:szCs w:val="28"/>
          <w:lang w:val="en"/>
        </w:rPr>
        <w:t>3036</w:t>
      </w:r>
      <w:r w:rsidRPr="0037762B">
        <w:rPr>
          <w:sz w:val="28"/>
          <w:szCs w:val="28"/>
          <w:lang w:val="en"/>
        </w:rPr>
        <w:t xml:space="preserve"> may also be </w:t>
      </w:r>
      <w:r w:rsidRPr="0037762B">
        <w:rPr>
          <w:sz w:val="28"/>
          <w:szCs w:val="28"/>
          <w:lang w:val="en"/>
        </w:rPr>
        <w:lastRenderedPageBreak/>
        <w:t>referred to as “edge hosts </w:t>
      </w:r>
      <w:r w:rsidRPr="0037762B">
        <w:rPr>
          <w:b/>
          <w:bCs/>
          <w:sz w:val="28"/>
          <w:szCs w:val="28"/>
          <w:lang w:val="en"/>
        </w:rPr>
        <w:t>3036</w:t>
      </w:r>
      <w:r w:rsidRPr="0037762B">
        <w:rPr>
          <w:sz w:val="28"/>
          <w:szCs w:val="28"/>
          <w:lang w:val="en"/>
        </w:rPr>
        <w:t>” or “edge servers </w:t>
      </w:r>
      <w:r w:rsidRPr="0037762B">
        <w:rPr>
          <w:b/>
          <w:bCs/>
          <w:sz w:val="28"/>
          <w:szCs w:val="28"/>
          <w:lang w:val="en"/>
        </w:rPr>
        <w:t>3036</w:t>
      </w:r>
      <w:r w:rsidRPr="0037762B">
        <w:rPr>
          <w:sz w:val="28"/>
          <w:szCs w:val="28"/>
          <w:lang w:val="en"/>
        </w:rPr>
        <w:t>.” The edge system </w:t>
      </w:r>
      <w:r w:rsidRPr="0037762B">
        <w:rPr>
          <w:b/>
          <w:bCs/>
          <w:sz w:val="28"/>
          <w:szCs w:val="28"/>
          <w:lang w:val="en"/>
        </w:rPr>
        <w:t>3035</w:t>
      </w:r>
      <w:r w:rsidRPr="0037762B">
        <w:rPr>
          <w:sz w:val="28"/>
          <w:szCs w:val="28"/>
          <w:lang w:val="en"/>
        </w:rPr>
        <w:t> includes a collection of edge servers </w:t>
      </w:r>
      <w:r w:rsidRPr="0037762B">
        <w:rPr>
          <w:b/>
          <w:bCs/>
          <w:sz w:val="28"/>
          <w:szCs w:val="28"/>
          <w:lang w:val="en"/>
        </w:rPr>
        <w:t>3036</w:t>
      </w:r>
      <w:r w:rsidRPr="0037762B">
        <w:rPr>
          <w:sz w:val="28"/>
          <w:szCs w:val="28"/>
          <w:lang w:val="en"/>
        </w:rPr>
        <w:t> (e.g., MEC hosts/servers </w:t>
      </w:r>
      <w:r w:rsidRPr="0037762B">
        <w:rPr>
          <w:b/>
          <w:bCs/>
          <w:sz w:val="28"/>
          <w:szCs w:val="28"/>
          <w:lang w:val="en"/>
        </w:rPr>
        <w:t>3036</w:t>
      </w:r>
      <w:r w:rsidRPr="0037762B">
        <w:rPr>
          <w:sz w:val="28"/>
          <w:szCs w:val="28"/>
          <w:lang w:val="en"/>
        </w:rPr>
        <w:t>-</w:t>
      </w:r>
      <w:r w:rsidRPr="0037762B">
        <w:rPr>
          <w:b/>
          <w:bCs/>
          <w:sz w:val="28"/>
          <w:szCs w:val="28"/>
          <w:lang w:val="en"/>
        </w:rPr>
        <w:t>1</w:t>
      </w:r>
      <w:r w:rsidRPr="0037762B">
        <w:rPr>
          <w:sz w:val="28"/>
          <w:szCs w:val="28"/>
          <w:lang w:val="en"/>
        </w:rPr>
        <w:t> and </w:t>
      </w:r>
      <w:r w:rsidRPr="0037762B">
        <w:rPr>
          <w:b/>
          <w:bCs/>
          <w:sz w:val="28"/>
          <w:szCs w:val="28"/>
          <w:lang w:val="en"/>
        </w:rPr>
        <w:t>3036</w:t>
      </w:r>
      <w:r w:rsidRPr="0037762B">
        <w:rPr>
          <w:sz w:val="28"/>
          <w:szCs w:val="28"/>
          <w:lang w:val="en"/>
        </w:rPr>
        <w:t>-</w:t>
      </w:r>
      <w:r w:rsidRPr="0037762B">
        <w:rPr>
          <w:b/>
          <w:bCs/>
          <w:sz w:val="28"/>
          <w:szCs w:val="28"/>
          <w:lang w:val="en"/>
        </w:rPr>
        <w:t>2</w:t>
      </w:r>
      <w:r w:rsidRPr="0037762B">
        <w:rPr>
          <w:sz w:val="28"/>
          <w:szCs w:val="28"/>
          <w:lang w:val="en"/>
        </w:rPr>
        <w:t> of FIG. </w:t>
      </w:r>
      <w:r w:rsidRPr="0037762B">
        <w:rPr>
          <w:b/>
          <w:bCs/>
          <w:sz w:val="28"/>
          <w:szCs w:val="28"/>
          <w:lang w:val="en"/>
        </w:rPr>
        <w:t>31</w:t>
      </w:r>
      <w:r w:rsidRPr="0037762B">
        <w:rPr>
          <w:sz w:val="28"/>
          <w:szCs w:val="28"/>
          <w:lang w:val="en"/>
        </w:rPr>
        <w:t> ) and edge management systems (not shown by FIG. </w:t>
      </w:r>
      <w:r w:rsidRPr="0037762B">
        <w:rPr>
          <w:b/>
          <w:bCs/>
          <w:sz w:val="28"/>
          <w:szCs w:val="28"/>
          <w:lang w:val="en"/>
        </w:rPr>
        <w:t>30</w:t>
      </w:r>
      <w:r w:rsidRPr="0037762B">
        <w:rPr>
          <w:sz w:val="28"/>
          <w:szCs w:val="28"/>
          <w:lang w:val="en"/>
        </w:rPr>
        <w:t> ) necessary to run edge computing applications (e.g., MEC Apps </w:t>
      </w:r>
      <w:r w:rsidRPr="0037762B">
        <w:rPr>
          <w:b/>
          <w:bCs/>
          <w:sz w:val="28"/>
          <w:szCs w:val="28"/>
          <w:lang w:val="en"/>
        </w:rPr>
        <w:t>3136</w:t>
      </w:r>
      <w:r w:rsidRPr="0037762B">
        <w:rPr>
          <w:sz w:val="28"/>
          <w:szCs w:val="28"/>
          <w:lang w:val="en"/>
        </w:rPr>
        <w:t> of FIG. </w:t>
      </w:r>
      <w:r w:rsidRPr="0037762B">
        <w:rPr>
          <w:b/>
          <w:bCs/>
          <w:sz w:val="28"/>
          <w:szCs w:val="28"/>
          <w:lang w:val="en"/>
        </w:rPr>
        <w:t>31</w:t>
      </w:r>
      <w:r w:rsidRPr="0037762B">
        <w:rPr>
          <w:sz w:val="28"/>
          <w:szCs w:val="28"/>
          <w:lang w:val="en"/>
        </w:rPr>
        <w:t> ) within an operator network or a subset of an operator network. The edge servers </w:t>
      </w:r>
      <w:r w:rsidRPr="0037762B">
        <w:rPr>
          <w:b/>
          <w:bCs/>
          <w:sz w:val="28"/>
          <w:szCs w:val="28"/>
          <w:lang w:val="en"/>
        </w:rPr>
        <w:t>3036</w:t>
      </w:r>
      <w:r w:rsidRPr="0037762B">
        <w:rPr>
          <w:sz w:val="28"/>
          <w:szCs w:val="28"/>
          <w:lang w:val="en"/>
        </w:rPr>
        <w:t> are physical computer systems that may include an edge platform (e.g., MEC platform </w:t>
      </w:r>
      <w:r w:rsidRPr="0037762B">
        <w:rPr>
          <w:b/>
          <w:bCs/>
          <w:sz w:val="28"/>
          <w:szCs w:val="28"/>
          <w:lang w:val="en"/>
        </w:rPr>
        <w:t>3137</w:t>
      </w:r>
      <w:r w:rsidRPr="0037762B">
        <w:rPr>
          <w:sz w:val="28"/>
          <w:szCs w:val="28"/>
          <w:lang w:val="en"/>
        </w:rPr>
        <w:t> of FIG. </w:t>
      </w:r>
      <w:r w:rsidRPr="0037762B">
        <w:rPr>
          <w:b/>
          <w:bCs/>
          <w:sz w:val="28"/>
          <w:szCs w:val="28"/>
          <w:lang w:val="en"/>
        </w:rPr>
        <w:t>31</w:t>
      </w:r>
      <w:r w:rsidRPr="0037762B">
        <w:rPr>
          <w:sz w:val="28"/>
          <w:szCs w:val="28"/>
          <w:lang w:val="en"/>
        </w:rPr>
        <w:t> ) and/or virtualization infrastructure (e.g., VI </w:t>
      </w:r>
      <w:r w:rsidRPr="0037762B">
        <w:rPr>
          <w:b/>
          <w:bCs/>
          <w:sz w:val="28"/>
          <w:szCs w:val="28"/>
          <w:lang w:val="en"/>
        </w:rPr>
        <w:t>3138</w:t>
      </w:r>
      <w:r w:rsidRPr="0037762B">
        <w:rPr>
          <w:sz w:val="28"/>
          <w:szCs w:val="28"/>
          <w:lang w:val="en"/>
        </w:rPr>
        <w:t> of FIG. </w:t>
      </w:r>
      <w:r w:rsidRPr="0037762B">
        <w:rPr>
          <w:b/>
          <w:bCs/>
          <w:sz w:val="28"/>
          <w:szCs w:val="28"/>
          <w:lang w:val="en"/>
        </w:rPr>
        <w:t>31</w:t>
      </w:r>
      <w:r w:rsidRPr="0037762B">
        <w:rPr>
          <w:sz w:val="28"/>
          <w:szCs w:val="28"/>
          <w:lang w:val="en"/>
        </w:rPr>
        <w:t> ), and provide compute, storage, and network resources to edge computing applications. Each of the edge servers </w:t>
      </w:r>
      <w:r w:rsidRPr="0037762B">
        <w:rPr>
          <w:b/>
          <w:bCs/>
          <w:sz w:val="28"/>
          <w:szCs w:val="28"/>
          <w:lang w:val="en"/>
        </w:rPr>
        <w:t>3036</w:t>
      </w:r>
      <w:r w:rsidRPr="0037762B">
        <w:rPr>
          <w:sz w:val="28"/>
          <w:szCs w:val="28"/>
          <w:lang w:val="en"/>
        </w:rPr>
        <w:t> are disposed at an edge of a corresponding access network, and are arranged to provide computing resources and/or various services (e.g., computational task and/or workload offloading, cloud-computing capabilities, IT services, and other like resources and/or services as discussed herein) in relatively close proximity to intermediate nodes </w:t>
      </w:r>
      <w:r w:rsidRPr="0037762B">
        <w:rPr>
          <w:b/>
          <w:bCs/>
          <w:sz w:val="28"/>
          <w:szCs w:val="28"/>
          <w:lang w:val="en"/>
        </w:rPr>
        <w:t>3020</w:t>
      </w:r>
      <w:r w:rsidRPr="0037762B">
        <w:rPr>
          <w:sz w:val="28"/>
          <w:szCs w:val="28"/>
          <w:lang w:val="en"/>
        </w:rPr>
        <w:t> and/or endpoints </w:t>
      </w:r>
      <w:r w:rsidRPr="0037762B">
        <w:rPr>
          <w:b/>
          <w:bCs/>
          <w:sz w:val="28"/>
          <w:szCs w:val="28"/>
          <w:lang w:val="en"/>
        </w:rPr>
        <w:t>3010</w:t>
      </w:r>
      <w:r w:rsidRPr="0037762B">
        <w:rPr>
          <w:sz w:val="28"/>
          <w:szCs w:val="28"/>
          <w:lang w:val="en"/>
        </w:rPr>
        <w:t>. The VI of the edge servers </w:t>
      </w:r>
      <w:r w:rsidRPr="0037762B">
        <w:rPr>
          <w:b/>
          <w:bCs/>
          <w:sz w:val="28"/>
          <w:szCs w:val="28"/>
          <w:lang w:val="en"/>
        </w:rPr>
        <w:t>3036</w:t>
      </w:r>
      <w:r w:rsidRPr="0037762B">
        <w:rPr>
          <w:sz w:val="28"/>
          <w:szCs w:val="28"/>
          <w:lang w:val="en"/>
        </w:rPr>
        <w:t> provide virtualized environments and virtualized resources for the edge hosts, and the edge computing applications may run as VMs and/or application containers on top of the VI. One example implementation of the edge system </w:t>
      </w:r>
      <w:r w:rsidRPr="0037762B">
        <w:rPr>
          <w:b/>
          <w:bCs/>
          <w:sz w:val="28"/>
          <w:szCs w:val="28"/>
          <w:lang w:val="en"/>
        </w:rPr>
        <w:t>3035</w:t>
      </w:r>
      <w:r w:rsidRPr="0037762B">
        <w:rPr>
          <w:sz w:val="28"/>
          <w:szCs w:val="28"/>
          <w:lang w:val="en"/>
        </w:rPr>
        <w:t> is a MEC system </w:t>
      </w:r>
      <w:r w:rsidRPr="0037762B">
        <w:rPr>
          <w:b/>
          <w:bCs/>
          <w:sz w:val="28"/>
          <w:szCs w:val="28"/>
          <w:lang w:val="en"/>
        </w:rPr>
        <w:t>3035</w:t>
      </w:r>
      <w:r w:rsidRPr="0037762B">
        <w:rPr>
          <w:sz w:val="28"/>
          <w:szCs w:val="28"/>
          <w:lang w:val="en"/>
        </w:rPr>
        <w:t>, which is discussed in more detail infra with respect to FIG. </w:t>
      </w:r>
      <w:r w:rsidRPr="0037762B">
        <w:rPr>
          <w:b/>
          <w:bCs/>
          <w:sz w:val="28"/>
          <w:szCs w:val="28"/>
          <w:lang w:val="en"/>
        </w:rPr>
        <w:t>31</w:t>
      </w:r>
      <w:r w:rsidRPr="0037762B">
        <w:rPr>
          <w:sz w:val="28"/>
          <w:szCs w:val="28"/>
          <w:lang w:val="en"/>
        </w:rPr>
        <w:t> . It should be understood that the disclosed MEC systems and services deployment examples are only one illustrative example of edge computing systems/networks </w:t>
      </w:r>
      <w:r w:rsidRPr="0037762B">
        <w:rPr>
          <w:b/>
          <w:bCs/>
          <w:sz w:val="28"/>
          <w:szCs w:val="28"/>
          <w:lang w:val="en"/>
        </w:rPr>
        <w:t>3035</w:t>
      </w:r>
      <w:r w:rsidRPr="0037762B">
        <w:rPr>
          <w:sz w:val="28"/>
          <w:szCs w:val="28"/>
          <w:lang w:val="en"/>
        </w:rPr>
        <w:t xml:space="preserve">, and that the example embodiments discussed herein may be applicable to many other edge computing/networking technologies in various combinations and layouts of devices located at the edge of a network. Examples of such other edge computing/networking technologies that may implement the embodiments herein include Content Delivery Networks (CDNs) (also referred to as “Content Distribution Networks” or the like); Mobility Service Provider (MSP) edge computing and/or Mobility as a Service (MaaS) provider systems (e.g., used in AECC architectures); Nebula edge-cloud systems; Fog computing systems; Cloudlet edge-cloud systems; Mobile Cloud Computing (MCC) systems; Central Office Re-architected as a Datacenter (CORD), mobile CORD (M-CORD) and/or Converged Multi-Access and Core (COMAC) systems; and/or the like. Further, the techniques </w:t>
      </w:r>
      <w:r w:rsidRPr="0037762B">
        <w:rPr>
          <w:sz w:val="28"/>
          <w:szCs w:val="28"/>
          <w:lang w:val="en"/>
        </w:rPr>
        <w:lastRenderedPageBreak/>
        <w:t>disclosed herein may relate to other IoT edge network systems and configurations, and other intermediate processing entities and architectures may also be used to practice the embodiments herein.</w:t>
      </w:r>
    </w:p>
    <w:p w14:paraId="61E0464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As shown by FIG. </w:t>
      </w:r>
      <w:r w:rsidRPr="0037762B">
        <w:rPr>
          <w:b/>
          <w:bCs/>
          <w:sz w:val="28"/>
          <w:szCs w:val="28"/>
          <w:lang w:val="en"/>
        </w:rPr>
        <w:t>30</w:t>
      </w:r>
      <w:r w:rsidRPr="0037762B">
        <w:rPr>
          <w:sz w:val="28"/>
          <w:szCs w:val="28"/>
          <w:lang w:val="en"/>
        </w:rPr>
        <w:t> , each of the NANs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and </w:t>
      </w:r>
      <w:r w:rsidRPr="0037762B">
        <w:rPr>
          <w:b/>
          <w:bCs/>
          <w:sz w:val="28"/>
          <w:szCs w:val="28"/>
          <w:lang w:val="en"/>
        </w:rPr>
        <w:t>3033</w:t>
      </w:r>
      <w:r w:rsidRPr="0037762B">
        <w:rPr>
          <w:sz w:val="28"/>
          <w:szCs w:val="28"/>
          <w:lang w:val="en"/>
        </w:rPr>
        <w:t> are co-located with edge compute nodes (or “edge servers”) </w:t>
      </w:r>
      <w:r w:rsidRPr="0037762B">
        <w:rPr>
          <w:b/>
          <w:bCs/>
          <w:sz w:val="28"/>
          <w:szCs w:val="28"/>
          <w:lang w:val="en"/>
        </w:rPr>
        <w:t>3036</w:t>
      </w:r>
      <w:r w:rsidRPr="0037762B">
        <w:rPr>
          <w:sz w:val="28"/>
          <w:szCs w:val="28"/>
          <w:lang w:val="en"/>
        </w:rPr>
        <w:t> </w:t>
      </w:r>
      <w:r w:rsidRPr="0037762B">
        <w:rPr>
          <w:i/>
          <w:iCs/>
          <w:sz w:val="28"/>
          <w:szCs w:val="28"/>
          <w:lang w:val="en"/>
        </w:rPr>
        <w:t>a</w:t>
      </w:r>
      <w:r w:rsidRPr="0037762B">
        <w:rPr>
          <w:sz w:val="28"/>
          <w:szCs w:val="28"/>
          <w:lang w:val="en"/>
        </w:rPr>
        <w:t>, </w:t>
      </w:r>
      <w:r w:rsidRPr="0037762B">
        <w:rPr>
          <w:b/>
          <w:bCs/>
          <w:sz w:val="28"/>
          <w:szCs w:val="28"/>
          <w:lang w:val="en"/>
        </w:rPr>
        <w:t>3036</w:t>
      </w:r>
      <w:r w:rsidRPr="0037762B">
        <w:rPr>
          <w:sz w:val="28"/>
          <w:szCs w:val="28"/>
          <w:lang w:val="en"/>
        </w:rPr>
        <w:t> </w:t>
      </w:r>
      <w:r w:rsidRPr="0037762B">
        <w:rPr>
          <w:i/>
          <w:iCs/>
          <w:sz w:val="28"/>
          <w:szCs w:val="28"/>
          <w:lang w:val="en"/>
        </w:rPr>
        <w:t>b</w:t>
      </w:r>
      <w:r w:rsidRPr="0037762B">
        <w:rPr>
          <w:sz w:val="28"/>
          <w:szCs w:val="28"/>
          <w:lang w:val="en"/>
        </w:rPr>
        <w:t>, and </w:t>
      </w:r>
      <w:r w:rsidRPr="0037762B">
        <w:rPr>
          <w:b/>
          <w:bCs/>
          <w:sz w:val="28"/>
          <w:szCs w:val="28"/>
          <w:lang w:val="en"/>
        </w:rPr>
        <w:t>3036</w:t>
      </w:r>
      <w:r w:rsidRPr="0037762B">
        <w:rPr>
          <w:sz w:val="28"/>
          <w:szCs w:val="28"/>
          <w:lang w:val="en"/>
        </w:rPr>
        <w:t> </w:t>
      </w:r>
      <w:r w:rsidRPr="0037762B">
        <w:rPr>
          <w:i/>
          <w:iCs/>
          <w:sz w:val="28"/>
          <w:szCs w:val="28"/>
          <w:lang w:val="en"/>
        </w:rPr>
        <w:t>c</w:t>
      </w:r>
      <w:r w:rsidRPr="0037762B">
        <w:rPr>
          <w:sz w:val="28"/>
          <w:szCs w:val="28"/>
          <w:lang w:val="en"/>
        </w:rPr>
        <w:t>, respectively. These implementations may be small-cell clouds (SCCs) where an edge compute node </w:t>
      </w:r>
      <w:r w:rsidRPr="0037762B">
        <w:rPr>
          <w:b/>
          <w:bCs/>
          <w:sz w:val="28"/>
          <w:szCs w:val="28"/>
          <w:lang w:val="en"/>
        </w:rPr>
        <w:t>3036</w:t>
      </w:r>
      <w:r w:rsidRPr="0037762B">
        <w:rPr>
          <w:sz w:val="28"/>
          <w:szCs w:val="28"/>
          <w:lang w:val="en"/>
        </w:rPr>
        <w:t> is co-located with a small cell (e.g., pico-cell, femto-cell, etc.), or may be mobile micro clouds (MCCs) where an edge compute node </w:t>
      </w:r>
      <w:r w:rsidRPr="0037762B">
        <w:rPr>
          <w:b/>
          <w:bCs/>
          <w:sz w:val="28"/>
          <w:szCs w:val="28"/>
          <w:lang w:val="en"/>
        </w:rPr>
        <w:t>3036</w:t>
      </w:r>
      <w:r w:rsidRPr="0037762B">
        <w:rPr>
          <w:sz w:val="28"/>
          <w:szCs w:val="28"/>
          <w:lang w:val="en"/>
        </w:rPr>
        <w:t> is co-located with a macro-cell (e.g., an eNB, gNB, etc.). The edge compute node </w:t>
      </w:r>
      <w:r w:rsidRPr="0037762B">
        <w:rPr>
          <w:b/>
          <w:bCs/>
          <w:sz w:val="28"/>
          <w:szCs w:val="28"/>
          <w:lang w:val="en"/>
        </w:rPr>
        <w:t>3036</w:t>
      </w:r>
      <w:r w:rsidRPr="0037762B">
        <w:rPr>
          <w:sz w:val="28"/>
          <w:szCs w:val="28"/>
          <w:lang w:val="en"/>
        </w:rPr>
        <w:t> may be deployed in a multitude of arrangements other than as shown by FIG. </w:t>
      </w:r>
      <w:r w:rsidRPr="0037762B">
        <w:rPr>
          <w:b/>
          <w:bCs/>
          <w:sz w:val="28"/>
          <w:szCs w:val="28"/>
          <w:lang w:val="en"/>
        </w:rPr>
        <w:t>30</w:t>
      </w:r>
      <w:r w:rsidRPr="0037762B">
        <w:rPr>
          <w:sz w:val="28"/>
          <w:szCs w:val="28"/>
          <w:lang w:val="en"/>
        </w:rPr>
        <w:t> . In a first example, multiple NANs </w:t>
      </w:r>
      <w:r w:rsidRPr="0037762B">
        <w:rPr>
          <w:b/>
          <w:bCs/>
          <w:sz w:val="28"/>
          <w:szCs w:val="28"/>
          <w:lang w:val="en"/>
        </w:rPr>
        <w:t>3031</w:t>
      </w:r>
      <w:r w:rsidRPr="0037762B">
        <w:rPr>
          <w:sz w:val="28"/>
          <w:szCs w:val="28"/>
          <w:lang w:val="en"/>
        </w:rPr>
        <w:t>-</w:t>
      </w:r>
      <w:r w:rsidRPr="0037762B">
        <w:rPr>
          <w:b/>
          <w:bCs/>
          <w:sz w:val="28"/>
          <w:szCs w:val="28"/>
          <w:lang w:val="en"/>
        </w:rPr>
        <w:t>3033</w:t>
      </w:r>
      <w:r w:rsidRPr="0037762B">
        <w:rPr>
          <w:sz w:val="28"/>
          <w:szCs w:val="28"/>
          <w:lang w:val="en"/>
        </w:rPr>
        <w:t> are co-located or otherwise communicatively coupled with one edge compute node </w:t>
      </w:r>
      <w:r w:rsidRPr="0037762B">
        <w:rPr>
          <w:b/>
          <w:bCs/>
          <w:sz w:val="28"/>
          <w:szCs w:val="28"/>
          <w:lang w:val="en"/>
        </w:rPr>
        <w:t>3036</w:t>
      </w:r>
      <w:r w:rsidRPr="0037762B">
        <w:rPr>
          <w:sz w:val="28"/>
          <w:szCs w:val="28"/>
          <w:lang w:val="en"/>
        </w:rPr>
        <w:t>. In a second example, the edge servers </w:t>
      </w:r>
      <w:r w:rsidRPr="0037762B">
        <w:rPr>
          <w:b/>
          <w:bCs/>
          <w:sz w:val="28"/>
          <w:szCs w:val="28"/>
          <w:lang w:val="en"/>
        </w:rPr>
        <w:t>3036</w:t>
      </w:r>
      <w:r w:rsidRPr="0037762B">
        <w:rPr>
          <w:sz w:val="28"/>
          <w:szCs w:val="28"/>
          <w:lang w:val="en"/>
        </w:rPr>
        <w:t> may be co-located or operated by RNCs, which may be the case for legacy network deployments, such as 3G networks. In a third example, the edge servers </w:t>
      </w:r>
      <w:r w:rsidRPr="0037762B">
        <w:rPr>
          <w:b/>
          <w:bCs/>
          <w:sz w:val="28"/>
          <w:szCs w:val="28"/>
          <w:lang w:val="en"/>
        </w:rPr>
        <w:t>3036</w:t>
      </w:r>
      <w:r w:rsidRPr="0037762B">
        <w:rPr>
          <w:sz w:val="28"/>
          <w:szCs w:val="28"/>
          <w:lang w:val="en"/>
        </w:rPr>
        <w:t> may be deployed at cell aggregation sites or at multi-RAT aggregation points that can be located either within an enterprise or used in public coverage areas. In a fourth example, the edge servers </w:t>
      </w:r>
      <w:r w:rsidRPr="0037762B">
        <w:rPr>
          <w:b/>
          <w:bCs/>
          <w:sz w:val="28"/>
          <w:szCs w:val="28"/>
          <w:lang w:val="en"/>
        </w:rPr>
        <w:t>3036</w:t>
      </w:r>
      <w:r w:rsidRPr="0037762B">
        <w:rPr>
          <w:sz w:val="28"/>
          <w:szCs w:val="28"/>
          <w:lang w:val="en"/>
        </w:rPr>
        <w:t> may be deployed at the edge of CN </w:t>
      </w:r>
      <w:r w:rsidRPr="0037762B">
        <w:rPr>
          <w:b/>
          <w:bCs/>
          <w:sz w:val="28"/>
          <w:szCs w:val="28"/>
          <w:lang w:val="en"/>
        </w:rPr>
        <w:t>3042</w:t>
      </w:r>
      <w:r w:rsidRPr="0037762B">
        <w:rPr>
          <w:sz w:val="28"/>
          <w:szCs w:val="28"/>
          <w:lang w:val="en"/>
        </w:rPr>
        <w:t>. These implementations may be used in follow-me clouds (FMC), where cloud services running at distributed data centers follow the UEs </w:t>
      </w:r>
      <w:r w:rsidRPr="0037762B">
        <w:rPr>
          <w:b/>
          <w:bCs/>
          <w:sz w:val="28"/>
          <w:szCs w:val="28"/>
          <w:lang w:val="en"/>
        </w:rPr>
        <w:t>3021</w:t>
      </w:r>
      <w:r w:rsidRPr="0037762B">
        <w:rPr>
          <w:sz w:val="28"/>
          <w:szCs w:val="28"/>
          <w:lang w:val="en"/>
        </w:rPr>
        <w:t> as they roam throughout the network.</w:t>
      </w:r>
    </w:p>
    <w:p w14:paraId="73F614A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any of the aforementioned embodiments and/or implementations, the edge servers </w:t>
      </w:r>
      <w:r w:rsidRPr="0037762B">
        <w:rPr>
          <w:b/>
          <w:bCs/>
          <w:sz w:val="28"/>
          <w:szCs w:val="28"/>
          <w:lang w:val="en"/>
        </w:rPr>
        <w:t>3036</w:t>
      </w:r>
      <w:r w:rsidRPr="0037762B">
        <w:rPr>
          <w:sz w:val="28"/>
          <w:szCs w:val="28"/>
          <w:lang w:val="en"/>
        </w:rPr>
        <w:t> provide a distributed computing environment for application and service hosting, and also provide storage and processing resources so that data and/or content can be processed in close proximity to subscribers (e.g., users of UEs </w:t>
      </w:r>
      <w:r w:rsidRPr="0037762B">
        <w:rPr>
          <w:b/>
          <w:bCs/>
          <w:sz w:val="28"/>
          <w:szCs w:val="28"/>
          <w:lang w:val="en"/>
        </w:rPr>
        <w:t>3021</w:t>
      </w:r>
      <w:r w:rsidRPr="0037762B">
        <w:rPr>
          <w:sz w:val="28"/>
          <w:szCs w:val="28"/>
          <w:lang w:val="en"/>
        </w:rPr>
        <w:t>, </w:t>
      </w:r>
      <w:r w:rsidRPr="0037762B">
        <w:rPr>
          <w:b/>
          <w:bCs/>
          <w:sz w:val="28"/>
          <w:szCs w:val="28"/>
          <w:lang w:val="en"/>
        </w:rPr>
        <w:t>3011</w:t>
      </w:r>
      <w:r w:rsidRPr="0037762B">
        <w:rPr>
          <w:sz w:val="28"/>
          <w:szCs w:val="28"/>
          <w:lang w:val="en"/>
        </w:rPr>
        <w:t>) for faster response times The edge servers </w:t>
      </w:r>
      <w:r w:rsidRPr="0037762B">
        <w:rPr>
          <w:b/>
          <w:bCs/>
          <w:sz w:val="28"/>
          <w:szCs w:val="28"/>
          <w:lang w:val="en"/>
        </w:rPr>
        <w:t>3036</w:t>
      </w:r>
      <w:r w:rsidRPr="0037762B">
        <w:rPr>
          <w:sz w:val="28"/>
          <w:szCs w:val="28"/>
          <w:lang w:val="en"/>
        </w:rPr>
        <w:t xml:space="preserve"> also support multitenancy run-time and hosting environment(s) for applications, including virtual appliance applications that may be delivered as packaged virtual machine (VM) images, middleware application and infrastructure services, content delivery services including content caching, mobile big data analytics, and computational offloading, among others. Computational offloading involves offloading computational tasks, workloads, applications, and/or services to the edge </w:t>
      </w:r>
      <w:r w:rsidRPr="0037762B">
        <w:rPr>
          <w:sz w:val="28"/>
          <w:szCs w:val="28"/>
          <w:lang w:val="en"/>
        </w:rPr>
        <w:lastRenderedPageBreak/>
        <w:t>servers </w:t>
      </w:r>
      <w:r w:rsidRPr="0037762B">
        <w:rPr>
          <w:b/>
          <w:bCs/>
          <w:sz w:val="28"/>
          <w:szCs w:val="28"/>
          <w:lang w:val="en"/>
        </w:rPr>
        <w:t>3036</w:t>
      </w:r>
      <w:r w:rsidRPr="0037762B">
        <w:rPr>
          <w:sz w:val="28"/>
          <w:szCs w:val="28"/>
          <w:lang w:val="en"/>
        </w:rPr>
        <w:t> from the UEs </w:t>
      </w:r>
      <w:r w:rsidRPr="0037762B">
        <w:rPr>
          <w:b/>
          <w:bCs/>
          <w:sz w:val="28"/>
          <w:szCs w:val="28"/>
          <w:lang w:val="en"/>
        </w:rPr>
        <w:t>3011</w:t>
      </w:r>
      <w:r w:rsidRPr="0037762B">
        <w:rPr>
          <w:sz w:val="28"/>
          <w:szCs w:val="28"/>
          <w:lang w:val="en"/>
        </w:rPr>
        <w:t>/</w:t>
      </w:r>
      <w:r w:rsidRPr="0037762B">
        <w:rPr>
          <w:b/>
          <w:bCs/>
          <w:sz w:val="28"/>
          <w:szCs w:val="28"/>
          <w:lang w:val="en"/>
        </w:rPr>
        <w:t>3021</w:t>
      </w:r>
      <w:r w:rsidRPr="0037762B">
        <w:rPr>
          <w:sz w:val="28"/>
          <w:szCs w:val="28"/>
          <w:lang w:val="en"/>
        </w:rPr>
        <w:t>, CN </w:t>
      </w:r>
      <w:r w:rsidRPr="0037762B">
        <w:rPr>
          <w:b/>
          <w:bCs/>
          <w:sz w:val="28"/>
          <w:szCs w:val="28"/>
          <w:lang w:val="en"/>
        </w:rPr>
        <w:t>3042</w:t>
      </w:r>
      <w:r w:rsidRPr="0037762B">
        <w:rPr>
          <w:sz w:val="28"/>
          <w:szCs w:val="28"/>
          <w:lang w:val="en"/>
        </w:rPr>
        <w:t>, cloud </w:t>
      </w:r>
      <w:r w:rsidRPr="0037762B">
        <w:rPr>
          <w:b/>
          <w:bCs/>
          <w:sz w:val="28"/>
          <w:szCs w:val="28"/>
          <w:lang w:val="en"/>
        </w:rPr>
        <w:t>3044</w:t>
      </w:r>
      <w:r w:rsidRPr="0037762B">
        <w:rPr>
          <w:sz w:val="28"/>
          <w:szCs w:val="28"/>
          <w:lang w:val="en"/>
        </w:rPr>
        <w:t>, and/or server(s) </w:t>
      </w:r>
      <w:r w:rsidRPr="0037762B">
        <w:rPr>
          <w:b/>
          <w:bCs/>
          <w:sz w:val="28"/>
          <w:szCs w:val="28"/>
          <w:lang w:val="en"/>
        </w:rPr>
        <w:t>3050</w:t>
      </w:r>
      <w:r w:rsidRPr="0037762B">
        <w:rPr>
          <w:sz w:val="28"/>
          <w:szCs w:val="28"/>
          <w:lang w:val="en"/>
        </w:rPr>
        <w:t>, or vice versa. For example, a device application or client application operating in a UE </w:t>
      </w:r>
      <w:r w:rsidRPr="0037762B">
        <w:rPr>
          <w:b/>
          <w:bCs/>
          <w:sz w:val="28"/>
          <w:szCs w:val="28"/>
          <w:lang w:val="en"/>
        </w:rPr>
        <w:t>3021</w:t>
      </w:r>
      <w:r w:rsidRPr="0037762B">
        <w:rPr>
          <w:sz w:val="28"/>
          <w:szCs w:val="28"/>
          <w:lang w:val="en"/>
        </w:rPr>
        <w:t>/</w:t>
      </w:r>
      <w:r w:rsidRPr="0037762B">
        <w:rPr>
          <w:b/>
          <w:bCs/>
          <w:sz w:val="28"/>
          <w:szCs w:val="28"/>
          <w:lang w:val="en"/>
        </w:rPr>
        <w:t>3011</w:t>
      </w:r>
      <w:r w:rsidRPr="0037762B">
        <w:rPr>
          <w:sz w:val="28"/>
          <w:szCs w:val="28"/>
          <w:lang w:val="en"/>
        </w:rPr>
        <w:t> may offload application tasks or workloads to one or more edge servers </w:t>
      </w:r>
      <w:r w:rsidRPr="0037762B">
        <w:rPr>
          <w:b/>
          <w:bCs/>
          <w:sz w:val="28"/>
          <w:szCs w:val="28"/>
          <w:lang w:val="en"/>
        </w:rPr>
        <w:t>3036</w:t>
      </w:r>
      <w:r w:rsidRPr="0037762B">
        <w:rPr>
          <w:sz w:val="28"/>
          <w:szCs w:val="28"/>
          <w:lang w:val="en"/>
        </w:rPr>
        <w:t>. In another example, an edge server </w:t>
      </w:r>
      <w:r w:rsidRPr="0037762B">
        <w:rPr>
          <w:b/>
          <w:bCs/>
          <w:sz w:val="28"/>
          <w:szCs w:val="28"/>
          <w:lang w:val="en"/>
        </w:rPr>
        <w:t>3036</w:t>
      </w:r>
      <w:r w:rsidRPr="0037762B">
        <w:rPr>
          <w:sz w:val="28"/>
          <w:szCs w:val="28"/>
          <w:lang w:val="en"/>
        </w:rPr>
        <w:t> may offload application tasks or workloads to one or more UE </w:t>
      </w:r>
      <w:r w:rsidRPr="0037762B">
        <w:rPr>
          <w:b/>
          <w:bCs/>
          <w:sz w:val="28"/>
          <w:szCs w:val="28"/>
          <w:lang w:val="en"/>
        </w:rPr>
        <w:t>3021</w:t>
      </w:r>
      <w:r w:rsidRPr="0037762B">
        <w:rPr>
          <w:sz w:val="28"/>
          <w:szCs w:val="28"/>
          <w:lang w:val="en"/>
        </w:rPr>
        <w:t>/</w:t>
      </w:r>
      <w:r w:rsidRPr="0037762B">
        <w:rPr>
          <w:b/>
          <w:bCs/>
          <w:sz w:val="28"/>
          <w:szCs w:val="28"/>
          <w:lang w:val="en"/>
        </w:rPr>
        <w:t>3011</w:t>
      </w:r>
      <w:r w:rsidRPr="0037762B">
        <w:rPr>
          <w:sz w:val="28"/>
          <w:szCs w:val="28"/>
          <w:lang w:val="en"/>
        </w:rPr>
        <w:t> (e.g., for distributed ML computation or the like).</w:t>
      </w:r>
    </w:p>
    <w:p w14:paraId="4282F6E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various embodiments, the automated resource management and workload orchestration functionality described throughout this disclosure may be used to manage resources and orchestrate workloads for services and applications in system </w:t>
      </w:r>
      <w:r w:rsidRPr="0037762B">
        <w:rPr>
          <w:b/>
          <w:bCs/>
          <w:sz w:val="28"/>
          <w:szCs w:val="28"/>
          <w:lang w:val="en"/>
        </w:rPr>
        <w:t>3000</w:t>
      </w:r>
      <w:r w:rsidRPr="0037762B">
        <w:rPr>
          <w:sz w:val="28"/>
          <w:szCs w:val="28"/>
          <w:lang w:val="en"/>
        </w:rPr>
        <w:t> of FIG. </w:t>
      </w:r>
      <w:r w:rsidRPr="0037762B">
        <w:rPr>
          <w:b/>
          <w:bCs/>
          <w:sz w:val="28"/>
          <w:szCs w:val="28"/>
          <w:lang w:val="en"/>
        </w:rPr>
        <w:t>30</w:t>
      </w:r>
      <w:r w:rsidRPr="0037762B">
        <w:rPr>
          <w:sz w:val="28"/>
          <w:szCs w:val="28"/>
          <w:lang w:val="en"/>
        </w:rPr>
        <w:t> .</w:t>
      </w:r>
    </w:p>
    <w:p w14:paraId="3545CFC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31</w:t>
      </w:r>
      <w:r w:rsidRPr="0037762B">
        <w:rPr>
          <w:sz w:val="28"/>
          <w:szCs w:val="28"/>
          <w:lang w:val="en"/>
        </w:rPr>
        <w:t> depicts a block diagram for an example MEC system architecture </w:t>
      </w:r>
      <w:r w:rsidRPr="0037762B">
        <w:rPr>
          <w:b/>
          <w:bCs/>
          <w:sz w:val="28"/>
          <w:szCs w:val="28"/>
          <w:lang w:val="en"/>
        </w:rPr>
        <w:t>3100</w:t>
      </w:r>
      <w:r w:rsidRPr="0037762B">
        <w:rPr>
          <w:sz w:val="28"/>
          <w:szCs w:val="28"/>
          <w:lang w:val="en"/>
        </w:rPr>
        <w:t> according to various embodiments. The MEC system architecture </w:t>
      </w:r>
      <w:r w:rsidRPr="0037762B">
        <w:rPr>
          <w:b/>
          <w:bCs/>
          <w:sz w:val="28"/>
          <w:szCs w:val="28"/>
          <w:lang w:val="en"/>
        </w:rPr>
        <w:t>3100</w:t>
      </w:r>
      <w:r w:rsidRPr="0037762B">
        <w:rPr>
          <w:sz w:val="28"/>
          <w:szCs w:val="28"/>
          <w:lang w:val="en"/>
        </w:rPr>
        <w:t> may correspond to the edge computing system </w:t>
      </w:r>
      <w:r w:rsidRPr="0037762B">
        <w:rPr>
          <w:b/>
          <w:bCs/>
          <w:sz w:val="28"/>
          <w:szCs w:val="28"/>
          <w:lang w:val="en"/>
        </w:rPr>
        <w:t>3035</w:t>
      </w:r>
      <w:r w:rsidRPr="0037762B">
        <w:rPr>
          <w:sz w:val="28"/>
          <w:szCs w:val="28"/>
          <w:lang w:val="en"/>
        </w:rPr>
        <w:t> of FIG. </w:t>
      </w:r>
      <w:r w:rsidRPr="0037762B">
        <w:rPr>
          <w:b/>
          <w:bCs/>
          <w:sz w:val="28"/>
          <w:szCs w:val="28"/>
          <w:lang w:val="en"/>
        </w:rPr>
        <w:t>30</w:t>
      </w:r>
      <w:r w:rsidRPr="0037762B">
        <w:rPr>
          <w:sz w:val="28"/>
          <w:szCs w:val="28"/>
          <w:lang w:val="en"/>
        </w:rPr>
        <w:t> . MEC offers application developers and content providers cloud-computing capabilities and an IT service environment at the edge of the network. This environment is characterized by ultra-low latency and high bandwidth as well as real-time access to radio network information that can be leveraged by applications. MEC technology permits to flexible and rapid deployment of innovative applications and services towards mobile subscribers, enterprises and vertical segments. In particular, regarding the automotive sector, applications such as V2X (e.g., IEEE 802.11p based protocols such as DSRC/ITS-G5, or 3GPP LTE-V2X based protocols) need to exchange data, provide data to aggregation points and access to data in databases which provide an overview of the local situation derived from a multitude of sensors (by various cars, roadside units, etc.).</w:t>
      </w:r>
    </w:p>
    <w:p w14:paraId="5242094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illustrated logical connections between various entities of the MEC architecture </w:t>
      </w:r>
      <w:r w:rsidRPr="0037762B">
        <w:rPr>
          <w:b/>
          <w:bCs/>
          <w:sz w:val="28"/>
          <w:szCs w:val="28"/>
          <w:lang w:val="en"/>
        </w:rPr>
        <w:t>3100</w:t>
      </w:r>
      <w:r w:rsidRPr="0037762B">
        <w:rPr>
          <w:sz w:val="28"/>
          <w:szCs w:val="28"/>
          <w:lang w:val="en"/>
        </w:rPr>
        <w:t> may be access-agnostic and not dependent on a particular deployment. MEC enables implementation of MEC applications (MEC Apps) </w:t>
      </w:r>
      <w:r w:rsidRPr="0037762B">
        <w:rPr>
          <w:b/>
          <w:bCs/>
          <w:sz w:val="28"/>
          <w:szCs w:val="28"/>
          <w:lang w:val="en"/>
        </w:rPr>
        <w:t>3136</w:t>
      </w:r>
      <w:r w:rsidRPr="0037762B">
        <w:rPr>
          <w:sz w:val="28"/>
          <w:szCs w:val="28"/>
          <w:lang w:val="en"/>
        </w:rPr>
        <w:t>-</w:t>
      </w:r>
      <w:r w:rsidRPr="0037762B">
        <w:rPr>
          <w:b/>
          <w:bCs/>
          <w:sz w:val="28"/>
          <w:szCs w:val="28"/>
          <w:lang w:val="en"/>
        </w:rPr>
        <w:t>1</w:t>
      </w:r>
      <w:r w:rsidRPr="0037762B">
        <w:rPr>
          <w:sz w:val="28"/>
          <w:szCs w:val="28"/>
          <w:lang w:val="en"/>
        </w:rPr>
        <w:t> and </w:t>
      </w:r>
      <w:r w:rsidRPr="0037762B">
        <w:rPr>
          <w:b/>
          <w:bCs/>
          <w:sz w:val="28"/>
          <w:szCs w:val="28"/>
          <w:lang w:val="en"/>
        </w:rPr>
        <w:t>3136</w:t>
      </w:r>
      <w:r w:rsidRPr="0037762B">
        <w:rPr>
          <w:sz w:val="28"/>
          <w:szCs w:val="28"/>
          <w:lang w:val="en"/>
        </w:rPr>
        <w:t>-</w:t>
      </w:r>
      <w:r w:rsidRPr="0037762B">
        <w:rPr>
          <w:b/>
          <w:bCs/>
          <w:sz w:val="28"/>
          <w:szCs w:val="28"/>
          <w:lang w:val="en"/>
        </w:rPr>
        <w:t>2</w:t>
      </w:r>
      <w:r w:rsidRPr="0037762B">
        <w:rPr>
          <w:sz w:val="28"/>
          <w:szCs w:val="28"/>
          <w:lang w:val="en"/>
        </w:rPr>
        <w:t> (collectively referred to as “MEC Apps </w:t>
      </w:r>
      <w:r w:rsidRPr="0037762B">
        <w:rPr>
          <w:b/>
          <w:bCs/>
          <w:sz w:val="28"/>
          <w:szCs w:val="28"/>
          <w:lang w:val="en"/>
        </w:rPr>
        <w:t>3136</w:t>
      </w:r>
      <w:r w:rsidRPr="0037762B">
        <w:rPr>
          <w:sz w:val="28"/>
          <w:szCs w:val="28"/>
          <w:lang w:val="en"/>
        </w:rPr>
        <w:t>” or the like) as software-only entities that run on top of a Virtualization Infrastructure (VI) </w:t>
      </w:r>
      <w:r w:rsidRPr="0037762B">
        <w:rPr>
          <w:b/>
          <w:bCs/>
          <w:sz w:val="28"/>
          <w:szCs w:val="28"/>
          <w:lang w:val="en"/>
        </w:rPr>
        <w:t>3138</w:t>
      </w:r>
      <w:r w:rsidRPr="0037762B">
        <w:rPr>
          <w:sz w:val="28"/>
          <w:szCs w:val="28"/>
          <w:lang w:val="en"/>
        </w:rPr>
        <w:t>-</w:t>
      </w:r>
      <w:r w:rsidRPr="0037762B">
        <w:rPr>
          <w:b/>
          <w:bCs/>
          <w:sz w:val="28"/>
          <w:szCs w:val="28"/>
          <w:lang w:val="en"/>
        </w:rPr>
        <w:t>1</w:t>
      </w:r>
      <w:r w:rsidRPr="0037762B">
        <w:rPr>
          <w:sz w:val="28"/>
          <w:szCs w:val="28"/>
          <w:lang w:val="en"/>
        </w:rPr>
        <w:t> and </w:t>
      </w:r>
      <w:r w:rsidRPr="0037762B">
        <w:rPr>
          <w:b/>
          <w:bCs/>
          <w:sz w:val="28"/>
          <w:szCs w:val="28"/>
          <w:lang w:val="en"/>
        </w:rPr>
        <w:t>3138</w:t>
      </w:r>
      <w:r w:rsidRPr="0037762B">
        <w:rPr>
          <w:sz w:val="28"/>
          <w:szCs w:val="28"/>
          <w:lang w:val="en"/>
        </w:rPr>
        <w:t>-</w:t>
      </w:r>
      <w:r w:rsidRPr="0037762B">
        <w:rPr>
          <w:b/>
          <w:bCs/>
          <w:sz w:val="28"/>
          <w:szCs w:val="28"/>
          <w:lang w:val="en"/>
        </w:rPr>
        <w:t>2</w:t>
      </w:r>
      <w:r w:rsidRPr="0037762B">
        <w:rPr>
          <w:sz w:val="28"/>
          <w:szCs w:val="28"/>
          <w:lang w:val="en"/>
        </w:rPr>
        <w:t> (collectively referred to as “VI </w:t>
      </w:r>
      <w:r w:rsidRPr="0037762B">
        <w:rPr>
          <w:b/>
          <w:bCs/>
          <w:sz w:val="28"/>
          <w:szCs w:val="28"/>
          <w:lang w:val="en"/>
        </w:rPr>
        <w:t>3138</w:t>
      </w:r>
      <w:r w:rsidRPr="0037762B">
        <w:rPr>
          <w:sz w:val="28"/>
          <w:szCs w:val="28"/>
          <w:lang w:val="en"/>
        </w:rPr>
        <w:t>” or the like), which is located in or close to the network edge. A MEC app </w:t>
      </w:r>
      <w:r w:rsidRPr="0037762B">
        <w:rPr>
          <w:b/>
          <w:bCs/>
          <w:sz w:val="28"/>
          <w:szCs w:val="28"/>
          <w:lang w:val="en"/>
        </w:rPr>
        <w:t>3136</w:t>
      </w:r>
      <w:r w:rsidRPr="0037762B">
        <w:rPr>
          <w:sz w:val="28"/>
          <w:szCs w:val="28"/>
          <w:lang w:val="en"/>
        </w:rPr>
        <w:t xml:space="preserve"> is an application that can be instantiated on a </w:t>
      </w:r>
      <w:r w:rsidRPr="0037762B">
        <w:rPr>
          <w:sz w:val="28"/>
          <w:szCs w:val="28"/>
          <w:lang w:val="en"/>
        </w:rPr>
        <w:lastRenderedPageBreak/>
        <w:t>MEC host </w:t>
      </w:r>
      <w:r w:rsidRPr="0037762B">
        <w:rPr>
          <w:b/>
          <w:bCs/>
          <w:sz w:val="28"/>
          <w:szCs w:val="28"/>
          <w:lang w:val="en"/>
        </w:rPr>
        <w:t>3036</w:t>
      </w:r>
      <w:r w:rsidRPr="0037762B">
        <w:rPr>
          <w:sz w:val="28"/>
          <w:szCs w:val="28"/>
          <w:lang w:val="en"/>
        </w:rPr>
        <w:t> within the MEC system </w:t>
      </w:r>
      <w:r w:rsidRPr="0037762B">
        <w:rPr>
          <w:b/>
          <w:bCs/>
          <w:sz w:val="28"/>
          <w:szCs w:val="28"/>
          <w:lang w:val="en"/>
        </w:rPr>
        <w:t>3100</w:t>
      </w:r>
      <w:r w:rsidRPr="0037762B">
        <w:rPr>
          <w:sz w:val="28"/>
          <w:szCs w:val="28"/>
          <w:lang w:val="en"/>
        </w:rPr>
        <w:t> and can potentially provide or consume MEC services </w:t>
      </w:r>
      <w:r w:rsidRPr="0037762B">
        <w:rPr>
          <w:b/>
          <w:bCs/>
          <w:sz w:val="28"/>
          <w:szCs w:val="28"/>
          <w:lang w:val="en"/>
        </w:rPr>
        <w:t>3137</w:t>
      </w:r>
      <w:r w:rsidRPr="0037762B">
        <w:rPr>
          <w:sz w:val="28"/>
          <w:szCs w:val="28"/>
          <w:lang w:val="en"/>
        </w:rPr>
        <w:t> </w:t>
      </w:r>
      <w:r w:rsidRPr="0037762B">
        <w:rPr>
          <w:i/>
          <w:iCs/>
          <w:sz w:val="28"/>
          <w:szCs w:val="28"/>
          <w:lang w:val="en"/>
        </w:rPr>
        <w:t>a</w:t>
      </w:r>
      <w:r w:rsidRPr="0037762B">
        <w:rPr>
          <w:sz w:val="28"/>
          <w:szCs w:val="28"/>
          <w:lang w:val="en"/>
        </w:rPr>
        <w:t>. The term “user application” in the context of MEC refers to an MEA </w:t>
      </w:r>
      <w:r w:rsidRPr="0037762B">
        <w:rPr>
          <w:b/>
          <w:bCs/>
          <w:sz w:val="28"/>
          <w:szCs w:val="28"/>
          <w:lang w:val="en"/>
        </w:rPr>
        <w:t>3136</w:t>
      </w:r>
      <w:r w:rsidRPr="0037762B">
        <w:rPr>
          <w:sz w:val="28"/>
          <w:szCs w:val="28"/>
          <w:lang w:val="en"/>
        </w:rPr>
        <w:t> that is instantiated in the MEC system </w:t>
      </w:r>
      <w:r w:rsidRPr="0037762B">
        <w:rPr>
          <w:b/>
          <w:bCs/>
          <w:sz w:val="28"/>
          <w:szCs w:val="28"/>
          <w:lang w:val="en"/>
        </w:rPr>
        <w:t>3100</w:t>
      </w:r>
      <w:r w:rsidRPr="0037762B">
        <w:rPr>
          <w:sz w:val="28"/>
          <w:szCs w:val="28"/>
          <w:lang w:val="en"/>
        </w:rPr>
        <w:t> in response to a request from a user (e.g., UE </w:t>
      </w:r>
      <w:r w:rsidRPr="0037762B">
        <w:rPr>
          <w:b/>
          <w:bCs/>
          <w:sz w:val="28"/>
          <w:szCs w:val="28"/>
          <w:lang w:val="en"/>
        </w:rPr>
        <w:t>3021</w:t>
      </w:r>
      <w:r w:rsidRPr="0037762B">
        <w:rPr>
          <w:sz w:val="28"/>
          <w:szCs w:val="28"/>
          <w:lang w:val="en"/>
        </w:rPr>
        <w:t>) via a device application. FIG. </w:t>
      </w:r>
      <w:r w:rsidRPr="0037762B">
        <w:rPr>
          <w:b/>
          <w:bCs/>
          <w:sz w:val="28"/>
          <w:szCs w:val="28"/>
          <w:lang w:val="en"/>
        </w:rPr>
        <w:t>31</w:t>
      </w:r>
      <w:r w:rsidRPr="0037762B">
        <w:rPr>
          <w:sz w:val="28"/>
          <w:szCs w:val="28"/>
          <w:lang w:val="en"/>
        </w:rPr>
        <w:t> shows the general entities involved, and these entities can be grouped into multi-access edge system level </w:t>
      </w:r>
      <w:r w:rsidRPr="0037762B">
        <w:rPr>
          <w:b/>
          <w:bCs/>
          <w:sz w:val="28"/>
          <w:szCs w:val="28"/>
          <w:lang w:val="en"/>
        </w:rPr>
        <w:t>3102</w:t>
      </w:r>
      <w:r w:rsidRPr="0037762B">
        <w:rPr>
          <w:sz w:val="28"/>
          <w:szCs w:val="28"/>
          <w:lang w:val="en"/>
        </w:rPr>
        <w:t>, multi-access edge host level </w:t>
      </w:r>
      <w:r w:rsidRPr="0037762B">
        <w:rPr>
          <w:b/>
          <w:bCs/>
          <w:sz w:val="28"/>
          <w:szCs w:val="28"/>
          <w:lang w:val="en"/>
        </w:rPr>
        <w:t>3101</w:t>
      </w:r>
      <w:r w:rsidRPr="0037762B">
        <w:rPr>
          <w:sz w:val="28"/>
          <w:szCs w:val="28"/>
          <w:lang w:val="en"/>
        </w:rPr>
        <w:t>, and network level entities (not shown). The multi-access edge host level </w:t>
      </w:r>
      <w:r w:rsidRPr="0037762B">
        <w:rPr>
          <w:b/>
          <w:bCs/>
          <w:sz w:val="28"/>
          <w:szCs w:val="28"/>
          <w:lang w:val="en"/>
        </w:rPr>
        <w:t>3101</w:t>
      </w:r>
      <w:r w:rsidRPr="0037762B">
        <w:rPr>
          <w:sz w:val="28"/>
          <w:szCs w:val="28"/>
          <w:lang w:val="en"/>
        </w:rPr>
        <w:t> includes a MEC host </w:t>
      </w:r>
      <w:r w:rsidRPr="0037762B">
        <w:rPr>
          <w:b/>
          <w:bCs/>
          <w:sz w:val="28"/>
          <w:szCs w:val="28"/>
          <w:lang w:val="en"/>
        </w:rPr>
        <w:t>3036</w:t>
      </w:r>
      <w:r w:rsidRPr="0037762B">
        <w:rPr>
          <w:sz w:val="28"/>
          <w:szCs w:val="28"/>
          <w:lang w:val="en"/>
        </w:rPr>
        <w:t>-</w:t>
      </w:r>
      <w:r w:rsidRPr="0037762B">
        <w:rPr>
          <w:b/>
          <w:bCs/>
          <w:sz w:val="28"/>
          <w:szCs w:val="28"/>
          <w:lang w:val="en"/>
        </w:rPr>
        <w:t>1</w:t>
      </w:r>
      <w:r w:rsidRPr="0037762B">
        <w:rPr>
          <w:sz w:val="28"/>
          <w:szCs w:val="28"/>
          <w:lang w:val="en"/>
        </w:rPr>
        <w:t> and MEC Host </w:t>
      </w:r>
      <w:r w:rsidRPr="0037762B">
        <w:rPr>
          <w:b/>
          <w:bCs/>
          <w:sz w:val="28"/>
          <w:szCs w:val="28"/>
          <w:lang w:val="en"/>
        </w:rPr>
        <w:t>3036</w:t>
      </w:r>
      <w:r w:rsidRPr="0037762B">
        <w:rPr>
          <w:sz w:val="28"/>
          <w:szCs w:val="28"/>
          <w:lang w:val="en"/>
        </w:rPr>
        <w:t>-</w:t>
      </w:r>
      <w:r w:rsidRPr="0037762B">
        <w:rPr>
          <w:b/>
          <w:bCs/>
          <w:sz w:val="28"/>
          <w:szCs w:val="28"/>
          <w:lang w:val="en"/>
        </w:rPr>
        <w:t>2</w:t>
      </w:r>
      <w:r w:rsidRPr="0037762B">
        <w:rPr>
          <w:sz w:val="28"/>
          <w:szCs w:val="28"/>
          <w:lang w:val="en"/>
        </w:rPr>
        <w:t> (which may be the same or similar to the MEC servers </w:t>
      </w:r>
      <w:r w:rsidRPr="0037762B">
        <w:rPr>
          <w:b/>
          <w:bCs/>
          <w:sz w:val="28"/>
          <w:szCs w:val="28"/>
          <w:lang w:val="en"/>
        </w:rPr>
        <w:t>3036</w:t>
      </w:r>
      <w:r w:rsidRPr="0037762B">
        <w:rPr>
          <w:sz w:val="28"/>
          <w:szCs w:val="28"/>
          <w:lang w:val="en"/>
        </w:rPr>
        <w:t> discussed previously, and re collectively referred to as “MEC host </w:t>
      </w:r>
      <w:r w:rsidRPr="0037762B">
        <w:rPr>
          <w:b/>
          <w:bCs/>
          <w:sz w:val="28"/>
          <w:szCs w:val="28"/>
          <w:lang w:val="en"/>
        </w:rPr>
        <w:t>3036</w:t>
      </w:r>
      <w:r w:rsidRPr="0037762B">
        <w:rPr>
          <w:sz w:val="28"/>
          <w:szCs w:val="28"/>
          <w:lang w:val="en"/>
        </w:rPr>
        <w:t>” or the like) and Multi-access Edge (ME) management </w:t>
      </w:r>
      <w:r w:rsidRPr="0037762B">
        <w:rPr>
          <w:b/>
          <w:bCs/>
          <w:sz w:val="28"/>
          <w:szCs w:val="28"/>
          <w:lang w:val="en"/>
        </w:rPr>
        <w:t>3130</w:t>
      </w:r>
      <w:r w:rsidRPr="0037762B">
        <w:rPr>
          <w:sz w:val="28"/>
          <w:szCs w:val="28"/>
          <w:lang w:val="en"/>
        </w:rPr>
        <w:t>, which provide functionality to run MEC Apps </w:t>
      </w:r>
      <w:r w:rsidRPr="0037762B">
        <w:rPr>
          <w:b/>
          <w:bCs/>
          <w:sz w:val="28"/>
          <w:szCs w:val="28"/>
          <w:lang w:val="en"/>
        </w:rPr>
        <w:t>3136</w:t>
      </w:r>
      <w:r w:rsidRPr="0037762B">
        <w:rPr>
          <w:sz w:val="28"/>
          <w:szCs w:val="28"/>
          <w:lang w:val="en"/>
        </w:rPr>
        <w:t> within an operator network or a subset of an operator network. The multi-access edge system level </w:t>
      </w:r>
      <w:r w:rsidRPr="0037762B">
        <w:rPr>
          <w:b/>
          <w:bCs/>
          <w:sz w:val="28"/>
          <w:szCs w:val="28"/>
          <w:lang w:val="en"/>
        </w:rPr>
        <w:t>3102</w:t>
      </w:r>
      <w:r w:rsidRPr="0037762B">
        <w:rPr>
          <w:sz w:val="28"/>
          <w:szCs w:val="28"/>
          <w:lang w:val="en"/>
        </w:rPr>
        <w:t> includes multi-access edge system level management </w:t>
      </w:r>
      <w:r w:rsidRPr="0037762B">
        <w:rPr>
          <w:b/>
          <w:bCs/>
          <w:sz w:val="28"/>
          <w:szCs w:val="28"/>
          <w:lang w:val="en"/>
        </w:rPr>
        <w:t>3102</w:t>
      </w:r>
      <w:r w:rsidRPr="0037762B">
        <w:rPr>
          <w:sz w:val="28"/>
          <w:szCs w:val="28"/>
          <w:lang w:val="en"/>
        </w:rPr>
        <w:t>, UE </w:t>
      </w:r>
      <w:r w:rsidRPr="0037762B">
        <w:rPr>
          <w:b/>
          <w:bCs/>
          <w:sz w:val="28"/>
          <w:szCs w:val="28"/>
          <w:lang w:val="en"/>
        </w:rPr>
        <w:t>3120</w:t>
      </w:r>
      <w:r w:rsidRPr="0037762B">
        <w:rPr>
          <w:sz w:val="28"/>
          <w:szCs w:val="28"/>
          <w:lang w:val="en"/>
        </w:rPr>
        <w:t> (which may be the same or similar to the intermediate nodes </w:t>
      </w:r>
      <w:r w:rsidRPr="0037762B">
        <w:rPr>
          <w:b/>
          <w:bCs/>
          <w:sz w:val="28"/>
          <w:szCs w:val="28"/>
          <w:lang w:val="en"/>
        </w:rPr>
        <w:t>3020</w:t>
      </w:r>
      <w:r w:rsidRPr="0037762B">
        <w:rPr>
          <w:sz w:val="28"/>
          <w:szCs w:val="28"/>
          <w:lang w:val="en"/>
        </w:rPr>
        <w:t> and/or endpoints </w:t>
      </w:r>
      <w:r w:rsidRPr="0037762B">
        <w:rPr>
          <w:b/>
          <w:bCs/>
          <w:sz w:val="28"/>
          <w:szCs w:val="28"/>
          <w:lang w:val="en"/>
        </w:rPr>
        <w:t>3010</w:t>
      </w:r>
      <w:r w:rsidRPr="0037762B">
        <w:rPr>
          <w:sz w:val="28"/>
          <w:szCs w:val="28"/>
          <w:lang w:val="en"/>
        </w:rPr>
        <w:t> discussed herein), and third party entities. The network level (not shown) includes various external network level entities, such as a 3GPP network (e.g., CN </w:t>
      </w:r>
      <w:r w:rsidRPr="0037762B">
        <w:rPr>
          <w:b/>
          <w:bCs/>
          <w:sz w:val="28"/>
          <w:szCs w:val="28"/>
          <w:lang w:val="en"/>
        </w:rPr>
        <w:t>3042</w:t>
      </w:r>
      <w:r w:rsidRPr="0037762B">
        <w:rPr>
          <w:sz w:val="28"/>
          <w:szCs w:val="28"/>
          <w:lang w:val="en"/>
        </w:rPr>
        <w:t> of FIG. </w:t>
      </w:r>
      <w:r w:rsidRPr="0037762B">
        <w:rPr>
          <w:b/>
          <w:bCs/>
          <w:sz w:val="28"/>
          <w:szCs w:val="28"/>
          <w:lang w:val="en"/>
        </w:rPr>
        <w:t>30</w:t>
      </w:r>
      <w:r w:rsidRPr="0037762B">
        <w:rPr>
          <w:sz w:val="28"/>
          <w:szCs w:val="28"/>
          <w:lang w:val="en"/>
        </w:rPr>
        <w:t> ), a local area network (e.g., a LAN, WLAN, PAN, etc.), and an external network (e.g., CN </w:t>
      </w:r>
      <w:r w:rsidRPr="0037762B">
        <w:rPr>
          <w:b/>
          <w:bCs/>
          <w:sz w:val="28"/>
          <w:szCs w:val="28"/>
          <w:lang w:val="en"/>
        </w:rPr>
        <w:t>3042</w:t>
      </w:r>
      <w:r w:rsidRPr="0037762B">
        <w:rPr>
          <w:sz w:val="28"/>
          <w:szCs w:val="28"/>
          <w:lang w:val="en"/>
        </w:rPr>
        <w:t> and/or cloud </w:t>
      </w:r>
      <w:r w:rsidRPr="0037762B">
        <w:rPr>
          <w:b/>
          <w:bCs/>
          <w:sz w:val="28"/>
          <w:szCs w:val="28"/>
          <w:lang w:val="en"/>
        </w:rPr>
        <w:t>3044</w:t>
      </w:r>
      <w:r w:rsidRPr="0037762B">
        <w:rPr>
          <w:sz w:val="28"/>
          <w:szCs w:val="28"/>
          <w:lang w:val="en"/>
        </w:rPr>
        <w:t> of FIG. </w:t>
      </w:r>
      <w:r w:rsidRPr="0037762B">
        <w:rPr>
          <w:b/>
          <w:bCs/>
          <w:sz w:val="28"/>
          <w:szCs w:val="28"/>
          <w:lang w:val="en"/>
        </w:rPr>
        <w:t>30</w:t>
      </w:r>
      <w:r w:rsidRPr="0037762B">
        <w:rPr>
          <w:sz w:val="28"/>
          <w:szCs w:val="28"/>
          <w:lang w:val="en"/>
        </w:rPr>
        <w:t> ). The multi-access edge host level </w:t>
      </w:r>
      <w:r w:rsidRPr="0037762B">
        <w:rPr>
          <w:b/>
          <w:bCs/>
          <w:sz w:val="28"/>
          <w:szCs w:val="28"/>
          <w:lang w:val="en"/>
        </w:rPr>
        <w:t>3101</w:t>
      </w:r>
      <w:r w:rsidRPr="0037762B">
        <w:rPr>
          <w:sz w:val="28"/>
          <w:szCs w:val="28"/>
          <w:lang w:val="en"/>
        </w:rPr>
        <w:t> includes multi-access edge host level management and one or more MEC hosts </w:t>
      </w:r>
      <w:r w:rsidRPr="0037762B">
        <w:rPr>
          <w:b/>
          <w:bCs/>
          <w:sz w:val="28"/>
          <w:szCs w:val="28"/>
          <w:lang w:val="en"/>
        </w:rPr>
        <w:t>3036</w:t>
      </w:r>
      <w:r w:rsidRPr="0037762B">
        <w:rPr>
          <w:sz w:val="28"/>
          <w:szCs w:val="28"/>
          <w:lang w:val="en"/>
        </w:rPr>
        <w:t>. The multi-access edge host level management may include various components that handle the management of the multi-access edge specific functionality of a particular MEC platform </w:t>
      </w:r>
      <w:r w:rsidRPr="0037762B">
        <w:rPr>
          <w:b/>
          <w:bCs/>
          <w:sz w:val="28"/>
          <w:szCs w:val="28"/>
          <w:lang w:val="en"/>
        </w:rPr>
        <w:t>3137</w:t>
      </w:r>
      <w:r w:rsidRPr="0037762B">
        <w:rPr>
          <w:sz w:val="28"/>
          <w:szCs w:val="28"/>
          <w:lang w:val="en"/>
        </w:rPr>
        <w:t>, MEC host </w:t>
      </w:r>
      <w:r w:rsidRPr="0037762B">
        <w:rPr>
          <w:b/>
          <w:bCs/>
          <w:sz w:val="28"/>
          <w:szCs w:val="28"/>
          <w:lang w:val="en"/>
        </w:rPr>
        <w:t>3036</w:t>
      </w:r>
      <w:r w:rsidRPr="0037762B">
        <w:rPr>
          <w:sz w:val="28"/>
          <w:szCs w:val="28"/>
          <w:lang w:val="en"/>
        </w:rPr>
        <w:t>, and the MEC Apps </w:t>
      </w:r>
      <w:r w:rsidRPr="0037762B">
        <w:rPr>
          <w:b/>
          <w:bCs/>
          <w:sz w:val="28"/>
          <w:szCs w:val="28"/>
          <w:lang w:val="en"/>
        </w:rPr>
        <w:t>3136</w:t>
      </w:r>
      <w:r w:rsidRPr="0037762B">
        <w:rPr>
          <w:sz w:val="28"/>
          <w:szCs w:val="28"/>
          <w:lang w:val="en"/>
        </w:rPr>
        <w:t> to be run. The MEC host </w:t>
      </w:r>
      <w:r w:rsidRPr="0037762B">
        <w:rPr>
          <w:b/>
          <w:bCs/>
          <w:sz w:val="28"/>
          <w:szCs w:val="28"/>
          <w:lang w:val="en"/>
        </w:rPr>
        <w:t>3036</w:t>
      </w:r>
      <w:r w:rsidRPr="0037762B">
        <w:rPr>
          <w:sz w:val="28"/>
          <w:szCs w:val="28"/>
          <w:lang w:val="en"/>
        </w:rPr>
        <w:t> includes the MEC platform </w:t>
      </w:r>
      <w:r w:rsidRPr="0037762B">
        <w:rPr>
          <w:b/>
          <w:bCs/>
          <w:sz w:val="28"/>
          <w:szCs w:val="28"/>
          <w:lang w:val="en"/>
        </w:rPr>
        <w:t>3137</w:t>
      </w:r>
      <w:r w:rsidRPr="0037762B">
        <w:rPr>
          <w:sz w:val="28"/>
          <w:szCs w:val="28"/>
          <w:lang w:val="en"/>
        </w:rPr>
        <w:t>, MEC Apps </w:t>
      </w:r>
      <w:r w:rsidRPr="0037762B">
        <w:rPr>
          <w:b/>
          <w:bCs/>
          <w:sz w:val="28"/>
          <w:szCs w:val="28"/>
          <w:lang w:val="en"/>
        </w:rPr>
        <w:t>3136</w:t>
      </w:r>
      <w:r w:rsidRPr="0037762B">
        <w:rPr>
          <w:sz w:val="28"/>
          <w:szCs w:val="28"/>
          <w:lang w:val="en"/>
        </w:rPr>
        <w:t>, and VI </w:t>
      </w:r>
      <w:r w:rsidRPr="0037762B">
        <w:rPr>
          <w:b/>
          <w:bCs/>
          <w:sz w:val="28"/>
          <w:szCs w:val="28"/>
          <w:lang w:val="en"/>
        </w:rPr>
        <w:t>3138</w:t>
      </w:r>
      <w:r w:rsidRPr="0037762B">
        <w:rPr>
          <w:sz w:val="28"/>
          <w:szCs w:val="28"/>
          <w:lang w:val="en"/>
        </w:rPr>
        <w:t>.</w:t>
      </w:r>
    </w:p>
    <w:p w14:paraId="4A6A8A6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MEC system </w:t>
      </w:r>
      <w:r w:rsidRPr="0037762B">
        <w:rPr>
          <w:b/>
          <w:bCs/>
          <w:sz w:val="28"/>
          <w:szCs w:val="28"/>
          <w:lang w:val="en"/>
        </w:rPr>
        <w:t>3100</w:t>
      </w:r>
      <w:r w:rsidRPr="0037762B">
        <w:rPr>
          <w:sz w:val="28"/>
          <w:szCs w:val="28"/>
          <w:lang w:val="en"/>
        </w:rPr>
        <w:t> includes three groups of reference points, including “Mp” reference points regarding the multi-access edge platform functionality; “Mm” reference points, which are management reference points; and “Mx” reference points, which connect MEC entities to external entities. The interfaces/reference points in the MEC system </w:t>
      </w:r>
      <w:r w:rsidRPr="0037762B">
        <w:rPr>
          <w:b/>
          <w:bCs/>
          <w:sz w:val="28"/>
          <w:szCs w:val="28"/>
          <w:lang w:val="en"/>
        </w:rPr>
        <w:t>3100</w:t>
      </w:r>
      <w:r w:rsidRPr="0037762B">
        <w:rPr>
          <w:sz w:val="28"/>
          <w:szCs w:val="28"/>
          <w:lang w:val="en"/>
        </w:rPr>
        <w:t xml:space="preserve"> may include IP-based connections, and may be used to provide Representational State Transfer (REST or RESTful) services, and the messages conveyed using the reference points/interfaces may be in XML, HTML, </w:t>
      </w:r>
      <w:r w:rsidRPr="0037762B">
        <w:rPr>
          <w:sz w:val="28"/>
          <w:szCs w:val="28"/>
          <w:lang w:val="en"/>
        </w:rPr>
        <w:lastRenderedPageBreak/>
        <w:t>JSON, or some other desired format, such as those discussed herein. A suitable Authentication, Authorization, and Accounting (AAA) protocol, such as the radius or diameter protocols, may also be used for communicating over the reference points/interfaces in other embodiments.</w:t>
      </w:r>
    </w:p>
    <w:p w14:paraId="744DB38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MEC host </w:t>
      </w:r>
      <w:r w:rsidRPr="0037762B">
        <w:rPr>
          <w:b/>
          <w:bCs/>
          <w:sz w:val="28"/>
          <w:szCs w:val="28"/>
          <w:lang w:val="en"/>
        </w:rPr>
        <w:t>3036</w:t>
      </w:r>
      <w:r w:rsidRPr="0037762B">
        <w:rPr>
          <w:sz w:val="28"/>
          <w:szCs w:val="28"/>
          <w:lang w:val="en"/>
        </w:rPr>
        <w:t> is an entity that contains an MEC platform </w:t>
      </w:r>
      <w:r w:rsidRPr="0037762B">
        <w:rPr>
          <w:b/>
          <w:bCs/>
          <w:sz w:val="28"/>
          <w:szCs w:val="28"/>
          <w:lang w:val="en"/>
        </w:rPr>
        <w:t>3137</w:t>
      </w:r>
      <w:r w:rsidRPr="0037762B">
        <w:rPr>
          <w:sz w:val="28"/>
          <w:szCs w:val="28"/>
          <w:lang w:val="en"/>
        </w:rPr>
        <w:t> and VI </w:t>
      </w:r>
      <w:r w:rsidRPr="0037762B">
        <w:rPr>
          <w:b/>
          <w:bCs/>
          <w:sz w:val="28"/>
          <w:szCs w:val="28"/>
          <w:lang w:val="en"/>
        </w:rPr>
        <w:t>3138</w:t>
      </w:r>
      <w:r w:rsidRPr="0037762B">
        <w:rPr>
          <w:sz w:val="28"/>
          <w:szCs w:val="28"/>
          <w:lang w:val="en"/>
        </w:rPr>
        <w:t> which provides compute, storage, and network resources for the purpose of running MEC Apps </w:t>
      </w:r>
      <w:r w:rsidRPr="0037762B">
        <w:rPr>
          <w:b/>
          <w:bCs/>
          <w:sz w:val="28"/>
          <w:szCs w:val="28"/>
          <w:lang w:val="en"/>
        </w:rPr>
        <w:t>3136</w:t>
      </w:r>
      <w:r w:rsidRPr="0037762B">
        <w:rPr>
          <w:sz w:val="28"/>
          <w:szCs w:val="28"/>
          <w:lang w:val="en"/>
        </w:rPr>
        <w:t>. Each of the VIs </w:t>
      </w:r>
      <w:r w:rsidRPr="0037762B">
        <w:rPr>
          <w:b/>
          <w:bCs/>
          <w:sz w:val="28"/>
          <w:szCs w:val="28"/>
          <w:lang w:val="en"/>
        </w:rPr>
        <w:t>3138</w:t>
      </w:r>
      <w:r w:rsidRPr="0037762B">
        <w:rPr>
          <w:sz w:val="28"/>
          <w:szCs w:val="28"/>
          <w:lang w:val="en"/>
        </w:rPr>
        <w:t> includes a respective data plane (DP) </w:t>
      </w:r>
      <w:r w:rsidRPr="0037762B">
        <w:rPr>
          <w:b/>
          <w:bCs/>
          <w:sz w:val="28"/>
          <w:szCs w:val="28"/>
          <w:lang w:val="en"/>
        </w:rPr>
        <w:t>3139</w:t>
      </w:r>
      <w:r w:rsidRPr="0037762B">
        <w:rPr>
          <w:sz w:val="28"/>
          <w:szCs w:val="28"/>
          <w:lang w:val="en"/>
        </w:rPr>
        <w:t> (including DP </w:t>
      </w:r>
      <w:r w:rsidRPr="0037762B">
        <w:rPr>
          <w:b/>
          <w:bCs/>
          <w:sz w:val="28"/>
          <w:szCs w:val="28"/>
          <w:lang w:val="en"/>
        </w:rPr>
        <w:t>3139</w:t>
      </w:r>
      <w:r w:rsidRPr="0037762B">
        <w:rPr>
          <w:sz w:val="28"/>
          <w:szCs w:val="28"/>
          <w:lang w:val="en"/>
        </w:rPr>
        <w:t>-</w:t>
      </w:r>
      <w:r w:rsidRPr="0037762B">
        <w:rPr>
          <w:b/>
          <w:bCs/>
          <w:sz w:val="28"/>
          <w:szCs w:val="28"/>
          <w:lang w:val="en"/>
        </w:rPr>
        <w:t>1</w:t>
      </w:r>
      <w:r w:rsidRPr="0037762B">
        <w:rPr>
          <w:sz w:val="28"/>
          <w:szCs w:val="28"/>
          <w:lang w:val="en"/>
        </w:rPr>
        <w:t> and </w:t>
      </w:r>
      <w:r w:rsidRPr="0037762B">
        <w:rPr>
          <w:b/>
          <w:bCs/>
          <w:sz w:val="28"/>
          <w:szCs w:val="28"/>
          <w:lang w:val="en"/>
        </w:rPr>
        <w:t>3139</w:t>
      </w:r>
      <w:r w:rsidRPr="0037762B">
        <w:rPr>
          <w:sz w:val="28"/>
          <w:szCs w:val="28"/>
          <w:lang w:val="en"/>
        </w:rPr>
        <w:t>-</w:t>
      </w:r>
      <w:r w:rsidRPr="0037762B">
        <w:rPr>
          <w:b/>
          <w:bCs/>
          <w:sz w:val="28"/>
          <w:szCs w:val="28"/>
          <w:lang w:val="en"/>
        </w:rPr>
        <w:t>2</w:t>
      </w:r>
      <w:r w:rsidRPr="0037762B">
        <w:rPr>
          <w:sz w:val="28"/>
          <w:szCs w:val="28"/>
          <w:lang w:val="en"/>
        </w:rPr>
        <w:t>) that executes respective traffic rules </w:t>
      </w:r>
      <w:r w:rsidRPr="0037762B">
        <w:rPr>
          <w:b/>
          <w:bCs/>
          <w:sz w:val="28"/>
          <w:szCs w:val="28"/>
          <w:lang w:val="en"/>
        </w:rPr>
        <w:t>3137</w:t>
      </w:r>
      <w:r w:rsidRPr="0037762B">
        <w:rPr>
          <w:sz w:val="28"/>
          <w:szCs w:val="28"/>
          <w:lang w:val="en"/>
        </w:rPr>
        <w:t>-</w:t>
      </w:r>
      <w:r w:rsidRPr="0037762B">
        <w:rPr>
          <w:b/>
          <w:bCs/>
          <w:sz w:val="28"/>
          <w:szCs w:val="28"/>
          <w:lang w:val="en"/>
        </w:rPr>
        <w:t>1</w:t>
      </w:r>
      <w:r w:rsidRPr="0037762B">
        <w:rPr>
          <w:sz w:val="28"/>
          <w:szCs w:val="28"/>
          <w:lang w:val="en"/>
        </w:rPr>
        <w:t> </w:t>
      </w:r>
      <w:r w:rsidRPr="0037762B">
        <w:rPr>
          <w:i/>
          <w:iCs/>
          <w:sz w:val="28"/>
          <w:szCs w:val="28"/>
          <w:lang w:val="en"/>
        </w:rPr>
        <w:t>b </w:t>
      </w:r>
      <w:r w:rsidRPr="0037762B">
        <w:rPr>
          <w:sz w:val="28"/>
          <w:szCs w:val="28"/>
          <w:lang w:val="en"/>
        </w:rPr>
        <w:t>and </w:t>
      </w:r>
      <w:r w:rsidRPr="0037762B">
        <w:rPr>
          <w:b/>
          <w:bCs/>
          <w:sz w:val="28"/>
          <w:szCs w:val="28"/>
          <w:lang w:val="en"/>
        </w:rPr>
        <w:t>3137</w:t>
      </w:r>
      <w:r w:rsidRPr="0037762B">
        <w:rPr>
          <w:sz w:val="28"/>
          <w:szCs w:val="28"/>
          <w:lang w:val="en"/>
        </w:rPr>
        <w:t>-</w:t>
      </w:r>
      <w:r w:rsidRPr="0037762B">
        <w:rPr>
          <w:b/>
          <w:bCs/>
          <w:sz w:val="28"/>
          <w:szCs w:val="28"/>
          <w:lang w:val="en"/>
        </w:rPr>
        <w:t>2</w:t>
      </w:r>
      <w:r w:rsidRPr="0037762B">
        <w:rPr>
          <w:sz w:val="28"/>
          <w:szCs w:val="28"/>
          <w:lang w:val="en"/>
        </w:rPr>
        <w:t> </w:t>
      </w:r>
      <w:r w:rsidRPr="0037762B">
        <w:rPr>
          <w:i/>
          <w:iCs/>
          <w:sz w:val="28"/>
          <w:szCs w:val="28"/>
          <w:lang w:val="en"/>
        </w:rPr>
        <w:t>b </w:t>
      </w:r>
      <w:r w:rsidRPr="0037762B">
        <w:rPr>
          <w:sz w:val="28"/>
          <w:szCs w:val="28"/>
          <w:lang w:val="en"/>
        </w:rPr>
        <w:t>(collectively referred to as “traffic rules </w:t>
      </w:r>
      <w:r w:rsidRPr="0037762B">
        <w:rPr>
          <w:b/>
          <w:bCs/>
          <w:sz w:val="28"/>
          <w:szCs w:val="28"/>
          <w:lang w:val="en"/>
        </w:rPr>
        <w:t>3137</w:t>
      </w:r>
      <w:r w:rsidRPr="0037762B">
        <w:rPr>
          <w:sz w:val="28"/>
          <w:szCs w:val="28"/>
          <w:lang w:val="en"/>
        </w:rPr>
        <w:t> </w:t>
      </w:r>
      <w:r w:rsidRPr="0037762B">
        <w:rPr>
          <w:i/>
          <w:iCs/>
          <w:sz w:val="28"/>
          <w:szCs w:val="28"/>
          <w:lang w:val="en"/>
        </w:rPr>
        <w:t>b</w:t>
      </w:r>
      <w:r w:rsidRPr="0037762B">
        <w:rPr>
          <w:sz w:val="28"/>
          <w:szCs w:val="28"/>
          <w:lang w:val="en"/>
        </w:rPr>
        <w:t>”) received by the MEC platform </w:t>
      </w:r>
      <w:r w:rsidRPr="0037762B">
        <w:rPr>
          <w:b/>
          <w:bCs/>
          <w:sz w:val="28"/>
          <w:szCs w:val="28"/>
          <w:lang w:val="en"/>
        </w:rPr>
        <w:t>3137</w:t>
      </w:r>
      <w:r w:rsidRPr="0037762B">
        <w:rPr>
          <w:sz w:val="28"/>
          <w:szCs w:val="28"/>
          <w:lang w:val="en"/>
        </w:rPr>
        <w:t>, and routes the traffic among applications (e.g., MEC Apps </w:t>
      </w:r>
      <w:r w:rsidRPr="0037762B">
        <w:rPr>
          <w:b/>
          <w:bCs/>
          <w:sz w:val="28"/>
          <w:szCs w:val="28"/>
          <w:lang w:val="en"/>
        </w:rPr>
        <w:t>3136</w:t>
      </w:r>
      <w:r w:rsidRPr="0037762B">
        <w:rPr>
          <w:sz w:val="28"/>
          <w:szCs w:val="28"/>
          <w:lang w:val="en"/>
        </w:rPr>
        <w:t>), MEC services </w:t>
      </w:r>
      <w:r w:rsidRPr="0037762B">
        <w:rPr>
          <w:b/>
          <w:bCs/>
          <w:sz w:val="28"/>
          <w:szCs w:val="28"/>
          <w:lang w:val="en"/>
        </w:rPr>
        <w:t>3137</w:t>
      </w:r>
      <w:r w:rsidRPr="0037762B">
        <w:rPr>
          <w:sz w:val="28"/>
          <w:szCs w:val="28"/>
          <w:lang w:val="en"/>
        </w:rPr>
        <w:t>-</w:t>
      </w:r>
      <w:r w:rsidRPr="0037762B">
        <w:rPr>
          <w:b/>
          <w:bCs/>
          <w:sz w:val="28"/>
          <w:szCs w:val="28"/>
          <w:lang w:val="en"/>
        </w:rPr>
        <w:t>1</w:t>
      </w:r>
      <w:r w:rsidRPr="0037762B">
        <w:rPr>
          <w:sz w:val="28"/>
          <w:szCs w:val="28"/>
          <w:lang w:val="en"/>
        </w:rPr>
        <w:t> </w:t>
      </w:r>
      <w:r w:rsidRPr="0037762B">
        <w:rPr>
          <w:i/>
          <w:iCs/>
          <w:sz w:val="28"/>
          <w:szCs w:val="28"/>
          <w:lang w:val="en"/>
        </w:rPr>
        <w:t>a </w:t>
      </w:r>
      <w:r w:rsidRPr="0037762B">
        <w:rPr>
          <w:sz w:val="28"/>
          <w:szCs w:val="28"/>
          <w:lang w:val="en"/>
        </w:rPr>
        <w:t>and </w:t>
      </w:r>
      <w:r w:rsidRPr="0037762B">
        <w:rPr>
          <w:b/>
          <w:bCs/>
          <w:sz w:val="28"/>
          <w:szCs w:val="28"/>
          <w:lang w:val="en"/>
        </w:rPr>
        <w:t>3137</w:t>
      </w:r>
      <w:r w:rsidRPr="0037762B">
        <w:rPr>
          <w:sz w:val="28"/>
          <w:szCs w:val="28"/>
          <w:lang w:val="en"/>
        </w:rPr>
        <w:t>-</w:t>
      </w:r>
      <w:r w:rsidRPr="0037762B">
        <w:rPr>
          <w:b/>
          <w:bCs/>
          <w:sz w:val="28"/>
          <w:szCs w:val="28"/>
          <w:lang w:val="en"/>
        </w:rPr>
        <w:t>2</w:t>
      </w:r>
      <w:r w:rsidRPr="0037762B">
        <w:rPr>
          <w:sz w:val="28"/>
          <w:szCs w:val="28"/>
          <w:lang w:val="en"/>
        </w:rPr>
        <w:t> </w:t>
      </w:r>
      <w:r w:rsidRPr="0037762B">
        <w:rPr>
          <w:i/>
          <w:iCs/>
          <w:sz w:val="28"/>
          <w:szCs w:val="28"/>
          <w:lang w:val="en"/>
        </w:rPr>
        <w:t>a </w:t>
      </w:r>
      <w:r w:rsidRPr="0037762B">
        <w:rPr>
          <w:sz w:val="28"/>
          <w:szCs w:val="28"/>
          <w:lang w:val="en"/>
        </w:rPr>
        <w:t>(collectively referred to as “MEC services </w:t>
      </w:r>
      <w:r w:rsidRPr="0037762B">
        <w:rPr>
          <w:b/>
          <w:bCs/>
          <w:sz w:val="28"/>
          <w:szCs w:val="28"/>
          <w:lang w:val="en"/>
        </w:rPr>
        <w:t>3137</w:t>
      </w:r>
      <w:r w:rsidRPr="0037762B">
        <w:rPr>
          <w:sz w:val="28"/>
          <w:szCs w:val="28"/>
          <w:lang w:val="en"/>
        </w:rPr>
        <w:t> </w:t>
      </w:r>
      <w:r w:rsidRPr="0037762B">
        <w:rPr>
          <w:i/>
          <w:iCs/>
          <w:sz w:val="28"/>
          <w:szCs w:val="28"/>
          <w:lang w:val="en"/>
        </w:rPr>
        <w:t>a</w:t>
      </w:r>
      <w:r w:rsidRPr="0037762B">
        <w:rPr>
          <w:sz w:val="28"/>
          <w:szCs w:val="28"/>
          <w:lang w:val="en"/>
        </w:rPr>
        <w:t>”), DNS server/proxy (see e.g., via DNS handling entities </w:t>
      </w:r>
      <w:r w:rsidRPr="0037762B">
        <w:rPr>
          <w:b/>
          <w:bCs/>
          <w:sz w:val="28"/>
          <w:szCs w:val="28"/>
          <w:lang w:val="en"/>
        </w:rPr>
        <w:t>3137</w:t>
      </w:r>
      <w:r w:rsidRPr="0037762B">
        <w:rPr>
          <w:sz w:val="28"/>
          <w:szCs w:val="28"/>
          <w:lang w:val="en"/>
        </w:rPr>
        <w:t>-</w:t>
      </w:r>
      <w:r w:rsidRPr="0037762B">
        <w:rPr>
          <w:b/>
          <w:bCs/>
          <w:sz w:val="28"/>
          <w:szCs w:val="28"/>
          <w:lang w:val="en"/>
        </w:rPr>
        <w:t>1</w:t>
      </w:r>
      <w:r w:rsidRPr="0037762B">
        <w:rPr>
          <w:sz w:val="28"/>
          <w:szCs w:val="28"/>
          <w:lang w:val="en"/>
        </w:rPr>
        <w:t> </w:t>
      </w:r>
      <w:r w:rsidRPr="0037762B">
        <w:rPr>
          <w:i/>
          <w:iCs/>
          <w:sz w:val="28"/>
          <w:szCs w:val="28"/>
          <w:lang w:val="en"/>
        </w:rPr>
        <w:t>c </w:t>
      </w:r>
      <w:r w:rsidRPr="0037762B">
        <w:rPr>
          <w:sz w:val="28"/>
          <w:szCs w:val="28"/>
          <w:lang w:val="en"/>
        </w:rPr>
        <w:t>and </w:t>
      </w:r>
      <w:r w:rsidRPr="0037762B">
        <w:rPr>
          <w:b/>
          <w:bCs/>
          <w:sz w:val="28"/>
          <w:szCs w:val="28"/>
          <w:lang w:val="en"/>
        </w:rPr>
        <w:t>3137</w:t>
      </w:r>
      <w:r w:rsidRPr="0037762B">
        <w:rPr>
          <w:sz w:val="28"/>
          <w:szCs w:val="28"/>
          <w:lang w:val="en"/>
        </w:rPr>
        <w:t>-</w:t>
      </w:r>
      <w:r w:rsidRPr="0037762B">
        <w:rPr>
          <w:b/>
          <w:bCs/>
          <w:sz w:val="28"/>
          <w:szCs w:val="28"/>
          <w:lang w:val="en"/>
        </w:rPr>
        <w:t>2</w:t>
      </w:r>
      <w:r w:rsidRPr="0037762B">
        <w:rPr>
          <w:sz w:val="28"/>
          <w:szCs w:val="28"/>
          <w:lang w:val="en"/>
        </w:rPr>
        <w:t> </w:t>
      </w:r>
      <w:r w:rsidRPr="0037762B">
        <w:rPr>
          <w:i/>
          <w:iCs/>
          <w:sz w:val="28"/>
          <w:szCs w:val="28"/>
          <w:lang w:val="en"/>
        </w:rPr>
        <w:t>c</w:t>
      </w:r>
      <w:r w:rsidRPr="0037762B">
        <w:rPr>
          <w:sz w:val="28"/>
          <w:szCs w:val="28"/>
          <w:lang w:val="en"/>
        </w:rPr>
        <w:t>), 3GPP network, local networks, and external networks. The MEC DP </w:t>
      </w:r>
      <w:r w:rsidRPr="0037762B">
        <w:rPr>
          <w:b/>
          <w:bCs/>
          <w:sz w:val="28"/>
          <w:szCs w:val="28"/>
          <w:lang w:val="en"/>
        </w:rPr>
        <w:t>3138</w:t>
      </w:r>
      <w:r w:rsidRPr="0037762B">
        <w:rPr>
          <w:sz w:val="28"/>
          <w:szCs w:val="28"/>
          <w:lang w:val="en"/>
        </w:rPr>
        <w:t> </w:t>
      </w:r>
      <w:r w:rsidRPr="0037762B">
        <w:rPr>
          <w:i/>
          <w:iCs/>
          <w:sz w:val="28"/>
          <w:szCs w:val="28"/>
          <w:lang w:val="en"/>
        </w:rPr>
        <w:t>a </w:t>
      </w:r>
      <w:r w:rsidRPr="0037762B">
        <w:rPr>
          <w:sz w:val="28"/>
          <w:szCs w:val="28"/>
          <w:lang w:val="en"/>
        </w:rPr>
        <w:t>may be connected with the (R)AN nodes </w:t>
      </w:r>
      <w:r w:rsidRPr="0037762B">
        <w:rPr>
          <w:b/>
          <w:bCs/>
          <w:sz w:val="28"/>
          <w:szCs w:val="28"/>
          <w:lang w:val="en"/>
        </w:rPr>
        <w:t>3031</w:t>
      </w:r>
      <w:r w:rsidRPr="0037762B">
        <w:rPr>
          <w:sz w:val="28"/>
          <w:szCs w:val="28"/>
          <w:lang w:val="en"/>
        </w:rPr>
        <w:t> and CN </w:t>
      </w:r>
      <w:r w:rsidRPr="0037762B">
        <w:rPr>
          <w:b/>
          <w:bCs/>
          <w:sz w:val="28"/>
          <w:szCs w:val="28"/>
          <w:lang w:val="en"/>
        </w:rPr>
        <w:t>3042</w:t>
      </w:r>
      <w:r w:rsidRPr="0037762B">
        <w:rPr>
          <w:sz w:val="28"/>
          <w:szCs w:val="28"/>
          <w:lang w:val="en"/>
        </w:rPr>
        <w:t> of FIG. </w:t>
      </w:r>
      <w:r w:rsidRPr="0037762B">
        <w:rPr>
          <w:b/>
          <w:bCs/>
          <w:sz w:val="28"/>
          <w:szCs w:val="28"/>
          <w:lang w:val="en"/>
        </w:rPr>
        <w:t>30</w:t>
      </w:r>
      <w:r w:rsidRPr="0037762B">
        <w:rPr>
          <w:sz w:val="28"/>
          <w:szCs w:val="28"/>
          <w:lang w:val="en"/>
        </w:rPr>
        <w:t> , and/or may be connected with the AP </w:t>
      </w:r>
      <w:r w:rsidRPr="0037762B">
        <w:rPr>
          <w:b/>
          <w:bCs/>
          <w:sz w:val="28"/>
          <w:szCs w:val="28"/>
          <w:lang w:val="en"/>
        </w:rPr>
        <w:t>3033</w:t>
      </w:r>
      <w:r w:rsidRPr="0037762B">
        <w:rPr>
          <w:sz w:val="28"/>
          <w:szCs w:val="28"/>
          <w:lang w:val="en"/>
        </w:rPr>
        <w:t> of FIG. </w:t>
      </w:r>
      <w:r w:rsidRPr="0037762B">
        <w:rPr>
          <w:b/>
          <w:bCs/>
          <w:sz w:val="28"/>
          <w:szCs w:val="28"/>
          <w:lang w:val="en"/>
        </w:rPr>
        <w:t>30</w:t>
      </w:r>
      <w:r w:rsidRPr="0037762B">
        <w:rPr>
          <w:sz w:val="28"/>
          <w:szCs w:val="28"/>
          <w:lang w:val="en"/>
        </w:rPr>
        <w:t> via a wider network, such as the internet, an enterprise network, or the like. The other entities depicted and/or discussed herein may be the same or similar as those discussed with regard to FIG. </w:t>
      </w:r>
      <w:r w:rsidRPr="0037762B">
        <w:rPr>
          <w:b/>
          <w:bCs/>
          <w:sz w:val="28"/>
          <w:szCs w:val="28"/>
          <w:lang w:val="en"/>
        </w:rPr>
        <w:t>30</w:t>
      </w:r>
      <w:r w:rsidRPr="0037762B">
        <w:rPr>
          <w:sz w:val="28"/>
          <w:szCs w:val="28"/>
          <w:lang w:val="en"/>
        </w:rPr>
        <w:t> .</w:t>
      </w:r>
    </w:p>
    <w:p w14:paraId="63ECBE1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MEC platforms </w:t>
      </w:r>
      <w:r w:rsidRPr="0037762B">
        <w:rPr>
          <w:b/>
          <w:bCs/>
          <w:sz w:val="28"/>
          <w:szCs w:val="28"/>
          <w:lang w:val="en"/>
        </w:rPr>
        <w:t>3137</w:t>
      </w:r>
      <w:r w:rsidRPr="0037762B">
        <w:rPr>
          <w:sz w:val="28"/>
          <w:szCs w:val="28"/>
          <w:lang w:val="en"/>
        </w:rPr>
        <w:t>-</w:t>
      </w:r>
      <w:r w:rsidRPr="0037762B">
        <w:rPr>
          <w:b/>
          <w:bCs/>
          <w:sz w:val="28"/>
          <w:szCs w:val="28"/>
          <w:lang w:val="en"/>
        </w:rPr>
        <w:t>1</w:t>
      </w:r>
      <w:r w:rsidRPr="0037762B">
        <w:rPr>
          <w:sz w:val="28"/>
          <w:szCs w:val="28"/>
          <w:lang w:val="en"/>
        </w:rPr>
        <w:t> and </w:t>
      </w:r>
      <w:r w:rsidRPr="0037762B">
        <w:rPr>
          <w:b/>
          <w:bCs/>
          <w:sz w:val="28"/>
          <w:szCs w:val="28"/>
          <w:lang w:val="en"/>
        </w:rPr>
        <w:t>3137</w:t>
      </w:r>
      <w:r w:rsidRPr="0037762B">
        <w:rPr>
          <w:sz w:val="28"/>
          <w:szCs w:val="28"/>
          <w:lang w:val="en"/>
        </w:rPr>
        <w:t>-</w:t>
      </w:r>
      <w:r w:rsidRPr="0037762B">
        <w:rPr>
          <w:b/>
          <w:bCs/>
          <w:sz w:val="28"/>
          <w:szCs w:val="28"/>
          <w:lang w:val="en"/>
        </w:rPr>
        <w:t>2</w:t>
      </w:r>
      <w:r w:rsidRPr="0037762B">
        <w:rPr>
          <w:sz w:val="28"/>
          <w:szCs w:val="28"/>
          <w:lang w:val="en"/>
        </w:rPr>
        <w:t> (collectively referred to as “MEC platform </w:t>
      </w:r>
      <w:r w:rsidRPr="0037762B">
        <w:rPr>
          <w:b/>
          <w:bCs/>
          <w:sz w:val="28"/>
          <w:szCs w:val="28"/>
          <w:lang w:val="en"/>
        </w:rPr>
        <w:t>3137</w:t>
      </w:r>
      <w:r w:rsidRPr="0037762B">
        <w:rPr>
          <w:sz w:val="28"/>
          <w:szCs w:val="28"/>
          <w:lang w:val="en"/>
        </w:rPr>
        <w:t>” or the like) within a MEC host </w:t>
      </w:r>
      <w:r w:rsidRPr="0037762B">
        <w:rPr>
          <w:b/>
          <w:bCs/>
          <w:sz w:val="28"/>
          <w:szCs w:val="28"/>
          <w:lang w:val="en"/>
        </w:rPr>
        <w:t>3036</w:t>
      </w:r>
      <w:r w:rsidRPr="0037762B">
        <w:rPr>
          <w:sz w:val="28"/>
          <w:szCs w:val="28"/>
          <w:lang w:val="en"/>
        </w:rPr>
        <w:t> may be a collection of essential functionality required to run MEC Apps </w:t>
      </w:r>
      <w:r w:rsidRPr="0037762B">
        <w:rPr>
          <w:b/>
          <w:bCs/>
          <w:sz w:val="28"/>
          <w:szCs w:val="28"/>
          <w:lang w:val="en"/>
        </w:rPr>
        <w:t>3136</w:t>
      </w:r>
      <w:r w:rsidRPr="0037762B">
        <w:rPr>
          <w:sz w:val="28"/>
          <w:szCs w:val="28"/>
          <w:lang w:val="en"/>
        </w:rPr>
        <w:t> on a particular VI </w:t>
      </w:r>
      <w:r w:rsidRPr="0037762B">
        <w:rPr>
          <w:b/>
          <w:bCs/>
          <w:sz w:val="28"/>
          <w:szCs w:val="28"/>
          <w:lang w:val="en"/>
        </w:rPr>
        <w:t>3138</w:t>
      </w:r>
      <w:r w:rsidRPr="0037762B">
        <w:rPr>
          <w:sz w:val="28"/>
          <w:szCs w:val="28"/>
          <w:lang w:val="en"/>
        </w:rPr>
        <w:t> and enable them to provide and consume MEC services </w:t>
      </w:r>
      <w:r w:rsidRPr="0037762B">
        <w:rPr>
          <w:b/>
          <w:bCs/>
          <w:sz w:val="28"/>
          <w:szCs w:val="28"/>
          <w:lang w:val="en"/>
        </w:rPr>
        <w:t>3137</w:t>
      </w:r>
      <w:r w:rsidRPr="0037762B">
        <w:rPr>
          <w:sz w:val="28"/>
          <w:szCs w:val="28"/>
          <w:lang w:val="en"/>
        </w:rPr>
        <w:t> </w:t>
      </w:r>
      <w:r w:rsidRPr="0037762B">
        <w:rPr>
          <w:i/>
          <w:iCs/>
          <w:sz w:val="28"/>
          <w:szCs w:val="28"/>
          <w:lang w:val="en"/>
        </w:rPr>
        <w:t>a</w:t>
      </w:r>
      <w:r w:rsidRPr="0037762B">
        <w:rPr>
          <w:sz w:val="28"/>
          <w:szCs w:val="28"/>
          <w:lang w:val="en"/>
        </w:rPr>
        <w:t>, and that can provide itself a number of MEC services </w:t>
      </w:r>
      <w:r w:rsidRPr="0037762B">
        <w:rPr>
          <w:b/>
          <w:bCs/>
          <w:sz w:val="28"/>
          <w:szCs w:val="28"/>
          <w:lang w:val="en"/>
        </w:rPr>
        <w:t>937</w:t>
      </w:r>
      <w:r w:rsidRPr="0037762B">
        <w:rPr>
          <w:sz w:val="28"/>
          <w:szCs w:val="28"/>
          <w:lang w:val="en"/>
        </w:rPr>
        <w:t> </w:t>
      </w:r>
      <w:r w:rsidRPr="0037762B">
        <w:rPr>
          <w:i/>
          <w:iCs/>
          <w:sz w:val="28"/>
          <w:szCs w:val="28"/>
          <w:lang w:val="en"/>
        </w:rPr>
        <w:t>a</w:t>
      </w:r>
      <w:r w:rsidRPr="0037762B">
        <w:rPr>
          <w:sz w:val="28"/>
          <w:szCs w:val="28"/>
          <w:lang w:val="en"/>
        </w:rPr>
        <w:t>. The MEC platform </w:t>
      </w:r>
      <w:r w:rsidRPr="0037762B">
        <w:rPr>
          <w:b/>
          <w:bCs/>
          <w:sz w:val="28"/>
          <w:szCs w:val="28"/>
          <w:lang w:val="en"/>
        </w:rPr>
        <w:t>3137</w:t>
      </w:r>
      <w:r w:rsidRPr="0037762B">
        <w:rPr>
          <w:sz w:val="28"/>
          <w:szCs w:val="28"/>
          <w:lang w:val="en"/>
        </w:rPr>
        <w:t> can also provide various services and/or functions, such as offering an environment where the MEC Apps </w:t>
      </w:r>
      <w:r w:rsidRPr="0037762B">
        <w:rPr>
          <w:b/>
          <w:bCs/>
          <w:sz w:val="28"/>
          <w:szCs w:val="28"/>
          <w:lang w:val="en"/>
        </w:rPr>
        <w:t>3136</w:t>
      </w:r>
      <w:r w:rsidRPr="0037762B">
        <w:rPr>
          <w:sz w:val="28"/>
          <w:szCs w:val="28"/>
          <w:lang w:val="en"/>
        </w:rPr>
        <w:t> can discover, advertise, consume and offer MEC services </w:t>
      </w:r>
      <w:r w:rsidRPr="0037762B">
        <w:rPr>
          <w:b/>
          <w:bCs/>
          <w:sz w:val="28"/>
          <w:szCs w:val="28"/>
          <w:lang w:val="en"/>
        </w:rPr>
        <w:t>3137</w:t>
      </w:r>
      <w:r w:rsidRPr="0037762B">
        <w:rPr>
          <w:sz w:val="28"/>
          <w:szCs w:val="28"/>
          <w:lang w:val="en"/>
        </w:rPr>
        <w:t> </w:t>
      </w:r>
      <w:r w:rsidRPr="0037762B">
        <w:rPr>
          <w:i/>
          <w:iCs/>
          <w:sz w:val="28"/>
          <w:szCs w:val="28"/>
          <w:lang w:val="en"/>
        </w:rPr>
        <w:t>a </w:t>
      </w:r>
      <w:r w:rsidRPr="0037762B">
        <w:rPr>
          <w:sz w:val="28"/>
          <w:szCs w:val="28"/>
          <w:lang w:val="en"/>
        </w:rPr>
        <w:t>(discussed infra), including MEC services </w:t>
      </w:r>
      <w:r w:rsidRPr="0037762B">
        <w:rPr>
          <w:b/>
          <w:bCs/>
          <w:sz w:val="28"/>
          <w:szCs w:val="28"/>
          <w:lang w:val="en"/>
        </w:rPr>
        <w:t>3137</w:t>
      </w:r>
      <w:r w:rsidRPr="0037762B">
        <w:rPr>
          <w:sz w:val="28"/>
          <w:szCs w:val="28"/>
          <w:lang w:val="en"/>
        </w:rPr>
        <w:t> </w:t>
      </w:r>
      <w:r w:rsidRPr="0037762B">
        <w:rPr>
          <w:i/>
          <w:iCs/>
          <w:sz w:val="28"/>
          <w:szCs w:val="28"/>
          <w:lang w:val="en"/>
        </w:rPr>
        <w:t>a </w:t>
      </w:r>
      <w:r w:rsidRPr="0037762B">
        <w:rPr>
          <w:sz w:val="28"/>
          <w:szCs w:val="28"/>
          <w:lang w:val="en"/>
        </w:rPr>
        <w:t>available via other platforms when supported. The MEC platform </w:t>
      </w:r>
      <w:r w:rsidRPr="0037762B">
        <w:rPr>
          <w:b/>
          <w:bCs/>
          <w:sz w:val="28"/>
          <w:szCs w:val="28"/>
          <w:lang w:val="en"/>
        </w:rPr>
        <w:t>3137</w:t>
      </w:r>
      <w:r w:rsidRPr="0037762B">
        <w:rPr>
          <w:sz w:val="28"/>
          <w:szCs w:val="28"/>
          <w:lang w:val="en"/>
        </w:rPr>
        <w:t> may be able to allow authorized MEC Apps </w:t>
      </w:r>
      <w:r w:rsidRPr="0037762B">
        <w:rPr>
          <w:b/>
          <w:bCs/>
          <w:sz w:val="28"/>
          <w:szCs w:val="28"/>
          <w:lang w:val="en"/>
        </w:rPr>
        <w:t>3136</w:t>
      </w:r>
      <w:r w:rsidRPr="0037762B">
        <w:rPr>
          <w:sz w:val="28"/>
          <w:szCs w:val="28"/>
          <w:lang w:val="en"/>
        </w:rPr>
        <w:t> to communicate with third party servers located in external networks. The MEC platform </w:t>
      </w:r>
      <w:r w:rsidRPr="0037762B">
        <w:rPr>
          <w:b/>
          <w:bCs/>
          <w:sz w:val="28"/>
          <w:szCs w:val="28"/>
          <w:lang w:val="en"/>
        </w:rPr>
        <w:t>3137</w:t>
      </w:r>
      <w:r w:rsidRPr="0037762B">
        <w:rPr>
          <w:sz w:val="28"/>
          <w:szCs w:val="28"/>
          <w:lang w:val="en"/>
        </w:rPr>
        <w:t> may receive traffic rules from the MEC platform manager </w:t>
      </w:r>
      <w:r w:rsidRPr="0037762B">
        <w:rPr>
          <w:b/>
          <w:bCs/>
          <w:sz w:val="28"/>
          <w:szCs w:val="28"/>
          <w:lang w:val="en"/>
        </w:rPr>
        <w:t>3131</w:t>
      </w:r>
      <w:r w:rsidRPr="0037762B">
        <w:rPr>
          <w:sz w:val="28"/>
          <w:szCs w:val="28"/>
          <w:lang w:val="en"/>
        </w:rPr>
        <w:t>, applications, or services, and instruct the data plane accordingly (see e.g., Traffic Rules Control </w:t>
      </w:r>
      <w:r w:rsidRPr="0037762B">
        <w:rPr>
          <w:b/>
          <w:bCs/>
          <w:sz w:val="28"/>
          <w:szCs w:val="28"/>
          <w:lang w:val="en"/>
        </w:rPr>
        <w:t>3137</w:t>
      </w:r>
      <w:r w:rsidRPr="0037762B">
        <w:rPr>
          <w:sz w:val="28"/>
          <w:szCs w:val="28"/>
          <w:lang w:val="en"/>
        </w:rPr>
        <w:t> </w:t>
      </w:r>
      <w:r w:rsidRPr="0037762B">
        <w:rPr>
          <w:i/>
          <w:iCs/>
          <w:sz w:val="28"/>
          <w:szCs w:val="28"/>
          <w:lang w:val="en"/>
        </w:rPr>
        <w:t>b</w:t>
      </w:r>
      <w:r w:rsidRPr="0037762B">
        <w:rPr>
          <w:sz w:val="28"/>
          <w:szCs w:val="28"/>
          <w:lang w:val="en"/>
        </w:rPr>
        <w:t>). The MEC platform </w:t>
      </w:r>
      <w:r w:rsidRPr="0037762B">
        <w:rPr>
          <w:b/>
          <w:bCs/>
          <w:sz w:val="28"/>
          <w:szCs w:val="28"/>
          <w:lang w:val="en"/>
        </w:rPr>
        <w:t>3137</w:t>
      </w:r>
      <w:r w:rsidRPr="0037762B">
        <w:rPr>
          <w:sz w:val="28"/>
          <w:szCs w:val="28"/>
          <w:lang w:val="en"/>
        </w:rPr>
        <w:t xml:space="preserve"> may </w:t>
      </w:r>
      <w:r w:rsidRPr="0037762B">
        <w:rPr>
          <w:sz w:val="28"/>
          <w:szCs w:val="28"/>
          <w:lang w:val="en"/>
        </w:rPr>
        <w:lastRenderedPageBreak/>
        <w:t>send instructions to the DP </w:t>
      </w:r>
      <w:r w:rsidRPr="0037762B">
        <w:rPr>
          <w:b/>
          <w:bCs/>
          <w:sz w:val="28"/>
          <w:szCs w:val="28"/>
          <w:lang w:val="en"/>
        </w:rPr>
        <w:t>3138</w:t>
      </w:r>
      <w:r w:rsidRPr="0037762B">
        <w:rPr>
          <w:sz w:val="28"/>
          <w:szCs w:val="28"/>
          <w:lang w:val="en"/>
        </w:rPr>
        <w:t> within the VI </w:t>
      </w:r>
      <w:r w:rsidRPr="0037762B">
        <w:rPr>
          <w:b/>
          <w:bCs/>
          <w:sz w:val="28"/>
          <w:szCs w:val="28"/>
          <w:lang w:val="en"/>
        </w:rPr>
        <w:t>3138</w:t>
      </w:r>
      <w:r w:rsidRPr="0037762B">
        <w:rPr>
          <w:sz w:val="28"/>
          <w:szCs w:val="28"/>
          <w:lang w:val="en"/>
        </w:rPr>
        <w:t> via the Mp2 reference point. The Mp2 reference point between the MEC platform </w:t>
      </w:r>
      <w:r w:rsidRPr="0037762B">
        <w:rPr>
          <w:b/>
          <w:bCs/>
          <w:sz w:val="28"/>
          <w:szCs w:val="28"/>
          <w:lang w:val="en"/>
        </w:rPr>
        <w:t>3137</w:t>
      </w:r>
      <w:r w:rsidRPr="0037762B">
        <w:rPr>
          <w:sz w:val="28"/>
          <w:szCs w:val="28"/>
          <w:lang w:val="en"/>
        </w:rPr>
        <w:t> and the DP </w:t>
      </w:r>
      <w:r w:rsidRPr="0037762B">
        <w:rPr>
          <w:b/>
          <w:bCs/>
          <w:sz w:val="28"/>
          <w:szCs w:val="28"/>
          <w:lang w:val="en"/>
        </w:rPr>
        <w:t>3138</w:t>
      </w:r>
      <w:r w:rsidRPr="0037762B">
        <w:rPr>
          <w:sz w:val="28"/>
          <w:szCs w:val="28"/>
          <w:lang w:val="en"/>
        </w:rPr>
        <w:t> of the VI </w:t>
      </w:r>
      <w:r w:rsidRPr="0037762B">
        <w:rPr>
          <w:b/>
          <w:bCs/>
          <w:sz w:val="28"/>
          <w:szCs w:val="28"/>
          <w:lang w:val="en"/>
        </w:rPr>
        <w:t>3138</w:t>
      </w:r>
      <w:r w:rsidRPr="0037762B">
        <w:rPr>
          <w:sz w:val="28"/>
          <w:szCs w:val="28"/>
          <w:lang w:val="en"/>
        </w:rPr>
        <w:t> may be used to instruct the DP </w:t>
      </w:r>
      <w:r w:rsidRPr="0037762B">
        <w:rPr>
          <w:b/>
          <w:bCs/>
          <w:sz w:val="28"/>
          <w:szCs w:val="28"/>
          <w:lang w:val="en"/>
        </w:rPr>
        <w:t>3138</w:t>
      </w:r>
      <w:r w:rsidRPr="0037762B">
        <w:rPr>
          <w:sz w:val="28"/>
          <w:szCs w:val="28"/>
          <w:lang w:val="en"/>
        </w:rPr>
        <w:t> on how to route traffic among applications, networks, services, etc. In some implementations, the MEC platform </w:t>
      </w:r>
      <w:r w:rsidRPr="0037762B">
        <w:rPr>
          <w:b/>
          <w:bCs/>
          <w:sz w:val="28"/>
          <w:szCs w:val="28"/>
          <w:lang w:val="en"/>
        </w:rPr>
        <w:t>3137</w:t>
      </w:r>
      <w:r w:rsidRPr="0037762B">
        <w:rPr>
          <w:sz w:val="28"/>
          <w:szCs w:val="28"/>
          <w:lang w:val="en"/>
        </w:rPr>
        <w:t> may translate tokens representing UEs in the traffic rules into specific IP addresses. The MEC platform </w:t>
      </w:r>
      <w:r w:rsidRPr="0037762B">
        <w:rPr>
          <w:b/>
          <w:bCs/>
          <w:sz w:val="28"/>
          <w:szCs w:val="28"/>
          <w:lang w:val="en"/>
        </w:rPr>
        <w:t>3137</w:t>
      </w:r>
      <w:r w:rsidRPr="0037762B">
        <w:rPr>
          <w:sz w:val="28"/>
          <w:szCs w:val="28"/>
          <w:lang w:val="en"/>
        </w:rPr>
        <w:t> also receives DNS records from the MEC platform manager </w:t>
      </w:r>
      <w:r w:rsidRPr="0037762B">
        <w:rPr>
          <w:b/>
          <w:bCs/>
          <w:sz w:val="28"/>
          <w:szCs w:val="28"/>
          <w:lang w:val="en"/>
        </w:rPr>
        <w:t>3131</w:t>
      </w:r>
      <w:r w:rsidRPr="0037762B">
        <w:rPr>
          <w:sz w:val="28"/>
          <w:szCs w:val="28"/>
          <w:lang w:val="en"/>
        </w:rPr>
        <w:t> and configures a DNS proxy/server accordingly. The MEC platform </w:t>
      </w:r>
      <w:r w:rsidRPr="0037762B">
        <w:rPr>
          <w:b/>
          <w:bCs/>
          <w:sz w:val="28"/>
          <w:szCs w:val="28"/>
          <w:lang w:val="en"/>
        </w:rPr>
        <w:t>3137</w:t>
      </w:r>
      <w:r w:rsidRPr="0037762B">
        <w:rPr>
          <w:sz w:val="28"/>
          <w:szCs w:val="28"/>
          <w:lang w:val="en"/>
        </w:rPr>
        <w:t> hosts MEC services </w:t>
      </w:r>
      <w:r w:rsidRPr="0037762B">
        <w:rPr>
          <w:b/>
          <w:bCs/>
          <w:sz w:val="28"/>
          <w:szCs w:val="28"/>
          <w:lang w:val="en"/>
        </w:rPr>
        <w:t>3137</w:t>
      </w:r>
      <w:r w:rsidRPr="0037762B">
        <w:rPr>
          <w:sz w:val="28"/>
          <w:szCs w:val="28"/>
          <w:lang w:val="en"/>
        </w:rPr>
        <w:t> </w:t>
      </w:r>
      <w:r w:rsidRPr="0037762B">
        <w:rPr>
          <w:i/>
          <w:iCs/>
          <w:sz w:val="28"/>
          <w:szCs w:val="28"/>
          <w:lang w:val="en"/>
        </w:rPr>
        <w:t>a </w:t>
      </w:r>
      <w:r w:rsidRPr="0037762B">
        <w:rPr>
          <w:sz w:val="28"/>
          <w:szCs w:val="28"/>
          <w:lang w:val="en"/>
        </w:rPr>
        <w:t>including the multi-access edge services discussed infra, and provide access to persistent storage and time of day information. Furthermore, the MEC platform </w:t>
      </w:r>
      <w:r w:rsidRPr="0037762B">
        <w:rPr>
          <w:b/>
          <w:bCs/>
          <w:sz w:val="28"/>
          <w:szCs w:val="28"/>
          <w:lang w:val="en"/>
        </w:rPr>
        <w:t>3137</w:t>
      </w:r>
      <w:r w:rsidRPr="0037762B">
        <w:rPr>
          <w:sz w:val="28"/>
          <w:szCs w:val="28"/>
          <w:lang w:val="en"/>
        </w:rPr>
        <w:t> may communicate with other MEC platforms </w:t>
      </w:r>
      <w:r w:rsidRPr="0037762B">
        <w:rPr>
          <w:b/>
          <w:bCs/>
          <w:sz w:val="28"/>
          <w:szCs w:val="28"/>
          <w:lang w:val="en"/>
        </w:rPr>
        <w:t>3137</w:t>
      </w:r>
      <w:r w:rsidRPr="0037762B">
        <w:rPr>
          <w:sz w:val="28"/>
          <w:szCs w:val="28"/>
          <w:lang w:val="en"/>
        </w:rPr>
        <w:t> of other MEC servers </w:t>
      </w:r>
      <w:r w:rsidRPr="0037762B">
        <w:rPr>
          <w:b/>
          <w:bCs/>
          <w:sz w:val="28"/>
          <w:szCs w:val="28"/>
          <w:lang w:val="en"/>
        </w:rPr>
        <w:t>3036</w:t>
      </w:r>
      <w:r w:rsidRPr="0037762B">
        <w:rPr>
          <w:sz w:val="28"/>
          <w:szCs w:val="28"/>
          <w:lang w:val="en"/>
        </w:rPr>
        <w:t> via the Mp3 reference point.</w:t>
      </w:r>
    </w:p>
    <w:p w14:paraId="0C44A0C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VI </w:t>
      </w:r>
      <w:r w:rsidRPr="0037762B">
        <w:rPr>
          <w:b/>
          <w:bCs/>
          <w:sz w:val="28"/>
          <w:szCs w:val="28"/>
          <w:lang w:val="en"/>
        </w:rPr>
        <w:t>3138</w:t>
      </w:r>
      <w:r w:rsidRPr="0037762B">
        <w:rPr>
          <w:sz w:val="28"/>
          <w:szCs w:val="28"/>
          <w:lang w:val="en"/>
        </w:rPr>
        <w:t> may represent the totality of all hardware and software components which build up the environment in which MEC Apps </w:t>
      </w:r>
      <w:r w:rsidRPr="0037762B">
        <w:rPr>
          <w:b/>
          <w:bCs/>
          <w:sz w:val="28"/>
          <w:szCs w:val="28"/>
          <w:lang w:val="en"/>
        </w:rPr>
        <w:t>3136</w:t>
      </w:r>
      <w:r w:rsidRPr="0037762B">
        <w:rPr>
          <w:sz w:val="28"/>
          <w:szCs w:val="28"/>
          <w:lang w:val="en"/>
        </w:rPr>
        <w:t> and/or MEC platform </w:t>
      </w:r>
      <w:r w:rsidRPr="0037762B">
        <w:rPr>
          <w:b/>
          <w:bCs/>
          <w:sz w:val="28"/>
          <w:szCs w:val="28"/>
          <w:lang w:val="en"/>
        </w:rPr>
        <w:t>3137</w:t>
      </w:r>
      <w:r w:rsidRPr="0037762B">
        <w:rPr>
          <w:sz w:val="28"/>
          <w:szCs w:val="28"/>
          <w:lang w:val="en"/>
        </w:rPr>
        <w:t> are deployed, managed and executed. The VI </w:t>
      </w:r>
      <w:r w:rsidRPr="0037762B">
        <w:rPr>
          <w:b/>
          <w:bCs/>
          <w:sz w:val="28"/>
          <w:szCs w:val="28"/>
          <w:lang w:val="en"/>
        </w:rPr>
        <w:t>3138</w:t>
      </w:r>
      <w:r w:rsidRPr="0037762B">
        <w:rPr>
          <w:sz w:val="28"/>
          <w:szCs w:val="28"/>
          <w:lang w:val="en"/>
        </w:rPr>
        <w:t> may span across several locations, and the network providing connectivity between these locations is regarded to be part of the VI </w:t>
      </w:r>
      <w:r w:rsidRPr="0037762B">
        <w:rPr>
          <w:b/>
          <w:bCs/>
          <w:sz w:val="28"/>
          <w:szCs w:val="28"/>
          <w:lang w:val="en"/>
        </w:rPr>
        <w:t>3138</w:t>
      </w:r>
      <w:r w:rsidRPr="0037762B">
        <w:rPr>
          <w:sz w:val="28"/>
          <w:szCs w:val="28"/>
          <w:lang w:val="en"/>
        </w:rPr>
        <w:t>. The physical hardware resources of the VI </w:t>
      </w:r>
      <w:r w:rsidRPr="0037762B">
        <w:rPr>
          <w:b/>
          <w:bCs/>
          <w:sz w:val="28"/>
          <w:szCs w:val="28"/>
          <w:lang w:val="en"/>
        </w:rPr>
        <w:t>3138</w:t>
      </w:r>
      <w:r w:rsidRPr="0037762B">
        <w:rPr>
          <w:sz w:val="28"/>
          <w:szCs w:val="28"/>
          <w:lang w:val="en"/>
        </w:rPr>
        <w:t> includes computing, storage and network resources that provide processing, storage and connectivity to MEC Apps </w:t>
      </w:r>
      <w:r w:rsidRPr="0037762B">
        <w:rPr>
          <w:b/>
          <w:bCs/>
          <w:sz w:val="28"/>
          <w:szCs w:val="28"/>
          <w:lang w:val="en"/>
        </w:rPr>
        <w:t>3136</w:t>
      </w:r>
      <w:r w:rsidRPr="0037762B">
        <w:rPr>
          <w:sz w:val="28"/>
          <w:szCs w:val="28"/>
          <w:lang w:val="en"/>
        </w:rPr>
        <w:t> and/or MEC platform </w:t>
      </w:r>
      <w:r w:rsidRPr="0037762B">
        <w:rPr>
          <w:b/>
          <w:bCs/>
          <w:sz w:val="28"/>
          <w:szCs w:val="28"/>
          <w:lang w:val="en"/>
        </w:rPr>
        <w:t>3137</w:t>
      </w:r>
      <w:r w:rsidRPr="0037762B">
        <w:rPr>
          <w:sz w:val="28"/>
          <w:szCs w:val="28"/>
          <w:lang w:val="en"/>
        </w:rPr>
        <w:t> through a virtualization layer (e.g., a hypervisor, VM monitor (VMM), or the like). The virtualization layer may abstract and/or logically partition the physical hardware resources of the MEC server </w:t>
      </w:r>
      <w:r w:rsidRPr="0037762B">
        <w:rPr>
          <w:b/>
          <w:bCs/>
          <w:sz w:val="28"/>
          <w:szCs w:val="28"/>
          <w:lang w:val="en"/>
        </w:rPr>
        <w:t>3036</w:t>
      </w:r>
      <w:r w:rsidRPr="0037762B">
        <w:rPr>
          <w:sz w:val="28"/>
          <w:szCs w:val="28"/>
          <w:lang w:val="en"/>
        </w:rPr>
        <w:t> as a hardware abstraction layer. The virtualization layer may also enable the software that implements the MEC Apps </w:t>
      </w:r>
      <w:r w:rsidRPr="0037762B">
        <w:rPr>
          <w:b/>
          <w:bCs/>
          <w:sz w:val="28"/>
          <w:szCs w:val="28"/>
          <w:lang w:val="en"/>
        </w:rPr>
        <w:t>3136</w:t>
      </w:r>
      <w:r w:rsidRPr="0037762B">
        <w:rPr>
          <w:sz w:val="28"/>
          <w:szCs w:val="28"/>
          <w:lang w:val="en"/>
        </w:rPr>
        <w:t> and/or MEC platform </w:t>
      </w:r>
      <w:r w:rsidRPr="0037762B">
        <w:rPr>
          <w:b/>
          <w:bCs/>
          <w:sz w:val="28"/>
          <w:szCs w:val="28"/>
          <w:lang w:val="en"/>
        </w:rPr>
        <w:t>3137</w:t>
      </w:r>
      <w:r w:rsidRPr="0037762B">
        <w:rPr>
          <w:sz w:val="28"/>
          <w:szCs w:val="28"/>
          <w:lang w:val="en"/>
        </w:rPr>
        <w:t> to use the underlying VI </w:t>
      </w:r>
      <w:r w:rsidRPr="0037762B">
        <w:rPr>
          <w:b/>
          <w:bCs/>
          <w:sz w:val="28"/>
          <w:szCs w:val="28"/>
          <w:lang w:val="en"/>
        </w:rPr>
        <w:t>3138</w:t>
      </w:r>
      <w:r w:rsidRPr="0037762B">
        <w:rPr>
          <w:sz w:val="28"/>
          <w:szCs w:val="28"/>
          <w:lang w:val="en"/>
        </w:rPr>
        <w:t>, and may provide virtualized resources to the MEC Apps </w:t>
      </w:r>
      <w:r w:rsidRPr="0037762B">
        <w:rPr>
          <w:b/>
          <w:bCs/>
          <w:sz w:val="28"/>
          <w:szCs w:val="28"/>
          <w:lang w:val="en"/>
        </w:rPr>
        <w:t>3136</w:t>
      </w:r>
      <w:r w:rsidRPr="0037762B">
        <w:rPr>
          <w:sz w:val="28"/>
          <w:szCs w:val="28"/>
          <w:lang w:val="en"/>
        </w:rPr>
        <w:t> and/or MEC platform </w:t>
      </w:r>
      <w:r w:rsidRPr="0037762B">
        <w:rPr>
          <w:b/>
          <w:bCs/>
          <w:sz w:val="28"/>
          <w:szCs w:val="28"/>
          <w:lang w:val="en"/>
        </w:rPr>
        <w:t>3137</w:t>
      </w:r>
      <w:r w:rsidRPr="0037762B">
        <w:rPr>
          <w:sz w:val="28"/>
          <w:szCs w:val="28"/>
          <w:lang w:val="en"/>
        </w:rPr>
        <w:t>, so that the MEC Apps </w:t>
      </w:r>
      <w:r w:rsidRPr="0037762B">
        <w:rPr>
          <w:b/>
          <w:bCs/>
          <w:sz w:val="28"/>
          <w:szCs w:val="28"/>
          <w:lang w:val="en"/>
        </w:rPr>
        <w:t>3136</w:t>
      </w:r>
      <w:r w:rsidRPr="0037762B">
        <w:rPr>
          <w:sz w:val="28"/>
          <w:szCs w:val="28"/>
          <w:lang w:val="en"/>
        </w:rPr>
        <w:t> and/or MEC platform </w:t>
      </w:r>
      <w:r w:rsidRPr="0037762B">
        <w:rPr>
          <w:b/>
          <w:bCs/>
          <w:sz w:val="28"/>
          <w:szCs w:val="28"/>
          <w:lang w:val="en"/>
        </w:rPr>
        <w:t>3137</w:t>
      </w:r>
      <w:r w:rsidRPr="0037762B">
        <w:rPr>
          <w:sz w:val="28"/>
          <w:szCs w:val="28"/>
          <w:lang w:val="en"/>
        </w:rPr>
        <w:t> can be executed.</w:t>
      </w:r>
    </w:p>
    <w:p w14:paraId="3FD84C1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MEC Apps </w:t>
      </w:r>
      <w:r w:rsidRPr="0037762B">
        <w:rPr>
          <w:b/>
          <w:bCs/>
          <w:sz w:val="28"/>
          <w:szCs w:val="28"/>
          <w:lang w:val="en"/>
        </w:rPr>
        <w:t>3136</w:t>
      </w:r>
      <w:r w:rsidRPr="0037762B">
        <w:rPr>
          <w:sz w:val="28"/>
          <w:szCs w:val="28"/>
          <w:lang w:val="en"/>
        </w:rPr>
        <w:t> are applications that can be instantiated on a MEC host/server </w:t>
      </w:r>
      <w:r w:rsidRPr="0037762B">
        <w:rPr>
          <w:b/>
          <w:bCs/>
          <w:sz w:val="28"/>
          <w:szCs w:val="28"/>
          <w:lang w:val="en"/>
        </w:rPr>
        <w:t>3036</w:t>
      </w:r>
      <w:r w:rsidRPr="0037762B">
        <w:rPr>
          <w:sz w:val="28"/>
          <w:szCs w:val="28"/>
          <w:lang w:val="en"/>
        </w:rPr>
        <w:t> within the MEC system </w:t>
      </w:r>
      <w:r w:rsidRPr="0037762B">
        <w:rPr>
          <w:b/>
          <w:bCs/>
          <w:sz w:val="28"/>
          <w:szCs w:val="28"/>
          <w:lang w:val="en"/>
        </w:rPr>
        <w:t>3100</w:t>
      </w:r>
      <w:r w:rsidRPr="0037762B">
        <w:rPr>
          <w:sz w:val="28"/>
          <w:szCs w:val="28"/>
          <w:lang w:val="en"/>
        </w:rPr>
        <w:t> and can potentially provide or consume MEC services </w:t>
      </w:r>
      <w:r w:rsidRPr="0037762B">
        <w:rPr>
          <w:b/>
          <w:bCs/>
          <w:sz w:val="28"/>
          <w:szCs w:val="28"/>
          <w:lang w:val="en"/>
        </w:rPr>
        <w:t>3137</w:t>
      </w:r>
      <w:r w:rsidRPr="0037762B">
        <w:rPr>
          <w:sz w:val="28"/>
          <w:szCs w:val="28"/>
          <w:lang w:val="en"/>
        </w:rPr>
        <w:t> </w:t>
      </w:r>
      <w:r w:rsidRPr="0037762B">
        <w:rPr>
          <w:i/>
          <w:iCs/>
          <w:sz w:val="28"/>
          <w:szCs w:val="28"/>
          <w:lang w:val="en"/>
        </w:rPr>
        <w:t>a</w:t>
      </w:r>
      <w:r w:rsidRPr="0037762B">
        <w:rPr>
          <w:sz w:val="28"/>
          <w:szCs w:val="28"/>
          <w:lang w:val="en"/>
        </w:rPr>
        <w:t>. The term “MEC service” refers to a service provided via a MEC platform </w:t>
      </w:r>
      <w:r w:rsidRPr="0037762B">
        <w:rPr>
          <w:b/>
          <w:bCs/>
          <w:sz w:val="28"/>
          <w:szCs w:val="28"/>
          <w:lang w:val="en"/>
        </w:rPr>
        <w:t>3137</w:t>
      </w:r>
      <w:r w:rsidRPr="0037762B">
        <w:rPr>
          <w:sz w:val="28"/>
          <w:szCs w:val="28"/>
          <w:lang w:val="en"/>
        </w:rPr>
        <w:t> either by the MEC platform </w:t>
      </w:r>
      <w:r w:rsidRPr="0037762B">
        <w:rPr>
          <w:b/>
          <w:bCs/>
          <w:sz w:val="28"/>
          <w:szCs w:val="28"/>
          <w:lang w:val="en"/>
        </w:rPr>
        <w:t>937</w:t>
      </w:r>
      <w:r w:rsidRPr="0037762B">
        <w:rPr>
          <w:sz w:val="28"/>
          <w:szCs w:val="28"/>
          <w:lang w:val="en"/>
        </w:rPr>
        <w:t> itself or by a MEC App </w:t>
      </w:r>
      <w:r w:rsidRPr="0037762B">
        <w:rPr>
          <w:b/>
          <w:bCs/>
          <w:sz w:val="28"/>
          <w:szCs w:val="28"/>
          <w:lang w:val="en"/>
        </w:rPr>
        <w:t>3136</w:t>
      </w:r>
      <w:r w:rsidRPr="0037762B">
        <w:rPr>
          <w:sz w:val="28"/>
          <w:szCs w:val="28"/>
          <w:lang w:val="en"/>
        </w:rPr>
        <w:t>. MEC Apps </w:t>
      </w:r>
      <w:r w:rsidRPr="0037762B">
        <w:rPr>
          <w:b/>
          <w:bCs/>
          <w:sz w:val="28"/>
          <w:szCs w:val="28"/>
          <w:lang w:val="en"/>
        </w:rPr>
        <w:t>3136</w:t>
      </w:r>
      <w:r w:rsidRPr="0037762B">
        <w:rPr>
          <w:sz w:val="28"/>
          <w:szCs w:val="28"/>
          <w:lang w:val="en"/>
        </w:rPr>
        <w:t> may run as VM on top of the VI </w:t>
      </w:r>
      <w:r w:rsidRPr="0037762B">
        <w:rPr>
          <w:b/>
          <w:bCs/>
          <w:sz w:val="28"/>
          <w:szCs w:val="28"/>
          <w:lang w:val="en"/>
        </w:rPr>
        <w:t>3138</w:t>
      </w:r>
      <w:r w:rsidRPr="0037762B">
        <w:rPr>
          <w:sz w:val="28"/>
          <w:szCs w:val="28"/>
          <w:lang w:val="en"/>
        </w:rPr>
        <w:t> provided by the MEC server </w:t>
      </w:r>
      <w:r w:rsidRPr="0037762B">
        <w:rPr>
          <w:b/>
          <w:bCs/>
          <w:sz w:val="28"/>
          <w:szCs w:val="28"/>
          <w:lang w:val="en"/>
        </w:rPr>
        <w:t>3036</w:t>
      </w:r>
      <w:r w:rsidRPr="0037762B">
        <w:rPr>
          <w:sz w:val="28"/>
          <w:szCs w:val="28"/>
          <w:lang w:val="en"/>
        </w:rPr>
        <w:t>, and can interact with the MEC platform </w:t>
      </w:r>
      <w:r w:rsidRPr="0037762B">
        <w:rPr>
          <w:b/>
          <w:bCs/>
          <w:sz w:val="28"/>
          <w:szCs w:val="28"/>
          <w:lang w:val="en"/>
        </w:rPr>
        <w:t>3137</w:t>
      </w:r>
      <w:r w:rsidRPr="0037762B">
        <w:rPr>
          <w:sz w:val="28"/>
          <w:szCs w:val="28"/>
          <w:lang w:val="en"/>
        </w:rPr>
        <w:t xml:space="preserve"> to consume and </w:t>
      </w:r>
      <w:r w:rsidRPr="0037762B">
        <w:rPr>
          <w:sz w:val="28"/>
          <w:szCs w:val="28"/>
          <w:lang w:val="en"/>
        </w:rPr>
        <w:lastRenderedPageBreak/>
        <w:t>provide the MEC services </w:t>
      </w:r>
      <w:r w:rsidRPr="0037762B">
        <w:rPr>
          <w:b/>
          <w:bCs/>
          <w:sz w:val="28"/>
          <w:szCs w:val="28"/>
          <w:lang w:val="en"/>
        </w:rPr>
        <w:t>3137</w:t>
      </w:r>
      <w:r w:rsidRPr="0037762B">
        <w:rPr>
          <w:sz w:val="28"/>
          <w:szCs w:val="28"/>
          <w:lang w:val="en"/>
        </w:rPr>
        <w:t> </w:t>
      </w:r>
      <w:r w:rsidRPr="0037762B">
        <w:rPr>
          <w:i/>
          <w:iCs/>
          <w:sz w:val="28"/>
          <w:szCs w:val="28"/>
          <w:lang w:val="en"/>
        </w:rPr>
        <w:t>a</w:t>
      </w:r>
      <w:r w:rsidRPr="0037762B">
        <w:rPr>
          <w:sz w:val="28"/>
          <w:szCs w:val="28"/>
          <w:lang w:val="en"/>
        </w:rPr>
        <w:t>. The MEC Apps </w:t>
      </w:r>
      <w:r w:rsidRPr="0037762B">
        <w:rPr>
          <w:b/>
          <w:bCs/>
          <w:sz w:val="28"/>
          <w:szCs w:val="28"/>
          <w:lang w:val="en"/>
        </w:rPr>
        <w:t>3136</w:t>
      </w:r>
      <w:r w:rsidRPr="0037762B">
        <w:rPr>
          <w:sz w:val="28"/>
          <w:szCs w:val="28"/>
          <w:lang w:val="en"/>
        </w:rPr>
        <w:t> are instantiated on the VI </w:t>
      </w:r>
      <w:r w:rsidRPr="0037762B">
        <w:rPr>
          <w:b/>
          <w:bCs/>
          <w:sz w:val="28"/>
          <w:szCs w:val="28"/>
          <w:lang w:val="en"/>
        </w:rPr>
        <w:t>3138</w:t>
      </w:r>
      <w:r w:rsidRPr="0037762B">
        <w:rPr>
          <w:sz w:val="28"/>
          <w:szCs w:val="28"/>
          <w:lang w:val="en"/>
        </w:rPr>
        <w:t> of the MEC server </w:t>
      </w:r>
      <w:r w:rsidRPr="0037762B">
        <w:rPr>
          <w:b/>
          <w:bCs/>
          <w:sz w:val="28"/>
          <w:szCs w:val="28"/>
          <w:lang w:val="en"/>
        </w:rPr>
        <w:t>3036</w:t>
      </w:r>
      <w:r w:rsidRPr="0037762B">
        <w:rPr>
          <w:sz w:val="28"/>
          <w:szCs w:val="28"/>
          <w:lang w:val="en"/>
        </w:rPr>
        <w:t> based on configuration or requests validated by the ME management </w:t>
      </w:r>
      <w:r w:rsidRPr="0037762B">
        <w:rPr>
          <w:b/>
          <w:bCs/>
          <w:sz w:val="28"/>
          <w:szCs w:val="28"/>
          <w:lang w:val="en"/>
        </w:rPr>
        <w:t>3130</w:t>
      </w:r>
      <w:r w:rsidRPr="0037762B">
        <w:rPr>
          <w:sz w:val="28"/>
          <w:szCs w:val="28"/>
          <w:lang w:val="en"/>
        </w:rPr>
        <w:t>. In some embodiments, the MEC Apps </w:t>
      </w:r>
      <w:r w:rsidRPr="0037762B">
        <w:rPr>
          <w:b/>
          <w:bCs/>
          <w:sz w:val="28"/>
          <w:szCs w:val="28"/>
          <w:lang w:val="en"/>
        </w:rPr>
        <w:t>3136</w:t>
      </w:r>
      <w:r w:rsidRPr="0037762B">
        <w:rPr>
          <w:sz w:val="28"/>
          <w:szCs w:val="28"/>
          <w:lang w:val="en"/>
        </w:rPr>
        <w:t> can also interact with the MEC platform </w:t>
      </w:r>
      <w:r w:rsidRPr="0037762B">
        <w:rPr>
          <w:b/>
          <w:bCs/>
          <w:sz w:val="28"/>
          <w:szCs w:val="28"/>
          <w:lang w:val="en"/>
        </w:rPr>
        <w:t>3137</w:t>
      </w:r>
      <w:r w:rsidRPr="0037762B">
        <w:rPr>
          <w:sz w:val="28"/>
          <w:szCs w:val="28"/>
          <w:lang w:val="en"/>
        </w:rPr>
        <w:t> to perform certain support procedures related to the lifecycle of the MEC Apps </w:t>
      </w:r>
      <w:r w:rsidRPr="0037762B">
        <w:rPr>
          <w:b/>
          <w:bCs/>
          <w:sz w:val="28"/>
          <w:szCs w:val="28"/>
          <w:lang w:val="en"/>
        </w:rPr>
        <w:t>3136</w:t>
      </w:r>
      <w:r w:rsidRPr="0037762B">
        <w:rPr>
          <w:sz w:val="28"/>
          <w:szCs w:val="28"/>
          <w:lang w:val="en"/>
        </w:rPr>
        <w:t>, such as indicating availability, preparing relocation of user state, etc. The MEC Apps </w:t>
      </w:r>
      <w:r w:rsidRPr="0037762B">
        <w:rPr>
          <w:b/>
          <w:bCs/>
          <w:sz w:val="28"/>
          <w:szCs w:val="28"/>
          <w:lang w:val="en"/>
        </w:rPr>
        <w:t>3136</w:t>
      </w:r>
      <w:r w:rsidRPr="0037762B">
        <w:rPr>
          <w:sz w:val="28"/>
          <w:szCs w:val="28"/>
          <w:lang w:val="en"/>
        </w:rPr>
        <w:t> may have a certain number of rules and requirements associated to them, such as required resources, maximum latency, required or useful services, etc. These requirements may be validated by the ME management </w:t>
      </w:r>
      <w:r w:rsidRPr="0037762B">
        <w:rPr>
          <w:b/>
          <w:bCs/>
          <w:sz w:val="28"/>
          <w:szCs w:val="28"/>
          <w:lang w:val="en"/>
        </w:rPr>
        <w:t>3130</w:t>
      </w:r>
      <w:r w:rsidRPr="0037762B">
        <w:rPr>
          <w:sz w:val="28"/>
          <w:szCs w:val="28"/>
          <w:lang w:val="en"/>
        </w:rPr>
        <w:t>, and can be assigned to default values if missing. MEC services </w:t>
      </w:r>
      <w:r w:rsidRPr="0037762B">
        <w:rPr>
          <w:b/>
          <w:bCs/>
          <w:sz w:val="28"/>
          <w:szCs w:val="28"/>
          <w:lang w:val="en"/>
        </w:rPr>
        <w:t>3137</w:t>
      </w:r>
      <w:r w:rsidRPr="0037762B">
        <w:rPr>
          <w:sz w:val="28"/>
          <w:szCs w:val="28"/>
          <w:lang w:val="en"/>
        </w:rPr>
        <w:t>-</w:t>
      </w:r>
      <w:r w:rsidRPr="0037762B">
        <w:rPr>
          <w:b/>
          <w:bCs/>
          <w:sz w:val="28"/>
          <w:szCs w:val="28"/>
          <w:lang w:val="en"/>
        </w:rPr>
        <w:t>1</w:t>
      </w:r>
      <w:r w:rsidRPr="0037762B">
        <w:rPr>
          <w:sz w:val="28"/>
          <w:szCs w:val="28"/>
          <w:lang w:val="en"/>
        </w:rPr>
        <w:t> </w:t>
      </w:r>
      <w:r w:rsidRPr="0037762B">
        <w:rPr>
          <w:i/>
          <w:iCs/>
          <w:sz w:val="28"/>
          <w:szCs w:val="28"/>
          <w:lang w:val="en"/>
        </w:rPr>
        <w:t>a </w:t>
      </w:r>
      <w:r w:rsidRPr="0037762B">
        <w:rPr>
          <w:sz w:val="28"/>
          <w:szCs w:val="28"/>
          <w:lang w:val="en"/>
        </w:rPr>
        <w:t>and </w:t>
      </w:r>
      <w:r w:rsidRPr="0037762B">
        <w:rPr>
          <w:b/>
          <w:bCs/>
          <w:sz w:val="28"/>
          <w:szCs w:val="28"/>
          <w:lang w:val="en"/>
        </w:rPr>
        <w:t>3137</w:t>
      </w:r>
      <w:r w:rsidRPr="0037762B">
        <w:rPr>
          <w:sz w:val="28"/>
          <w:szCs w:val="28"/>
          <w:lang w:val="en"/>
        </w:rPr>
        <w:t>-</w:t>
      </w:r>
      <w:r w:rsidRPr="0037762B">
        <w:rPr>
          <w:b/>
          <w:bCs/>
          <w:sz w:val="28"/>
          <w:szCs w:val="28"/>
          <w:lang w:val="en"/>
        </w:rPr>
        <w:t>2</w:t>
      </w:r>
      <w:r w:rsidRPr="0037762B">
        <w:rPr>
          <w:sz w:val="28"/>
          <w:szCs w:val="28"/>
          <w:lang w:val="en"/>
        </w:rPr>
        <w:t> </w:t>
      </w:r>
      <w:r w:rsidRPr="0037762B">
        <w:rPr>
          <w:i/>
          <w:iCs/>
          <w:sz w:val="28"/>
          <w:szCs w:val="28"/>
          <w:lang w:val="en"/>
        </w:rPr>
        <w:t>a </w:t>
      </w:r>
      <w:r w:rsidRPr="0037762B">
        <w:rPr>
          <w:sz w:val="28"/>
          <w:szCs w:val="28"/>
          <w:lang w:val="en"/>
        </w:rPr>
        <w:t>(collectively referred to as “MEC services “437a” or the like) are services provided and/or consumed either by the MEC platform </w:t>
      </w:r>
      <w:r w:rsidRPr="0037762B">
        <w:rPr>
          <w:b/>
          <w:bCs/>
          <w:sz w:val="28"/>
          <w:szCs w:val="28"/>
          <w:lang w:val="en"/>
        </w:rPr>
        <w:t>3137</w:t>
      </w:r>
      <w:r w:rsidRPr="0037762B">
        <w:rPr>
          <w:sz w:val="28"/>
          <w:szCs w:val="28"/>
          <w:lang w:val="en"/>
        </w:rPr>
        <w:t> and/or MEC Apps </w:t>
      </w:r>
      <w:r w:rsidRPr="0037762B">
        <w:rPr>
          <w:b/>
          <w:bCs/>
          <w:sz w:val="28"/>
          <w:szCs w:val="28"/>
          <w:lang w:val="en"/>
        </w:rPr>
        <w:t>3136</w:t>
      </w:r>
      <w:r w:rsidRPr="0037762B">
        <w:rPr>
          <w:sz w:val="28"/>
          <w:szCs w:val="28"/>
          <w:lang w:val="en"/>
        </w:rPr>
        <w:t>. The service consumers (e.g., MEC Apps </w:t>
      </w:r>
      <w:r w:rsidRPr="0037762B">
        <w:rPr>
          <w:b/>
          <w:bCs/>
          <w:sz w:val="28"/>
          <w:szCs w:val="28"/>
          <w:lang w:val="en"/>
        </w:rPr>
        <w:t>3136</w:t>
      </w:r>
      <w:r w:rsidRPr="0037762B">
        <w:rPr>
          <w:sz w:val="28"/>
          <w:szCs w:val="28"/>
          <w:lang w:val="en"/>
        </w:rPr>
        <w:t> and MEC platform </w:t>
      </w:r>
      <w:r w:rsidRPr="0037762B">
        <w:rPr>
          <w:b/>
          <w:bCs/>
          <w:sz w:val="28"/>
          <w:szCs w:val="28"/>
          <w:lang w:val="en"/>
        </w:rPr>
        <w:t>3137</w:t>
      </w:r>
      <w:r w:rsidRPr="0037762B">
        <w:rPr>
          <w:sz w:val="28"/>
          <w:szCs w:val="28"/>
          <w:lang w:val="en"/>
        </w:rPr>
        <w:t>) may communicate with particular MEC services </w:t>
      </w:r>
      <w:r w:rsidRPr="0037762B">
        <w:rPr>
          <w:b/>
          <w:bCs/>
          <w:sz w:val="28"/>
          <w:szCs w:val="28"/>
          <w:lang w:val="en"/>
        </w:rPr>
        <w:t>3137</w:t>
      </w:r>
      <w:r w:rsidRPr="0037762B">
        <w:rPr>
          <w:sz w:val="28"/>
          <w:szCs w:val="28"/>
          <w:lang w:val="en"/>
        </w:rPr>
        <w:t> </w:t>
      </w:r>
      <w:r w:rsidRPr="0037762B">
        <w:rPr>
          <w:i/>
          <w:iCs/>
          <w:sz w:val="28"/>
          <w:szCs w:val="28"/>
          <w:lang w:val="en"/>
        </w:rPr>
        <w:t>a </w:t>
      </w:r>
      <w:r w:rsidRPr="0037762B">
        <w:rPr>
          <w:sz w:val="28"/>
          <w:szCs w:val="28"/>
          <w:lang w:val="en"/>
        </w:rPr>
        <w:t>over individual APIs (including MEC V2X API </w:t>
      </w:r>
      <w:r w:rsidRPr="0037762B">
        <w:rPr>
          <w:b/>
          <w:bCs/>
          <w:sz w:val="28"/>
          <w:szCs w:val="28"/>
          <w:lang w:val="en"/>
        </w:rPr>
        <w:t>3151</w:t>
      </w:r>
      <w:r w:rsidRPr="0037762B">
        <w:rPr>
          <w:sz w:val="28"/>
          <w:szCs w:val="28"/>
          <w:lang w:val="en"/>
        </w:rPr>
        <w:t>-</w:t>
      </w:r>
      <w:r w:rsidRPr="0037762B">
        <w:rPr>
          <w:b/>
          <w:bCs/>
          <w:sz w:val="28"/>
          <w:szCs w:val="28"/>
          <w:lang w:val="en"/>
        </w:rPr>
        <w:t>1</w:t>
      </w:r>
      <w:r w:rsidRPr="0037762B">
        <w:rPr>
          <w:sz w:val="28"/>
          <w:szCs w:val="28"/>
          <w:lang w:val="en"/>
        </w:rPr>
        <w:t>, </w:t>
      </w:r>
      <w:r w:rsidRPr="0037762B">
        <w:rPr>
          <w:b/>
          <w:bCs/>
          <w:sz w:val="28"/>
          <w:szCs w:val="28"/>
          <w:lang w:val="en"/>
        </w:rPr>
        <w:t>3151</w:t>
      </w:r>
      <w:r w:rsidRPr="0037762B">
        <w:rPr>
          <w:sz w:val="28"/>
          <w:szCs w:val="28"/>
          <w:lang w:val="en"/>
        </w:rPr>
        <w:t>-</w:t>
      </w:r>
      <w:r w:rsidRPr="0037762B">
        <w:rPr>
          <w:b/>
          <w:bCs/>
          <w:sz w:val="28"/>
          <w:szCs w:val="28"/>
          <w:lang w:val="en"/>
        </w:rPr>
        <w:t>2</w:t>
      </w:r>
      <w:r w:rsidRPr="0037762B">
        <w:rPr>
          <w:sz w:val="28"/>
          <w:szCs w:val="28"/>
          <w:lang w:val="en"/>
        </w:rPr>
        <w:t> and various APIs </w:t>
      </w:r>
      <w:r w:rsidRPr="0037762B">
        <w:rPr>
          <w:b/>
          <w:bCs/>
          <w:sz w:val="28"/>
          <w:szCs w:val="28"/>
          <w:lang w:val="en"/>
        </w:rPr>
        <w:t>3153</w:t>
      </w:r>
      <w:r w:rsidRPr="0037762B">
        <w:rPr>
          <w:sz w:val="28"/>
          <w:szCs w:val="28"/>
          <w:lang w:val="en"/>
        </w:rPr>
        <w:t>-</w:t>
      </w:r>
      <w:r w:rsidRPr="0037762B">
        <w:rPr>
          <w:b/>
          <w:bCs/>
          <w:sz w:val="28"/>
          <w:szCs w:val="28"/>
          <w:lang w:val="en"/>
        </w:rPr>
        <w:t>1</w:t>
      </w:r>
      <w:r w:rsidRPr="0037762B">
        <w:rPr>
          <w:sz w:val="28"/>
          <w:szCs w:val="28"/>
          <w:lang w:val="en"/>
        </w:rPr>
        <w:t>, </w:t>
      </w:r>
      <w:r w:rsidRPr="0037762B">
        <w:rPr>
          <w:b/>
          <w:bCs/>
          <w:sz w:val="28"/>
          <w:szCs w:val="28"/>
          <w:lang w:val="en"/>
        </w:rPr>
        <w:t>3153</w:t>
      </w:r>
      <w:r w:rsidRPr="0037762B">
        <w:rPr>
          <w:sz w:val="28"/>
          <w:szCs w:val="28"/>
          <w:lang w:val="en"/>
        </w:rPr>
        <w:t>-</w:t>
      </w:r>
      <w:r w:rsidRPr="0037762B">
        <w:rPr>
          <w:b/>
          <w:bCs/>
          <w:sz w:val="28"/>
          <w:szCs w:val="28"/>
          <w:lang w:val="en"/>
        </w:rPr>
        <w:t>2</w:t>
      </w:r>
      <w:r w:rsidRPr="0037762B">
        <w:rPr>
          <w:sz w:val="28"/>
          <w:szCs w:val="28"/>
          <w:lang w:val="en"/>
        </w:rPr>
        <w:t> in FIG. </w:t>
      </w:r>
      <w:r w:rsidRPr="0037762B">
        <w:rPr>
          <w:b/>
          <w:bCs/>
          <w:sz w:val="28"/>
          <w:szCs w:val="28"/>
          <w:lang w:val="en"/>
        </w:rPr>
        <w:t>31</w:t>
      </w:r>
      <w:r w:rsidRPr="0037762B">
        <w:rPr>
          <w:sz w:val="28"/>
          <w:szCs w:val="28"/>
          <w:lang w:val="en"/>
        </w:rPr>
        <w:t> ). When provided by an application, a MEC service </w:t>
      </w:r>
      <w:r w:rsidRPr="0037762B">
        <w:rPr>
          <w:b/>
          <w:bCs/>
          <w:sz w:val="28"/>
          <w:szCs w:val="28"/>
          <w:lang w:val="en"/>
        </w:rPr>
        <w:t>3137</w:t>
      </w:r>
      <w:r w:rsidRPr="0037762B">
        <w:rPr>
          <w:sz w:val="28"/>
          <w:szCs w:val="28"/>
          <w:lang w:val="en"/>
        </w:rPr>
        <w:t> </w:t>
      </w:r>
      <w:r w:rsidRPr="0037762B">
        <w:rPr>
          <w:i/>
          <w:iCs/>
          <w:sz w:val="28"/>
          <w:szCs w:val="28"/>
          <w:lang w:val="en"/>
        </w:rPr>
        <w:t>a </w:t>
      </w:r>
      <w:r w:rsidRPr="0037762B">
        <w:rPr>
          <w:sz w:val="28"/>
          <w:szCs w:val="28"/>
          <w:lang w:val="en"/>
        </w:rPr>
        <w:t>can be registered in a list of services in the service registries </w:t>
      </w:r>
      <w:r w:rsidRPr="0037762B">
        <w:rPr>
          <w:b/>
          <w:bCs/>
          <w:sz w:val="28"/>
          <w:szCs w:val="28"/>
          <w:lang w:val="en"/>
        </w:rPr>
        <w:t>3137</w:t>
      </w:r>
      <w:r w:rsidRPr="0037762B">
        <w:rPr>
          <w:sz w:val="28"/>
          <w:szCs w:val="28"/>
          <w:lang w:val="en"/>
        </w:rPr>
        <w:t>-</w:t>
      </w:r>
      <w:r w:rsidRPr="0037762B">
        <w:rPr>
          <w:b/>
          <w:bCs/>
          <w:sz w:val="28"/>
          <w:szCs w:val="28"/>
          <w:lang w:val="en"/>
        </w:rPr>
        <w:t>1</w:t>
      </w:r>
      <w:r w:rsidRPr="0037762B">
        <w:rPr>
          <w:sz w:val="28"/>
          <w:szCs w:val="28"/>
          <w:lang w:val="en"/>
        </w:rPr>
        <w:t> </w:t>
      </w:r>
      <w:r w:rsidRPr="0037762B">
        <w:rPr>
          <w:i/>
          <w:iCs/>
          <w:sz w:val="28"/>
          <w:szCs w:val="28"/>
          <w:lang w:val="en"/>
        </w:rPr>
        <w:t>d </w:t>
      </w:r>
      <w:r w:rsidRPr="0037762B">
        <w:rPr>
          <w:sz w:val="28"/>
          <w:szCs w:val="28"/>
          <w:lang w:val="en"/>
        </w:rPr>
        <w:t>and </w:t>
      </w:r>
      <w:r w:rsidRPr="0037762B">
        <w:rPr>
          <w:b/>
          <w:bCs/>
          <w:sz w:val="28"/>
          <w:szCs w:val="28"/>
          <w:lang w:val="en"/>
        </w:rPr>
        <w:t>3137</w:t>
      </w:r>
      <w:r w:rsidRPr="0037762B">
        <w:rPr>
          <w:sz w:val="28"/>
          <w:szCs w:val="28"/>
          <w:lang w:val="en"/>
        </w:rPr>
        <w:t>-</w:t>
      </w:r>
      <w:r w:rsidRPr="0037762B">
        <w:rPr>
          <w:b/>
          <w:bCs/>
          <w:sz w:val="28"/>
          <w:szCs w:val="28"/>
          <w:lang w:val="en"/>
        </w:rPr>
        <w:t>2</w:t>
      </w:r>
      <w:r w:rsidRPr="0037762B">
        <w:rPr>
          <w:sz w:val="28"/>
          <w:szCs w:val="28"/>
          <w:lang w:val="en"/>
        </w:rPr>
        <w:t> </w:t>
      </w:r>
      <w:r w:rsidRPr="0037762B">
        <w:rPr>
          <w:i/>
          <w:iCs/>
          <w:sz w:val="28"/>
          <w:szCs w:val="28"/>
          <w:lang w:val="en"/>
        </w:rPr>
        <w:t>d </w:t>
      </w:r>
      <w:r w:rsidRPr="0037762B">
        <w:rPr>
          <w:sz w:val="28"/>
          <w:szCs w:val="28"/>
          <w:lang w:val="en"/>
        </w:rPr>
        <w:t>(collectively referred to as “service registry </w:t>
      </w:r>
      <w:r w:rsidRPr="0037762B">
        <w:rPr>
          <w:b/>
          <w:bCs/>
          <w:sz w:val="28"/>
          <w:szCs w:val="28"/>
          <w:lang w:val="en"/>
        </w:rPr>
        <w:t>3137</w:t>
      </w:r>
      <w:r w:rsidRPr="0037762B">
        <w:rPr>
          <w:sz w:val="28"/>
          <w:szCs w:val="28"/>
          <w:lang w:val="en"/>
        </w:rPr>
        <w:t> </w:t>
      </w:r>
      <w:r w:rsidRPr="0037762B">
        <w:rPr>
          <w:i/>
          <w:iCs/>
          <w:sz w:val="28"/>
          <w:szCs w:val="28"/>
          <w:lang w:val="en"/>
        </w:rPr>
        <w:t>d</w:t>
      </w:r>
      <w:r w:rsidRPr="0037762B">
        <w:rPr>
          <w:sz w:val="28"/>
          <w:szCs w:val="28"/>
          <w:lang w:val="en"/>
        </w:rPr>
        <w:t>” or the like) to a respective the MEC platform </w:t>
      </w:r>
      <w:r w:rsidRPr="0037762B">
        <w:rPr>
          <w:b/>
          <w:bCs/>
          <w:sz w:val="28"/>
          <w:szCs w:val="28"/>
          <w:lang w:val="en"/>
        </w:rPr>
        <w:t>3137</w:t>
      </w:r>
      <w:r w:rsidRPr="0037762B">
        <w:rPr>
          <w:sz w:val="28"/>
          <w:szCs w:val="28"/>
          <w:lang w:val="en"/>
        </w:rPr>
        <w:t> over the Mp1 reference point. Additionally, the MECApps </w:t>
      </w:r>
      <w:r w:rsidRPr="0037762B">
        <w:rPr>
          <w:b/>
          <w:bCs/>
          <w:sz w:val="28"/>
          <w:szCs w:val="28"/>
          <w:lang w:val="en"/>
        </w:rPr>
        <w:t>3136</w:t>
      </w:r>
      <w:r w:rsidRPr="0037762B">
        <w:rPr>
          <w:sz w:val="28"/>
          <w:szCs w:val="28"/>
          <w:lang w:val="en"/>
        </w:rPr>
        <w:t> can subscribe to one or more services </w:t>
      </w:r>
      <w:r w:rsidRPr="0037762B">
        <w:rPr>
          <w:b/>
          <w:bCs/>
          <w:sz w:val="28"/>
          <w:szCs w:val="28"/>
          <w:lang w:val="en"/>
        </w:rPr>
        <w:t>3137</w:t>
      </w:r>
      <w:r w:rsidRPr="0037762B">
        <w:rPr>
          <w:sz w:val="28"/>
          <w:szCs w:val="28"/>
          <w:lang w:val="en"/>
        </w:rPr>
        <w:t> </w:t>
      </w:r>
      <w:r w:rsidRPr="0037762B">
        <w:rPr>
          <w:i/>
          <w:iCs/>
          <w:sz w:val="28"/>
          <w:szCs w:val="28"/>
          <w:lang w:val="en"/>
        </w:rPr>
        <w:t>a </w:t>
      </w:r>
      <w:r w:rsidRPr="0037762B">
        <w:rPr>
          <w:sz w:val="28"/>
          <w:szCs w:val="28"/>
          <w:lang w:val="en"/>
        </w:rPr>
        <w:t>for which it is authorized over the Mp1 reference point.</w:t>
      </w:r>
    </w:p>
    <w:p w14:paraId="67EB830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MEC system </w:t>
      </w:r>
      <w:r w:rsidRPr="0037762B">
        <w:rPr>
          <w:b/>
          <w:bCs/>
          <w:sz w:val="28"/>
          <w:szCs w:val="28"/>
          <w:lang w:val="en"/>
        </w:rPr>
        <w:t>3100</w:t>
      </w:r>
      <w:r w:rsidRPr="0037762B">
        <w:rPr>
          <w:sz w:val="28"/>
          <w:szCs w:val="28"/>
          <w:lang w:val="en"/>
        </w:rPr>
        <w:t> may support a feature called UserApps. When the MEC system </w:t>
      </w:r>
      <w:r w:rsidRPr="0037762B">
        <w:rPr>
          <w:b/>
          <w:bCs/>
          <w:sz w:val="28"/>
          <w:szCs w:val="28"/>
          <w:lang w:val="en"/>
        </w:rPr>
        <w:t>3100</w:t>
      </w:r>
      <w:r w:rsidRPr="0037762B">
        <w:rPr>
          <w:sz w:val="28"/>
          <w:szCs w:val="28"/>
          <w:lang w:val="en"/>
        </w:rPr>
        <w:t> supports the feature UserApps, the ME management </w:t>
      </w:r>
      <w:r w:rsidRPr="0037762B">
        <w:rPr>
          <w:b/>
          <w:bCs/>
          <w:sz w:val="28"/>
          <w:szCs w:val="28"/>
          <w:lang w:val="en"/>
        </w:rPr>
        <w:t>3130</w:t>
      </w:r>
      <w:r w:rsidRPr="0037762B">
        <w:rPr>
          <w:sz w:val="28"/>
          <w:szCs w:val="28"/>
          <w:lang w:val="en"/>
        </w:rPr>
        <w:t> may support the instantiation of MEC Apps </w:t>
      </w:r>
      <w:r w:rsidRPr="0037762B">
        <w:rPr>
          <w:b/>
          <w:bCs/>
          <w:sz w:val="28"/>
          <w:szCs w:val="28"/>
          <w:lang w:val="en"/>
        </w:rPr>
        <w:t>3136</w:t>
      </w:r>
      <w:r w:rsidRPr="0037762B">
        <w:rPr>
          <w:sz w:val="28"/>
          <w:szCs w:val="28"/>
          <w:lang w:val="en"/>
        </w:rPr>
        <w:t> (or user applications) on multiple MEC hosts </w:t>
      </w:r>
      <w:r w:rsidRPr="0037762B">
        <w:rPr>
          <w:b/>
          <w:bCs/>
          <w:sz w:val="28"/>
          <w:szCs w:val="28"/>
          <w:lang w:val="en"/>
        </w:rPr>
        <w:t>3036</w:t>
      </w:r>
      <w:r w:rsidRPr="0037762B">
        <w:rPr>
          <w:sz w:val="28"/>
          <w:szCs w:val="28"/>
          <w:lang w:val="en"/>
        </w:rPr>
        <w:t> following a single instantiation request, and when required by the operator in response to a request by the user. The application instance may need to fulfil a number of potential constraints predefined for the application </w:t>
      </w:r>
      <w:r w:rsidRPr="0037762B">
        <w:rPr>
          <w:b/>
          <w:bCs/>
          <w:sz w:val="28"/>
          <w:szCs w:val="28"/>
          <w:lang w:val="en"/>
        </w:rPr>
        <w:t>3105</w:t>
      </w:r>
      <w:r w:rsidRPr="0037762B">
        <w:rPr>
          <w:sz w:val="28"/>
          <w:szCs w:val="28"/>
          <w:lang w:val="en"/>
        </w:rPr>
        <w:t>. Once instantiated, connectivity may be established between the UE </w:t>
      </w:r>
      <w:r w:rsidRPr="0037762B">
        <w:rPr>
          <w:b/>
          <w:bCs/>
          <w:sz w:val="28"/>
          <w:szCs w:val="28"/>
          <w:lang w:val="en"/>
        </w:rPr>
        <w:t>3120</w:t>
      </w:r>
      <w:r w:rsidRPr="0037762B">
        <w:rPr>
          <w:sz w:val="28"/>
          <w:szCs w:val="28"/>
          <w:lang w:val="en"/>
        </w:rPr>
        <w:t> and the application instance. Potential constraints may include latency, location, compute resources, storage resources, network capability, security conditions, and the like. As part of the user application (or MEC app </w:t>
      </w:r>
      <w:r w:rsidRPr="0037762B">
        <w:rPr>
          <w:b/>
          <w:bCs/>
          <w:sz w:val="28"/>
          <w:szCs w:val="28"/>
          <w:lang w:val="en"/>
        </w:rPr>
        <w:t>3136</w:t>
      </w:r>
      <w:r w:rsidRPr="0037762B">
        <w:rPr>
          <w:sz w:val="28"/>
          <w:szCs w:val="28"/>
          <w:lang w:val="en"/>
        </w:rPr>
        <w:t>) instantiation, the MEC system </w:t>
      </w:r>
      <w:r w:rsidRPr="0037762B">
        <w:rPr>
          <w:b/>
          <w:bCs/>
          <w:sz w:val="28"/>
          <w:szCs w:val="28"/>
          <w:lang w:val="en"/>
        </w:rPr>
        <w:t>3100</w:t>
      </w:r>
      <w:r w:rsidRPr="0037762B">
        <w:rPr>
          <w:sz w:val="28"/>
          <w:szCs w:val="28"/>
          <w:lang w:val="en"/>
        </w:rPr>
        <w:t xml:space="preserve"> will create an associated application context that the MEC </w:t>
      </w:r>
      <w:r w:rsidRPr="0037762B">
        <w:rPr>
          <w:sz w:val="28"/>
          <w:szCs w:val="28"/>
          <w:lang w:val="en"/>
        </w:rPr>
        <w:lastRenderedPageBreak/>
        <w:t>system </w:t>
      </w:r>
      <w:r w:rsidRPr="0037762B">
        <w:rPr>
          <w:b/>
          <w:bCs/>
          <w:sz w:val="28"/>
          <w:szCs w:val="28"/>
          <w:lang w:val="en"/>
        </w:rPr>
        <w:t>3100</w:t>
      </w:r>
      <w:r w:rsidRPr="0037762B">
        <w:rPr>
          <w:sz w:val="28"/>
          <w:szCs w:val="28"/>
          <w:lang w:val="en"/>
        </w:rPr>
        <w:t> maintains for the lifetime of the user application (or MEC app </w:t>
      </w:r>
      <w:r w:rsidRPr="0037762B">
        <w:rPr>
          <w:b/>
          <w:bCs/>
          <w:sz w:val="28"/>
          <w:szCs w:val="28"/>
          <w:lang w:val="en"/>
        </w:rPr>
        <w:t>3136</w:t>
      </w:r>
      <w:r w:rsidRPr="0037762B">
        <w:rPr>
          <w:sz w:val="28"/>
          <w:szCs w:val="28"/>
          <w:lang w:val="en"/>
        </w:rPr>
        <w:t>). The application context is a set of reference data about an application instance that is used to identify it, enable lifecycle management operations and associate it with its device application. The term “user context” in the context of MEC refers to application-specific runtime data maintained by a MEC app </w:t>
      </w:r>
      <w:r w:rsidRPr="0037762B">
        <w:rPr>
          <w:b/>
          <w:bCs/>
          <w:sz w:val="28"/>
          <w:szCs w:val="28"/>
          <w:lang w:val="en"/>
        </w:rPr>
        <w:t>3136</w:t>
      </w:r>
      <w:r w:rsidRPr="0037762B">
        <w:rPr>
          <w:sz w:val="28"/>
          <w:szCs w:val="28"/>
          <w:lang w:val="en"/>
        </w:rPr>
        <w:t>, which is associated with a user of that application. The application context contains information specific to the application instance such as its unique identifier within the MEC system </w:t>
      </w:r>
      <w:r w:rsidRPr="0037762B">
        <w:rPr>
          <w:b/>
          <w:bCs/>
          <w:sz w:val="28"/>
          <w:szCs w:val="28"/>
          <w:lang w:val="en"/>
        </w:rPr>
        <w:t>3100</w:t>
      </w:r>
      <w:r w:rsidRPr="0037762B">
        <w:rPr>
          <w:sz w:val="28"/>
          <w:szCs w:val="28"/>
          <w:lang w:val="en"/>
        </w:rPr>
        <w:t> and the address (e.g., URI or the like) provided for clients (e.g., UE </w:t>
      </w:r>
      <w:r w:rsidRPr="0037762B">
        <w:rPr>
          <w:b/>
          <w:bCs/>
          <w:sz w:val="28"/>
          <w:szCs w:val="28"/>
          <w:lang w:val="en"/>
        </w:rPr>
        <w:t>3120</w:t>
      </w:r>
      <w:r w:rsidRPr="0037762B">
        <w:rPr>
          <w:sz w:val="28"/>
          <w:szCs w:val="28"/>
          <w:lang w:val="en"/>
        </w:rPr>
        <w:t>) that are external to the MEC system </w:t>
      </w:r>
      <w:r w:rsidRPr="0037762B">
        <w:rPr>
          <w:b/>
          <w:bCs/>
          <w:sz w:val="28"/>
          <w:szCs w:val="28"/>
          <w:lang w:val="en"/>
        </w:rPr>
        <w:t>3100</w:t>
      </w:r>
      <w:r w:rsidRPr="0037762B">
        <w:rPr>
          <w:sz w:val="28"/>
          <w:szCs w:val="28"/>
          <w:lang w:val="en"/>
        </w:rPr>
        <w:t> to interact with the user application.</w:t>
      </w:r>
    </w:p>
    <w:p w14:paraId="510F066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When the MEC system </w:t>
      </w:r>
      <w:r w:rsidRPr="0037762B">
        <w:rPr>
          <w:b/>
          <w:bCs/>
          <w:sz w:val="28"/>
          <w:szCs w:val="28"/>
          <w:lang w:val="en"/>
        </w:rPr>
        <w:t>3100</w:t>
      </w:r>
      <w:r w:rsidRPr="0037762B">
        <w:rPr>
          <w:sz w:val="28"/>
          <w:szCs w:val="28"/>
          <w:lang w:val="en"/>
        </w:rPr>
        <w:t> supports the feature UserApps, the system </w:t>
      </w:r>
      <w:r w:rsidRPr="0037762B">
        <w:rPr>
          <w:b/>
          <w:bCs/>
          <w:sz w:val="28"/>
          <w:szCs w:val="28"/>
          <w:lang w:val="en"/>
        </w:rPr>
        <w:t>3100</w:t>
      </w:r>
      <w:r w:rsidRPr="0037762B">
        <w:rPr>
          <w:sz w:val="28"/>
          <w:szCs w:val="28"/>
          <w:lang w:val="en"/>
        </w:rPr>
        <w:t> may, in response to a request by a user, support the establishment of connectivity between the UE </w:t>
      </w:r>
      <w:r w:rsidRPr="0037762B">
        <w:rPr>
          <w:b/>
          <w:bCs/>
          <w:sz w:val="28"/>
          <w:szCs w:val="28"/>
          <w:lang w:val="en"/>
        </w:rPr>
        <w:t>3120</w:t>
      </w:r>
      <w:r w:rsidRPr="0037762B">
        <w:rPr>
          <w:sz w:val="28"/>
          <w:szCs w:val="28"/>
          <w:lang w:val="en"/>
        </w:rPr>
        <w:t> and an instance of a specific MEC App </w:t>
      </w:r>
      <w:r w:rsidRPr="0037762B">
        <w:rPr>
          <w:b/>
          <w:bCs/>
          <w:sz w:val="28"/>
          <w:szCs w:val="28"/>
          <w:lang w:val="en"/>
        </w:rPr>
        <w:t>3136</w:t>
      </w:r>
      <w:r w:rsidRPr="0037762B">
        <w:rPr>
          <w:sz w:val="28"/>
          <w:szCs w:val="28"/>
          <w:lang w:val="en"/>
        </w:rPr>
        <w:t> fulfilling the requirements of the MEC App </w:t>
      </w:r>
      <w:r w:rsidRPr="0037762B">
        <w:rPr>
          <w:b/>
          <w:bCs/>
          <w:sz w:val="28"/>
          <w:szCs w:val="28"/>
          <w:lang w:val="en"/>
        </w:rPr>
        <w:t>3136</w:t>
      </w:r>
      <w:r w:rsidRPr="0037762B">
        <w:rPr>
          <w:sz w:val="28"/>
          <w:szCs w:val="28"/>
          <w:lang w:val="en"/>
        </w:rPr>
        <w:t> regarding the UE </w:t>
      </w:r>
      <w:r w:rsidRPr="0037762B">
        <w:rPr>
          <w:b/>
          <w:bCs/>
          <w:sz w:val="28"/>
          <w:szCs w:val="28"/>
          <w:lang w:val="en"/>
        </w:rPr>
        <w:t>3120</w:t>
      </w:r>
      <w:r w:rsidRPr="0037762B">
        <w:rPr>
          <w:sz w:val="28"/>
          <w:szCs w:val="28"/>
          <w:lang w:val="en"/>
        </w:rPr>
        <w:t>. If no instance of the MEC App </w:t>
      </w:r>
      <w:r w:rsidRPr="0037762B">
        <w:rPr>
          <w:b/>
          <w:bCs/>
          <w:sz w:val="28"/>
          <w:szCs w:val="28"/>
          <w:lang w:val="en"/>
        </w:rPr>
        <w:t>3136</w:t>
      </w:r>
      <w:r w:rsidRPr="0037762B">
        <w:rPr>
          <w:sz w:val="28"/>
          <w:szCs w:val="28"/>
          <w:lang w:val="en"/>
        </w:rPr>
        <w:t> fulfilling these requirements is currently running, the multi-access edge system management may create a new instance of the application </w:t>
      </w:r>
      <w:r w:rsidRPr="0037762B">
        <w:rPr>
          <w:b/>
          <w:bCs/>
          <w:sz w:val="28"/>
          <w:szCs w:val="28"/>
          <w:lang w:val="en"/>
        </w:rPr>
        <w:t>3105</w:t>
      </w:r>
      <w:r w:rsidRPr="0037762B">
        <w:rPr>
          <w:sz w:val="28"/>
          <w:szCs w:val="28"/>
          <w:lang w:val="en"/>
        </w:rPr>
        <w:t> on a MEC host </w:t>
      </w:r>
      <w:r w:rsidRPr="0037762B">
        <w:rPr>
          <w:b/>
          <w:bCs/>
          <w:sz w:val="28"/>
          <w:szCs w:val="28"/>
          <w:lang w:val="en"/>
        </w:rPr>
        <w:t>3036</w:t>
      </w:r>
      <w:r w:rsidRPr="0037762B">
        <w:rPr>
          <w:sz w:val="28"/>
          <w:szCs w:val="28"/>
          <w:lang w:val="en"/>
        </w:rPr>
        <w:t> that fulfils the requirements of the application </w:t>
      </w:r>
      <w:r w:rsidRPr="0037762B">
        <w:rPr>
          <w:b/>
          <w:bCs/>
          <w:sz w:val="28"/>
          <w:szCs w:val="28"/>
          <w:lang w:val="en"/>
        </w:rPr>
        <w:t>3105</w:t>
      </w:r>
      <w:r w:rsidRPr="0037762B">
        <w:rPr>
          <w:sz w:val="28"/>
          <w:szCs w:val="28"/>
          <w:lang w:val="en"/>
        </w:rPr>
        <w:t>. Once instantiated, connectivity is established between the UE </w:t>
      </w:r>
      <w:r w:rsidRPr="0037762B">
        <w:rPr>
          <w:b/>
          <w:bCs/>
          <w:sz w:val="28"/>
          <w:szCs w:val="28"/>
          <w:lang w:val="en"/>
        </w:rPr>
        <w:t>3120</w:t>
      </w:r>
      <w:r w:rsidRPr="0037762B">
        <w:rPr>
          <w:sz w:val="28"/>
          <w:szCs w:val="28"/>
          <w:lang w:val="en"/>
        </w:rPr>
        <w:t> and the new MEC App </w:t>
      </w:r>
      <w:r w:rsidRPr="0037762B">
        <w:rPr>
          <w:b/>
          <w:bCs/>
          <w:sz w:val="28"/>
          <w:szCs w:val="28"/>
          <w:lang w:val="en"/>
        </w:rPr>
        <w:t>3136</w:t>
      </w:r>
      <w:r w:rsidRPr="0037762B">
        <w:rPr>
          <w:sz w:val="28"/>
          <w:szCs w:val="28"/>
          <w:lang w:val="en"/>
        </w:rPr>
        <w:t> instance. Requirements of the application can include latency, location, compute resources, storage resources, network capability, security conditions, and the like. When the MEC system </w:t>
      </w:r>
      <w:r w:rsidRPr="0037762B">
        <w:rPr>
          <w:b/>
          <w:bCs/>
          <w:sz w:val="28"/>
          <w:szCs w:val="28"/>
          <w:lang w:val="en"/>
        </w:rPr>
        <w:t>3100</w:t>
      </w:r>
      <w:r w:rsidRPr="0037762B">
        <w:rPr>
          <w:sz w:val="28"/>
          <w:szCs w:val="28"/>
          <w:lang w:val="en"/>
        </w:rPr>
        <w:t> supports the UserApps feature, the system </w:t>
      </w:r>
      <w:r w:rsidRPr="0037762B">
        <w:rPr>
          <w:b/>
          <w:bCs/>
          <w:sz w:val="28"/>
          <w:szCs w:val="28"/>
          <w:lang w:val="en"/>
        </w:rPr>
        <w:t>3100</w:t>
      </w:r>
      <w:r w:rsidRPr="0037762B">
        <w:rPr>
          <w:sz w:val="28"/>
          <w:szCs w:val="28"/>
          <w:lang w:val="en"/>
        </w:rPr>
        <w:t> may support the on-boarding of MEC Apps </w:t>
      </w:r>
      <w:r w:rsidRPr="0037762B">
        <w:rPr>
          <w:b/>
          <w:bCs/>
          <w:sz w:val="28"/>
          <w:szCs w:val="28"/>
          <w:lang w:val="en"/>
        </w:rPr>
        <w:t>3136</w:t>
      </w:r>
      <w:r w:rsidRPr="0037762B">
        <w:rPr>
          <w:sz w:val="28"/>
          <w:szCs w:val="28"/>
          <w:lang w:val="en"/>
        </w:rPr>
        <w:t> during the execution of an instantiation request, may allow the establishment of connectivity between the UE </w:t>
      </w:r>
      <w:r w:rsidRPr="0037762B">
        <w:rPr>
          <w:b/>
          <w:bCs/>
          <w:sz w:val="28"/>
          <w:szCs w:val="28"/>
          <w:lang w:val="en"/>
        </w:rPr>
        <w:t>3120</w:t>
      </w:r>
      <w:r w:rsidRPr="0037762B">
        <w:rPr>
          <w:sz w:val="28"/>
          <w:szCs w:val="28"/>
          <w:lang w:val="en"/>
        </w:rPr>
        <w:t> and a specific instance of an MEC App </w:t>
      </w:r>
      <w:r w:rsidRPr="0037762B">
        <w:rPr>
          <w:b/>
          <w:bCs/>
          <w:sz w:val="28"/>
          <w:szCs w:val="28"/>
          <w:lang w:val="en"/>
        </w:rPr>
        <w:t>3136</w:t>
      </w:r>
      <w:r w:rsidRPr="0037762B">
        <w:rPr>
          <w:sz w:val="28"/>
          <w:szCs w:val="28"/>
          <w:lang w:val="en"/>
        </w:rPr>
        <w:t>, may support the capability to terminate the MEC App </w:t>
      </w:r>
      <w:r w:rsidRPr="0037762B">
        <w:rPr>
          <w:b/>
          <w:bCs/>
          <w:sz w:val="28"/>
          <w:szCs w:val="28"/>
          <w:lang w:val="en"/>
        </w:rPr>
        <w:t>3136</w:t>
      </w:r>
      <w:r w:rsidRPr="0037762B">
        <w:rPr>
          <w:sz w:val="28"/>
          <w:szCs w:val="28"/>
          <w:lang w:val="en"/>
        </w:rPr>
        <w:t> instance when no UE </w:t>
      </w:r>
      <w:r w:rsidRPr="0037762B">
        <w:rPr>
          <w:b/>
          <w:bCs/>
          <w:sz w:val="28"/>
          <w:szCs w:val="28"/>
          <w:lang w:val="en"/>
        </w:rPr>
        <w:t>3120</w:t>
      </w:r>
      <w:r w:rsidRPr="0037762B">
        <w:rPr>
          <w:sz w:val="28"/>
          <w:szCs w:val="28"/>
          <w:lang w:val="en"/>
        </w:rPr>
        <w:t> is connected to it anymore, and may support the termination of the MEC App </w:t>
      </w:r>
      <w:r w:rsidRPr="0037762B">
        <w:rPr>
          <w:b/>
          <w:bCs/>
          <w:sz w:val="28"/>
          <w:szCs w:val="28"/>
          <w:lang w:val="en"/>
        </w:rPr>
        <w:t>3136</w:t>
      </w:r>
      <w:r w:rsidRPr="0037762B">
        <w:rPr>
          <w:sz w:val="28"/>
          <w:szCs w:val="28"/>
          <w:lang w:val="en"/>
        </w:rPr>
        <w:t> running on multiple MEC servers </w:t>
      </w:r>
      <w:r w:rsidRPr="0037762B">
        <w:rPr>
          <w:b/>
          <w:bCs/>
          <w:sz w:val="28"/>
          <w:szCs w:val="28"/>
          <w:lang w:val="en"/>
        </w:rPr>
        <w:t>3036</w:t>
      </w:r>
      <w:r w:rsidRPr="0037762B">
        <w:rPr>
          <w:sz w:val="28"/>
          <w:szCs w:val="28"/>
          <w:lang w:val="en"/>
        </w:rPr>
        <w:t> following a single termination request.</w:t>
      </w:r>
    </w:p>
    <w:p w14:paraId="48765DB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As shown by FIG. </w:t>
      </w:r>
      <w:r w:rsidRPr="0037762B">
        <w:rPr>
          <w:b/>
          <w:bCs/>
          <w:sz w:val="28"/>
          <w:szCs w:val="28"/>
          <w:lang w:val="en"/>
        </w:rPr>
        <w:t>31</w:t>
      </w:r>
      <w:r w:rsidRPr="0037762B">
        <w:rPr>
          <w:sz w:val="28"/>
          <w:szCs w:val="28"/>
          <w:lang w:val="en"/>
        </w:rPr>
        <w:t> , the Mp1 reference point is between the MEC platform </w:t>
      </w:r>
      <w:r w:rsidRPr="0037762B">
        <w:rPr>
          <w:b/>
          <w:bCs/>
          <w:sz w:val="28"/>
          <w:szCs w:val="28"/>
          <w:lang w:val="en"/>
        </w:rPr>
        <w:t>3137</w:t>
      </w:r>
      <w:r w:rsidRPr="0037762B">
        <w:rPr>
          <w:sz w:val="28"/>
          <w:szCs w:val="28"/>
          <w:lang w:val="en"/>
        </w:rPr>
        <w:t> and the MEC Apps </w:t>
      </w:r>
      <w:r w:rsidRPr="0037762B">
        <w:rPr>
          <w:b/>
          <w:bCs/>
          <w:sz w:val="28"/>
          <w:szCs w:val="28"/>
          <w:lang w:val="en"/>
        </w:rPr>
        <w:t>3136</w:t>
      </w:r>
      <w:r w:rsidRPr="0037762B">
        <w:rPr>
          <w:sz w:val="28"/>
          <w:szCs w:val="28"/>
          <w:lang w:val="en"/>
        </w:rPr>
        <w:t>. The Mp1 reference point may provide service registration </w:t>
      </w:r>
      <w:r w:rsidRPr="0037762B">
        <w:rPr>
          <w:b/>
          <w:bCs/>
          <w:sz w:val="28"/>
          <w:szCs w:val="28"/>
          <w:lang w:val="en"/>
        </w:rPr>
        <w:t>3137</w:t>
      </w:r>
      <w:r w:rsidRPr="0037762B">
        <w:rPr>
          <w:sz w:val="28"/>
          <w:szCs w:val="28"/>
          <w:lang w:val="en"/>
        </w:rPr>
        <w:t> </w:t>
      </w:r>
      <w:r w:rsidRPr="0037762B">
        <w:rPr>
          <w:i/>
          <w:iCs/>
          <w:sz w:val="28"/>
          <w:szCs w:val="28"/>
          <w:lang w:val="en"/>
        </w:rPr>
        <w:t>d</w:t>
      </w:r>
      <w:r w:rsidRPr="0037762B">
        <w:rPr>
          <w:sz w:val="28"/>
          <w:szCs w:val="28"/>
          <w:lang w:val="en"/>
        </w:rPr>
        <w:t>, service discovery, and communication support for various services, such as the MEC services </w:t>
      </w:r>
      <w:r w:rsidRPr="0037762B">
        <w:rPr>
          <w:b/>
          <w:bCs/>
          <w:sz w:val="28"/>
          <w:szCs w:val="28"/>
          <w:lang w:val="en"/>
        </w:rPr>
        <w:t>3137</w:t>
      </w:r>
      <w:r w:rsidRPr="0037762B">
        <w:rPr>
          <w:sz w:val="28"/>
          <w:szCs w:val="28"/>
          <w:lang w:val="en"/>
        </w:rPr>
        <w:t>-</w:t>
      </w:r>
      <w:r w:rsidRPr="0037762B">
        <w:rPr>
          <w:b/>
          <w:bCs/>
          <w:sz w:val="28"/>
          <w:szCs w:val="28"/>
          <w:lang w:val="en"/>
        </w:rPr>
        <w:t>1</w:t>
      </w:r>
      <w:r w:rsidRPr="0037762B">
        <w:rPr>
          <w:sz w:val="28"/>
          <w:szCs w:val="28"/>
          <w:lang w:val="en"/>
        </w:rPr>
        <w:t> </w:t>
      </w:r>
      <w:r w:rsidRPr="0037762B">
        <w:rPr>
          <w:i/>
          <w:iCs/>
          <w:sz w:val="28"/>
          <w:szCs w:val="28"/>
          <w:lang w:val="en"/>
        </w:rPr>
        <w:t>a </w:t>
      </w:r>
      <w:r w:rsidRPr="0037762B">
        <w:rPr>
          <w:sz w:val="28"/>
          <w:szCs w:val="28"/>
          <w:lang w:val="en"/>
        </w:rPr>
        <w:t>provided by MEC host </w:t>
      </w:r>
      <w:r w:rsidRPr="0037762B">
        <w:rPr>
          <w:b/>
          <w:bCs/>
          <w:sz w:val="28"/>
          <w:szCs w:val="28"/>
          <w:lang w:val="en"/>
        </w:rPr>
        <w:t>3036</w:t>
      </w:r>
      <w:r w:rsidRPr="0037762B">
        <w:rPr>
          <w:sz w:val="28"/>
          <w:szCs w:val="28"/>
          <w:lang w:val="en"/>
        </w:rPr>
        <w:t>-</w:t>
      </w:r>
      <w:r w:rsidRPr="0037762B">
        <w:rPr>
          <w:b/>
          <w:bCs/>
          <w:sz w:val="28"/>
          <w:szCs w:val="28"/>
          <w:lang w:val="en"/>
        </w:rPr>
        <w:lastRenderedPageBreak/>
        <w:t>1</w:t>
      </w:r>
      <w:r w:rsidRPr="0037762B">
        <w:rPr>
          <w:sz w:val="28"/>
          <w:szCs w:val="28"/>
          <w:lang w:val="en"/>
        </w:rPr>
        <w:t> and MEC services </w:t>
      </w:r>
      <w:r w:rsidRPr="0037762B">
        <w:rPr>
          <w:b/>
          <w:bCs/>
          <w:sz w:val="28"/>
          <w:szCs w:val="28"/>
          <w:lang w:val="en"/>
        </w:rPr>
        <w:t>3137</w:t>
      </w:r>
      <w:r w:rsidRPr="0037762B">
        <w:rPr>
          <w:sz w:val="28"/>
          <w:szCs w:val="28"/>
          <w:lang w:val="en"/>
        </w:rPr>
        <w:t>-</w:t>
      </w:r>
      <w:r w:rsidRPr="0037762B">
        <w:rPr>
          <w:b/>
          <w:bCs/>
          <w:sz w:val="28"/>
          <w:szCs w:val="28"/>
          <w:lang w:val="en"/>
        </w:rPr>
        <w:t>2</w:t>
      </w:r>
      <w:r w:rsidRPr="0037762B">
        <w:rPr>
          <w:sz w:val="28"/>
          <w:szCs w:val="28"/>
          <w:lang w:val="en"/>
        </w:rPr>
        <w:t> </w:t>
      </w:r>
      <w:r w:rsidRPr="0037762B">
        <w:rPr>
          <w:i/>
          <w:iCs/>
          <w:sz w:val="28"/>
          <w:szCs w:val="28"/>
          <w:lang w:val="en"/>
        </w:rPr>
        <w:t>a </w:t>
      </w:r>
      <w:r w:rsidRPr="0037762B">
        <w:rPr>
          <w:sz w:val="28"/>
          <w:szCs w:val="28"/>
          <w:lang w:val="en"/>
        </w:rPr>
        <w:t>provided by MEC Host </w:t>
      </w:r>
      <w:r w:rsidRPr="0037762B">
        <w:rPr>
          <w:b/>
          <w:bCs/>
          <w:sz w:val="28"/>
          <w:szCs w:val="28"/>
          <w:lang w:val="en"/>
        </w:rPr>
        <w:t>3036</w:t>
      </w:r>
      <w:r w:rsidRPr="0037762B">
        <w:rPr>
          <w:sz w:val="28"/>
          <w:szCs w:val="28"/>
          <w:lang w:val="en"/>
        </w:rPr>
        <w:t>-</w:t>
      </w:r>
      <w:r w:rsidRPr="0037762B">
        <w:rPr>
          <w:b/>
          <w:bCs/>
          <w:sz w:val="28"/>
          <w:szCs w:val="28"/>
          <w:lang w:val="en"/>
        </w:rPr>
        <w:t>2</w:t>
      </w:r>
      <w:r w:rsidRPr="0037762B">
        <w:rPr>
          <w:sz w:val="28"/>
          <w:szCs w:val="28"/>
          <w:lang w:val="en"/>
        </w:rPr>
        <w:t> (collectively referred to as “MEC services </w:t>
      </w:r>
      <w:r w:rsidRPr="0037762B">
        <w:rPr>
          <w:b/>
          <w:bCs/>
          <w:sz w:val="28"/>
          <w:szCs w:val="28"/>
          <w:lang w:val="en"/>
        </w:rPr>
        <w:t>3137</w:t>
      </w:r>
      <w:r w:rsidRPr="0037762B">
        <w:rPr>
          <w:sz w:val="28"/>
          <w:szCs w:val="28"/>
          <w:lang w:val="en"/>
        </w:rPr>
        <w:t> </w:t>
      </w:r>
      <w:r w:rsidRPr="0037762B">
        <w:rPr>
          <w:i/>
          <w:iCs/>
          <w:sz w:val="28"/>
          <w:szCs w:val="28"/>
          <w:lang w:val="en"/>
        </w:rPr>
        <w:t>a</w:t>
      </w:r>
      <w:r w:rsidRPr="0037762B">
        <w:rPr>
          <w:sz w:val="28"/>
          <w:szCs w:val="28"/>
          <w:lang w:val="en"/>
        </w:rPr>
        <w:t>” or the like). In addition, the Mp1 interface may provide application availability, session state relocation support procedures, traffic rules and DNS rules activation, access to persistent storage and time of day information, and/or the like. The Mp1 reference point may be used for consuming and providing service specific functionality.</w:t>
      </w:r>
    </w:p>
    <w:p w14:paraId="7FF6E2D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Examples of MEC services </w:t>
      </w:r>
      <w:r w:rsidRPr="0037762B">
        <w:rPr>
          <w:b/>
          <w:bCs/>
          <w:sz w:val="28"/>
          <w:szCs w:val="28"/>
          <w:lang w:val="en"/>
        </w:rPr>
        <w:t>3137</w:t>
      </w:r>
      <w:r w:rsidRPr="0037762B">
        <w:rPr>
          <w:sz w:val="28"/>
          <w:szCs w:val="28"/>
          <w:lang w:val="en"/>
        </w:rPr>
        <w:t> </w:t>
      </w:r>
      <w:r w:rsidRPr="0037762B">
        <w:rPr>
          <w:i/>
          <w:iCs/>
          <w:sz w:val="28"/>
          <w:szCs w:val="28"/>
          <w:lang w:val="en"/>
        </w:rPr>
        <w:t>a </w:t>
      </w:r>
      <w:r w:rsidRPr="0037762B">
        <w:rPr>
          <w:sz w:val="28"/>
          <w:szCs w:val="28"/>
          <w:lang w:val="en"/>
        </w:rPr>
        <w:t>include Radio Network Information Service (RNIS), location services, and bandwidth management services. The RNIS, when available, provides authorized MEC Apps </w:t>
      </w:r>
      <w:r w:rsidRPr="0037762B">
        <w:rPr>
          <w:b/>
          <w:bCs/>
          <w:sz w:val="28"/>
          <w:szCs w:val="28"/>
          <w:lang w:val="en"/>
        </w:rPr>
        <w:t>3136</w:t>
      </w:r>
      <w:r w:rsidRPr="0037762B">
        <w:rPr>
          <w:sz w:val="28"/>
          <w:szCs w:val="28"/>
          <w:lang w:val="en"/>
        </w:rPr>
        <w:t> with radio network related information, and expose appropriate up-to-date radio network information to the MEC Apps </w:t>
      </w:r>
      <w:r w:rsidRPr="0037762B">
        <w:rPr>
          <w:b/>
          <w:bCs/>
          <w:sz w:val="28"/>
          <w:szCs w:val="28"/>
          <w:lang w:val="en"/>
        </w:rPr>
        <w:t>3136</w:t>
      </w:r>
      <w:r w:rsidRPr="0037762B">
        <w:rPr>
          <w:sz w:val="28"/>
          <w:szCs w:val="28"/>
          <w:lang w:val="en"/>
        </w:rPr>
        <w:t>. The radio network information (RNI) may include, inter alia, radio network conditions, measurement and statistics information related to the user plane, information related to UEs </w:t>
      </w:r>
      <w:r w:rsidRPr="0037762B">
        <w:rPr>
          <w:b/>
          <w:bCs/>
          <w:sz w:val="28"/>
          <w:szCs w:val="28"/>
          <w:lang w:val="en"/>
        </w:rPr>
        <w:t>3120</w:t>
      </w:r>
      <w:r w:rsidRPr="0037762B">
        <w:rPr>
          <w:sz w:val="28"/>
          <w:szCs w:val="28"/>
          <w:lang w:val="en"/>
        </w:rPr>
        <w:t> served by the radio node(s) associated with the MEC host </w:t>
      </w:r>
      <w:r w:rsidRPr="0037762B">
        <w:rPr>
          <w:b/>
          <w:bCs/>
          <w:sz w:val="28"/>
          <w:szCs w:val="28"/>
          <w:lang w:val="en"/>
        </w:rPr>
        <w:t>3036</w:t>
      </w:r>
      <w:r w:rsidRPr="0037762B">
        <w:rPr>
          <w:sz w:val="28"/>
          <w:szCs w:val="28"/>
          <w:lang w:val="en"/>
        </w:rPr>
        <w:t> (e.g., UE context and radio access bearers), changes on information related to UEs </w:t>
      </w:r>
      <w:r w:rsidRPr="0037762B">
        <w:rPr>
          <w:b/>
          <w:bCs/>
          <w:sz w:val="28"/>
          <w:szCs w:val="28"/>
          <w:lang w:val="en"/>
        </w:rPr>
        <w:t>3120</w:t>
      </w:r>
      <w:r w:rsidRPr="0037762B">
        <w:rPr>
          <w:sz w:val="28"/>
          <w:szCs w:val="28"/>
          <w:lang w:val="en"/>
        </w:rPr>
        <w:t> served by the radio node(s) associated with the MEC host </w:t>
      </w:r>
      <w:r w:rsidRPr="0037762B">
        <w:rPr>
          <w:b/>
          <w:bCs/>
          <w:sz w:val="28"/>
          <w:szCs w:val="28"/>
          <w:lang w:val="en"/>
        </w:rPr>
        <w:t>3036</w:t>
      </w:r>
      <w:r w:rsidRPr="0037762B">
        <w:rPr>
          <w:sz w:val="28"/>
          <w:szCs w:val="28"/>
          <w:lang w:val="en"/>
        </w:rPr>
        <w:t>, and/or the like. The RNI may be provided at the relevant granularity (e.g., per UE </w:t>
      </w:r>
      <w:r w:rsidRPr="0037762B">
        <w:rPr>
          <w:b/>
          <w:bCs/>
          <w:sz w:val="28"/>
          <w:szCs w:val="28"/>
          <w:lang w:val="en"/>
        </w:rPr>
        <w:t>3120</w:t>
      </w:r>
      <w:r w:rsidRPr="0037762B">
        <w:rPr>
          <w:sz w:val="28"/>
          <w:szCs w:val="28"/>
          <w:lang w:val="en"/>
        </w:rPr>
        <w:t>, per cell, per period of time).</w:t>
      </w:r>
    </w:p>
    <w:p w14:paraId="3D69416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service consumers (e.g., MEC Apps </w:t>
      </w:r>
      <w:r w:rsidRPr="0037762B">
        <w:rPr>
          <w:b/>
          <w:bCs/>
          <w:sz w:val="28"/>
          <w:szCs w:val="28"/>
          <w:lang w:val="en"/>
        </w:rPr>
        <w:t>3136</w:t>
      </w:r>
      <w:r w:rsidRPr="0037762B">
        <w:rPr>
          <w:sz w:val="28"/>
          <w:szCs w:val="28"/>
          <w:lang w:val="en"/>
        </w:rPr>
        <w:t> and MEC platform </w:t>
      </w:r>
      <w:r w:rsidRPr="0037762B">
        <w:rPr>
          <w:b/>
          <w:bCs/>
          <w:sz w:val="28"/>
          <w:szCs w:val="28"/>
          <w:lang w:val="en"/>
        </w:rPr>
        <w:t>3137</w:t>
      </w:r>
      <w:r w:rsidRPr="0037762B">
        <w:rPr>
          <w:sz w:val="28"/>
          <w:szCs w:val="28"/>
          <w:lang w:val="en"/>
        </w:rPr>
        <w:t>) may communicate with the RNIS over an RNI API </w:t>
      </w:r>
      <w:r w:rsidRPr="0037762B">
        <w:rPr>
          <w:b/>
          <w:bCs/>
          <w:sz w:val="28"/>
          <w:szCs w:val="28"/>
          <w:lang w:val="en"/>
        </w:rPr>
        <w:t>3153</w:t>
      </w:r>
      <w:r w:rsidRPr="0037762B">
        <w:rPr>
          <w:sz w:val="28"/>
          <w:szCs w:val="28"/>
          <w:lang w:val="en"/>
        </w:rPr>
        <w:t> to obtain contextual information from a corresponding RAN. RNI may be provided to the service consumers via an access node (e.g., (R)AN nodes </w:t>
      </w:r>
      <w:r w:rsidRPr="0037762B">
        <w:rPr>
          <w:b/>
          <w:bCs/>
          <w:sz w:val="28"/>
          <w:szCs w:val="28"/>
          <w:lang w:val="en"/>
        </w:rPr>
        <w:t>3031</w:t>
      </w:r>
      <w:r w:rsidRPr="0037762B">
        <w:rPr>
          <w:sz w:val="28"/>
          <w:szCs w:val="28"/>
          <w:lang w:val="en"/>
        </w:rPr>
        <w:t>, </w:t>
      </w:r>
      <w:r w:rsidRPr="0037762B">
        <w:rPr>
          <w:b/>
          <w:bCs/>
          <w:sz w:val="28"/>
          <w:szCs w:val="28"/>
          <w:lang w:val="en"/>
        </w:rPr>
        <w:t>3032</w:t>
      </w:r>
      <w:r w:rsidRPr="0037762B">
        <w:rPr>
          <w:sz w:val="28"/>
          <w:szCs w:val="28"/>
          <w:lang w:val="en"/>
        </w:rPr>
        <w:t>, or AP </w:t>
      </w:r>
      <w:r w:rsidRPr="0037762B">
        <w:rPr>
          <w:b/>
          <w:bCs/>
          <w:sz w:val="28"/>
          <w:szCs w:val="28"/>
          <w:lang w:val="en"/>
        </w:rPr>
        <w:t>3033</w:t>
      </w:r>
      <w:r w:rsidRPr="0037762B">
        <w:rPr>
          <w:sz w:val="28"/>
          <w:szCs w:val="28"/>
          <w:lang w:val="en"/>
        </w:rPr>
        <w:t> of FIG. </w:t>
      </w:r>
      <w:r w:rsidRPr="0037762B">
        <w:rPr>
          <w:b/>
          <w:bCs/>
          <w:sz w:val="28"/>
          <w:szCs w:val="28"/>
          <w:lang w:val="en"/>
        </w:rPr>
        <w:t>30</w:t>
      </w:r>
      <w:r w:rsidRPr="0037762B">
        <w:rPr>
          <w:sz w:val="28"/>
          <w:szCs w:val="28"/>
          <w:lang w:val="en"/>
        </w:rPr>
        <w:t> ). The RNI API </w:t>
      </w:r>
      <w:r w:rsidRPr="0037762B">
        <w:rPr>
          <w:b/>
          <w:bCs/>
          <w:sz w:val="28"/>
          <w:szCs w:val="28"/>
          <w:lang w:val="en"/>
        </w:rPr>
        <w:t>3153</w:t>
      </w:r>
      <w:r w:rsidRPr="0037762B">
        <w:rPr>
          <w:sz w:val="28"/>
          <w:szCs w:val="28"/>
          <w:lang w:val="en"/>
        </w:rPr>
        <w:t> may support both query and subscription (e.g., a pub/sub) based mechanisms that are used over a Representational State Transfer (RESTful) API </w:t>
      </w:r>
      <w:r w:rsidRPr="0037762B">
        <w:rPr>
          <w:b/>
          <w:bCs/>
          <w:sz w:val="28"/>
          <w:szCs w:val="28"/>
          <w:lang w:val="en"/>
        </w:rPr>
        <w:t>3153</w:t>
      </w:r>
      <w:r w:rsidRPr="0037762B">
        <w:rPr>
          <w:sz w:val="28"/>
          <w:szCs w:val="28"/>
          <w:lang w:val="en"/>
        </w:rPr>
        <w:t> or over a message broker of the MEC platform </w:t>
      </w:r>
      <w:r w:rsidRPr="0037762B">
        <w:rPr>
          <w:b/>
          <w:bCs/>
          <w:sz w:val="28"/>
          <w:szCs w:val="28"/>
          <w:lang w:val="en"/>
        </w:rPr>
        <w:t>3137</w:t>
      </w:r>
      <w:r w:rsidRPr="0037762B">
        <w:rPr>
          <w:sz w:val="28"/>
          <w:szCs w:val="28"/>
          <w:lang w:val="en"/>
        </w:rPr>
        <w:t> (not shown by FIG. </w:t>
      </w:r>
      <w:r w:rsidRPr="0037762B">
        <w:rPr>
          <w:b/>
          <w:bCs/>
          <w:sz w:val="28"/>
          <w:szCs w:val="28"/>
          <w:lang w:val="en"/>
        </w:rPr>
        <w:t>31</w:t>
      </w:r>
      <w:r w:rsidRPr="0037762B">
        <w:rPr>
          <w:sz w:val="28"/>
          <w:szCs w:val="28"/>
          <w:lang w:val="en"/>
        </w:rPr>
        <w:t> ). A MEC App </w:t>
      </w:r>
      <w:r w:rsidRPr="0037762B">
        <w:rPr>
          <w:b/>
          <w:bCs/>
          <w:sz w:val="28"/>
          <w:szCs w:val="28"/>
          <w:lang w:val="en"/>
        </w:rPr>
        <w:t>3136</w:t>
      </w:r>
      <w:r w:rsidRPr="0037762B">
        <w:rPr>
          <w:sz w:val="28"/>
          <w:szCs w:val="28"/>
          <w:lang w:val="en"/>
        </w:rPr>
        <w:t> may query information on a message broker via a transport information query procedure, wherein the transport information may be pre-provisioned to the MEC App </w:t>
      </w:r>
      <w:r w:rsidRPr="0037762B">
        <w:rPr>
          <w:b/>
          <w:bCs/>
          <w:sz w:val="28"/>
          <w:szCs w:val="28"/>
          <w:lang w:val="en"/>
        </w:rPr>
        <w:t>3136</w:t>
      </w:r>
      <w:r w:rsidRPr="0037762B">
        <w:rPr>
          <w:sz w:val="28"/>
          <w:szCs w:val="28"/>
          <w:lang w:val="en"/>
        </w:rPr>
        <w:t> via a suitable configuration mechanism. The various messages communicated via the RNI API </w:t>
      </w:r>
      <w:r w:rsidRPr="0037762B">
        <w:rPr>
          <w:b/>
          <w:bCs/>
          <w:sz w:val="28"/>
          <w:szCs w:val="28"/>
          <w:lang w:val="en"/>
        </w:rPr>
        <w:t>3153</w:t>
      </w:r>
      <w:r w:rsidRPr="0037762B">
        <w:rPr>
          <w:sz w:val="28"/>
          <w:szCs w:val="28"/>
          <w:lang w:val="en"/>
        </w:rPr>
        <w:t> may be in XML, JSON, Protobuf, or some other suitable format.</w:t>
      </w:r>
    </w:p>
    <w:p w14:paraId="09FDCFA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RNI may be used by MEC Apps </w:t>
      </w:r>
      <w:r w:rsidRPr="0037762B">
        <w:rPr>
          <w:b/>
          <w:bCs/>
          <w:sz w:val="28"/>
          <w:szCs w:val="28"/>
          <w:lang w:val="en"/>
        </w:rPr>
        <w:t>3136</w:t>
      </w:r>
      <w:r w:rsidRPr="0037762B">
        <w:rPr>
          <w:sz w:val="28"/>
          <w:szCs w:val="28"/>
          <w:lang w:val="en"/>
        </w:rPr>
        <w:t> and MEC platform </w:t>
      </w:r>
      <w:r w:rsidRPr="0037762B">
        <w:rPr>
          <w:b/>
          <w:bCs/>
          <w:sz w:val="28"/>
          <w:szCs w:val="28"/>
          <w:lang w:val="en"/>
        </w:rPr>
        <w:t>3137</w:t>
      </w:r>
      <w:r w:rsidRPr="0037762B">
        <w:rPr>
          <w:sz w:val="28"/>
          <w:szCs w:val="28"/>
          <w:lang w:val="en"/>
        </w:rPr>
        <w:t xml:space="preserve"> to optimize the existing services and to provide new types of services that are based on up to date </w:t>
      </w:r>
      <w:r w:rsidRPr="0037762B">
        <w:rPr>
          <w:sz w:val="28"/>
          <w:szCs w:val="28"/>
          <w:lang w:val="en"/>
        </w:rPr>
        <w:lastRenderedPageBreak/>
        <w:t>information on radio conditions. As an example, a MEC App </w:t>
      </w:r>
      <w:r w:rsidRPr="0037762B">
        <w:rPr>
          <w:b/>
          <w:bCs/>
          <w:sz w:val="28"/>
          <w:szCs w:val="28"/>
          <w:lang w:val="en"/>
        </w:rPr>
        <w:t>3136</w:t>
      </w:r>
      <w:r w:rsidRPr="0037762B">
        <w:rPr>
          <w:sz w:val="28"/>
          <w:szCs w:val="28"/>
          <w:lang w:val="en"/>
        </w:rPr>
        <w:t> may use RNI to optimize current services such as video throughput guidance. In throughput guidance, a radio analytics MEC App </w:t>
      </w:r>
      <w:r w:rsidRPr="0037762B">
        <w:rPr>
          <w:b/>
          <w:bCs/>
          <w:sz w:val="28"/>
          <w:szCs w:val="28"/>
          <w:lang w:val="en"/>
        </w:rPr>
        <w:t>3136</w:t>
      </w:r>
      <w:r w:rsidRPr="0037762B">
        <w:rPr>
          <w:sz w:val="28"/>
          <w:szCs w:val="28"/>
          <w:lang w:val="en"/>
        </w:rPr>
        <w:t> may use MEC services to provide a backend video server with a near real-time indication on the throughput estimated to be available at the radio downlink interface in a next time instant. The throughput guidance radio analytics application </w:t>
      </w:r>
      <w:r w:rsidRPr="0037762B">
        <w:rPr>
          <w:b/>
          <w:bCs/>
          <w:sz w:val="28"/>
          <w:szCs w:val="28"/>
          <w:lang w:val="en"/>
        </w:rPr>
        <w:t>3136</w:t>
      </w:r>
      <w:r w:rsidRPr="0037762B">
        <w:rPr>
          <w:sz w:val="28"/>
          <w:szCs w:val="28"/>
          <w:lang w:val="en"/>
        </w:rPr>
        <w:t> computes throughput guidance based on the required radio network information it obtains from a multi-access edge service running on the MEC server </w:t>
      </w:r>
      <w:r w:rsidRPr="0037762B">
        <w:rPr>
          <w:b/>
          <w:bCs/>
          <w:sz w:val="28"/>
          <w:szCs w:val="28"/>
          <w:lang w:val="en"/>
        </w:rPr>
        <w:t>3036</w:t>
      </w:r>
      <w:r w:rsidRPr="0037762B">
        <w:rPr>
          <w:sz w:val="28"/>
          <w:szCs w:val="28"/>
          <w:lang w:val="en"/>
        </w:rPr>
        <w:t>. RNI may be also used by the MEC platform </w:t>
      </w:r>
      <w:r w:rsidRPr="0037762B">
        <w:rPr>
          <w:b/>
          <w:bCs/>
          <w:sz w:val="28"/>
          <w:szCs w:val="28"/>
          <w:lang w:val="en"/>
        </w:rPr>
        <w:t>3137</w:t>
      </w:r>
      <w:r w:rsidRPr="0037762B">
        <w:rPr>
          <w:sz w:val="28"/>
          <w:szCs w:val="28"/>
          <w:lang w:val="en"/>
        </w:rPr>
        <w:t> to optimize the mobility procedures required to support service continuity, such as when a certain MEC App </w:t>
      </w:r>
      <w:r w:rsidRPr="0037762B">
        <w:rPr>
          <w:b/>
          <w:bCs/>
          <w:sz w:val="28"/>
          <w:szCs w:val="28"/>
          <w:lang w:val="en"/>
        </w:rPr>
        <w:t>3136</w:t>
      </w:r>
      <w:r w:rsidRPr="0037762B">
        <w:rPr>
          <w:sz w:val="28"/>
          <w:szCs w:val="28"/>
          <w:lang w:val="en"/>
        </w:rPr>
        <w:t> requests a single piece of information using a simple request-response model (e.g., using RESTful mechanisms) while other MEC Apps </w:t>
      </w:r>
      <w:r w:rsidRPr="0037762B">
        <w:rPr>
          <w:b/>
          <w:bCs/>
          <w:sz w:val="28"/>
          <w:szCs w:val="28"/>
          <w:lang w:val="en"/>
        </w:rPr>
        <w:t>3136</w:t>
      </w:r>
      <w:r w:rsidRPr="0037762B">
        <w:rPr>
          <w:sz w:val="28"/>
          <w:szCs w:val="28"/>
          <w:lang w:val="en"/>
        </w:rPr>
        <w:t> subscribe to multiple different notifications regarding information changes (e.g., using a pub/sub mechanism and/or message broker mechanisms).</w:t>
      </w:r>
    </w:p>
    <w:p w14:paraId="6914E47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location services (LS), when available, may provide authorized MEC Apps </w:t>
      </w:r>
      <w:r w:rsidRPr="0037762B">
        <w:rPr>
          <w:b/>
          <w:bCs/>
          <w:sz w:val="28"/>
          <w:szCs w:val="28"/>
          <w:lang w:val="en"/>
        </w:rPr>
        <w:t>3136</w:t>
      </w:r>
      <w:r w:rsidRPr="0037762B">
        <w:rPr>
          <w:sz w:val="28"/>
          <w:szCs w:val="28"/>
          <w:lang w:val="en"/>
        </w:rPr>
        <w:t> with location-related information, and expose such information to the MEC Apps </w:t>
      </w:r>
      <w:r w:rsidRPr="0037762B">
        <w:rPr>
          <w:b/>
          <w:bCs/>
          <w:sz w:val="28"/>
          <w:szCs w:val="28"/>
          <w:lang w:val="en"/>
        </w:rPr>
        <w:t>3136</w:t>
      </w:r>
      <w:r w:rsidRPr="0037762B">
        <w:rPr>
          <w:sz w:val="28"/>
          <w:szCs w:val="28"/>
          <w:lang w:val="en"/>
        </w:rPr>
        <w:t>. With location related information, the MEC platform </w:t>
      </w:r>
      <w:r w:rsidRPr="0037762B">
        <w:rPr>
          <w:b/>
          <w:bCs/>
          <w:sz w:val="28"/>
          <w:szCs w:val="28"/>
          <w:lang w:val="en"/>
        </w:rPr>
        <w:t>3137</w:t>
      </w:r>
      <w:r w:rsidRPr="0037762B">
        <w:rPr>
          <w:sz w:val="28"/>
          <w:szCs w:val="28"/>
          <w:lang w:val="en"/>
        </w:rPr>
        <w:t> or one or more MEC Apps </w:t>
      </w:r>
      <w:r w:rsidRPr="0037762B">
        <w:rPr>
          <w:b/>
          <w:bCs/>
          <w:sz w:val="28"/>
          <w:szCs w:val="28"/>
          <w:lang w:val="en"/>
        </w:rPr>
        <w:t>3136</w:t>
      </w:r>
      <w:r w:rsidRPr="0037762B">
        <w:rPr>
          <w:sz w:val="28"/>
          <w:szCs w:val="28"/>
          <w:lang w:val="en"/>
        </w:rPr>
        <w:t> perform active device location tracking, location-based service recommendations, and/or other like services. The LS supports the location retrieval mechanism, e.g., the location is reported only once for each location information request. The LS supports a location subscribe mechanism, for example, the location is able to be reported multiple times for each location request, periodically or based on specific events, such as location change. The location information may include, inter alia, the location of specific UEs </w:t>
      </w:r>
      <w:r w:rsidRPr="0037762B">
        <w:rPr>
          <w:b/>
          <w:bCs/>
          <w:sz w:val="28"/>
          <w:szCs w:val="28"/>
          <w:lang w:val="en"/>
        </w:rPr>
        <w:t>3120</w:t>
      </w:r>
      <w:r w:rsidRPr="0037762B">
        <w:rPr>
          <w:sz w:val="28"/>
          <w:szCs w:val="28"/>
          <w:lang w:val="en"/>
        </w:rPr>
        <w:t> currently served by the radio node(s) associated with the MEC server </w:t>
      </w:r>
      <w:r w:rsidRPr="0037762B">
        <w:rPr>
          <w:b/>
          <w:bCs/>
          <w:sz w:val="28"/>
          <w:szCs w:val="28"/>
          <w:lang w:val="en"/>
        </w:rPr>
        <w:t>3036</w:t>
      </w:r>
      <w:r w:rsidRPr="0037762B">
        <w:rPr>
          <w:sz w:val="28"/>
          <w:szCs w:val="28"/>
          <w:lang w:val="en"/>
        </w:rPr>
        <w:t>, information about the location of all UEs </w:t>
      </w:r>
      <w:r w:rsidRPr="0037762B">
        <w:rPr>
          <w:b/>
          <w:bCs/>
          <w:sz w:val="28"/>
          <w:szCs w:val="28"/>
          <w:lang w:val="en"/>
        </w:rPr>
        <w:t>3120</w:t>
      </w:r>
      <w:r w:rsidRPr="0037762B">
        <w:rPr>
          <w:sz w:val="28"/>
          <w:szCs w:val="28"/>
          <w:lang w:val="en"/>
        </w:rPr>
        <w:t> currently served by the radio node(s) associated with the MEC server </w:t>
      </w:r>
      <w:r w:rsidRPr="0037762B">
        <w:rPr>
          <w:b/>
          <w:bCs/>
          <w:sz w:val="28"/>
          <w:szCs w:val="28"/>
          <w:lang w:val="en"/>
        </w:rPr>
        <w:t>3036</w:t>
      </w:r>
      <w:r w:rsidRPr="0037762B">
        <w:rPr>
          <w:sz w:val="28"/>
          <w:szCs w:val="28"/>
          <w:lang w:val="en"/>
        </w:rPr>
        <w:t>, information about the location of a certain category of UEs </w:t>
      </w:r>
      <w:r w:rsidRPr="0037762B">
        <w:rPr>
          <w:b/>
          <w:bCs/>
          <w:sz w:val="28"/>
          <w:szCs w:val="28"/>
          <w:lang w:val="en"/>
        </w:rPr>
        <w:t>3120</w:t>
      </w:r>
      <w:r w:rsidRPr="0037762B">
        <w:rPr>
          <w:sz w:val="28"/>
          <w:szCs w:val="28"/>
          <w:lang w:val="en"/>
        </w:rPr>
        <w:t> currently served by the radio node(s) associated with the MEC server </w:t>
      </w:r>
      <w:r w:rsidRPr="0037762B">
        <w:rPr>
          <w:b/>
          <w:bCs/>
          <w:sz w:val="28"/>
          <w:szCs w:val="28"/>
          <w:lang w:val="en"/>
        </w:rPr>
        <w:t>3036</w:t>
      </w:r>
      <w:r w:rsidRPr="0037762B">
        <w:rPr>
          <w:sz w:val="28"/>
          <w:szCs w:val="28"/>
          <w:lang w:val="en"/>
        </w:rPr>
        <w:t>, a list of UEs </w:t>
      </w:r>
      <w:r w:rsidRPr="0037762B">
        <w:rPr>
          <w:b/>
          <w:bCs/>
          <w:sz w:val="28"/>
          <w:szCs w:val="28"/>
          <w:lang w:val="en"/>
        </w:rPr>
        <w:t>3120</w:t>
      </w:r>
      <w:r w:rsidRPr="0037762B">
        <w:rPr>
          <w:sz w:val="28"/>
          <w:szCs w:val="28"/>
          <w:lang w:val="en"/>
        </w:rPr>
        <w:t> in a particular location, information about the location of all radio nodes currently associated with the MEC server </w:t>
      </w:r>
      <w:r w:rsidRPr="0037762B">
        <w:rPr>
          <w:b/>
          <w:bCs/>
          <w:sz w:val="28"/>
          <w:szCs w:val="28"/>
          <w:lang w:val="en"/>
        </w:rPr>
        <w:t>3036</w:t>
      </w:r>
      <w:r w:rsidRPr="0037762B">
        <w:rPr>
          <w:sz w:val="28"/>
          <w:szCs w:val="28"/>
          <w:lang w:val="en"/>
        </w:rPr>
        <w:t xml:space="preserve">, and/or the like. The location information may be in the form of a geolocation, a Global </w:t>
      </w:r>
      <w:r w:rsidRPr="0037762B">
        <w:rPr>
          <w:sz w:val="28"/>
          <w:szCs w:val="28"/>
          <w:lang w:val="en"/>
        </w:rPr>
        <w:lastRenderedPageBreak/>
        <w:t>Navigation Satellite Service (GNSS) coordinate, a Cell identity (ID), and/or the like. The LS is accessible through the API defined in the Open Mobile Alliance (OMA) specification “RESTful Network API for Zonal Presence” OMA-TS-REST-NetAPI-ZonalPresence-V1-0-20160308-C. The Zonal Presence service utilizes the concept of “zone”, where a zone lends itself to be used to group all radio nodes that are associated to a MEC host or MEC server </w:t>
      </w:r>
      <w:r w:rsidRPr="0037762B">
        <w:rPr>
          <w:b/>
          <w:bCs/>
          <w:sz w:val="28"/>
          <w:szCs w:val="28"/>
          <w:lang w:val="en"/>
        </w:rPr>
        <w:t>3036</w:t>
      </w:r>
      <w:r w:rsidRPr="0037762B">
        <w:rPr>
          <w:sz w:val="28"/>
          <w:szCs w:val="28"/>
          <w:lang w:val="en"/>
        </w:rPr>
        <w:t>, or a subset thereof, according to a desired deployment. In this regard, the OMA Zonal Presence API </w:t>
      </w:r>
      <w:r w:rsidRPr="0037762B">
        <w:rPr>
          <w:b/>
          <w:bCs/>
          <w:sz w:val="28"/>
          <w:szCs w:val="28"/>
          <w:lang w:val="en"/>
        </w:rPr>
        <w:t>3153</w:t>
      </w:r>
      <w:r w:rsidRPr="0037762B">
        <w:rPr>
          <w:sz w:val="28"/>
          <w:szCs w:val="28"/>
          <w:lang w:val="en"/>
        </w:rPr>
        <w:t> provides means for MEC Apps </w:t>
      </w:r>
      <w:r w:rsidRPr="0037762B">
        <w:rPr>
          <w:b/>
          <w:bCs/>
          <w:sz w:val="28"/>
          <w:szCs w:val="28"/>
          <w:lang w:val="en"/>
        </w:rPr>
        <w:t>3136</w:t>
      </w:r>
      <w:r w:rsidRPr="0037762B">
        <w:rPr>
          <w:sz w:val="28"/>
          <w:szCs w:val="28"/>
          <w:lang w:val="en"/>
        </w:rPr>
        <w:t> to retrieve information about a zone, the access points associated to the zones and the users that are connected to the access points. In addition, the OMA Zonal Presence API </w:t>
      </w:r>
      <w:r w:rsidRPr="0037762B">
        <w:rPr>
          <w:b/>
          <w:bCs/>
          <w:sz w:val="28"/>
          <w:szCs w:val="28"/>
          <w:lang w:val="en"/>
        </w:rPr>
        <w:t>3153</w:t>
      </w:r>
      <w:r w:rsidRPr="0037762B">
        <w:rPr>
          <w:sz w:val="28"/>
          <w:szCs w:val="28"/>
          <w:lang w:val="en"/>
        </w:rPr>
        <w:t>, allows authorized application to subscribe to a notification mechanism, reporting about user activities within a zone. In various embodiments, a MEC server </w:t>
      </w:r>
      <w:r w:rsidRPr="0037762B">
        <w:rPr>
          <w:b/>
          <w:bCs/>
          <w:sz w:val="28"/>
          <w:szCs w:val="28"/>
          <w:lang w:val="en"/>
        </w:rPr>
        <w:t>3036</w:t>
      </w:r>
      <w:r w:rsidRPr="0037762B">
        <w:rPr>
          <w:sz w:val="28"/>
          <w:szCs w:val="28"/>
          <w:lang w:val="en"/>
        </w:rPr>
        <w:t> may access location information or zonal presence information of individual UEs </w:t>
      </w:r>
      <w:r w:rsidRPr="0037762B">
        <w:rPr>
          <w:b/>
          <w:bCs/>
          <w:sz w:val="28"/>
          <w:szCs w:val="28"/>
          <w:lang w:val="en"/>
        </w:rPr>
        <w:t>3120</w:t>
      </w:r>
      <w:r w:rsidRPr="0037762B">
        <w:rPr>
          <w:sz w:val="28"/>
          <w:szCs w:val="28"/>
          <w:lang w:val="en"/>
        </w:rPr>
        <w:t> using the OMA Zonal Presence API </w:t>
      </w:r>
      <w:r w:rsidRPr="0037762B">
        <w:rPr>
          <w:b/>
          <w:bCs/>
          <w:sz w:val="28"/>
          <w:szCs w:val="28"/>
          <w:lang w:val="en"/>
        </w:rPr>
        <w:t>3153</w:t>
      </w:r>
      <w:r w:rsidRPr="0037762B">
        <w:rPr>
          <w:sz w:val="28"/>
          <w:szCs w:val="28"/>
          <w:lang w:val="en"/>
        </w:rPr>
        <w:t> to identify the relative location or positions of the UEs </w:t>
      </w:r>
      <w:r w:rsidRPr="0037762B">
        <w:rPr>
          <w:b/>
          <w:bCs/>
          <w:sz w:val="28"/>
          <w:szCs w:val="28"/>
          <w:lang w:val="en"/>
        </w:rPr>
        <w:t>3120</w:t>
      </w:r>
      <w:r w:rsidRPr="0037762B">
        <w:rPr>
          <w:sz w:val="28"/>
          <w:szCs w:val="28"/>
          <w:lang w:val="en"/>
        </w:rPr>
        <w:t>.</w:t>
      </w:r>
    </w:p>
    <w:p w14:paraId="618E2B3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bandwidth management services (BWMS) provides for the allocation of bandwidth to certain traffic routed to and from MEC Apps </w:t>
      </w:r>
      <w:r w:rsidRPr="0037762B">
        <w:rPr>
          <w:b/>
          <w:bCs/>
          <w:sz w:val="28"/>
          <w:szCs w:val="28"/>
          <w:lang w:val="en"/>
        </w:rPr>
        <w:t>3136</w:t>
      </w:r>
      <w:r w:rsidRPr="0037762B">
        <w:rPr>
          <w:sz w:val="28"/>
          <w:szCs w:val="28"/>
          <w:lang w:val="en"/>
        </w:rPr>
        <w:t>, and specify static/dynamic up/down bandwidth resources, including bandwidth size and bandwidth priority. MEC Apps </w:t>
      </w:r>
      <w:r w:rsidRPr="0037762B">
        <w:rPr>
          <w:b/>
          <w:bCs/>
          <w:sz w:val="28"/>
          <w:szCs w:val="28"/>
          <w:lang w:val="en"/>
        </w:rPr>
        <w:t>3136</w:t>
      </w:r>
      <w:r w:rsidRPr="0037762B">
        <w:rPr>
          <w:sz w:val="28"/>
          <w:szCs w:val="28"/>
          <w:lang w:val="en"/>
        </w:rPr>
        <w:t> may use the BWMS to update/receive bandwidth information to/from the MEC platform </w:t>
      </w:r>
      <w:r w:rsidRPr="0037762B">
        <w:rPr>
          <w:b/>
          <w:bCs/>
          <w:sz w:val="28"/>
          <w:szCs w:val="28"/>
          <w:lang w:val="en"/>
        </w:rPr>
        <w:t>3137</w:t>
      </w:r>
      <w:r w:rsidRPr="0037762B">
        <w:rPr>
          <w:sz w:val="28"/>
          <w:szCs w:val="28"/>
          <w:lang w:val="en"/>
        </w:rPr>
        <w:t>. In some embodiments, different MEC Apps </w:t>
      </w:r>
      <w:r w:rsidRPr="0037762B">
        <w:rPr>
          <w:b/>
          <w:bCs/>
          <w:sz w:val="28"/>
          <w:szCs w:val="28"/>
          <w:lang w:val="en"/>
        </w:rPr>
        <w:t>3136</w:t>
      </w:r>
      <w:r w:rsidRPr="0037762B">
        <w:rPr>
          <w:sz w:val="28"/>
          <w:szCs w:val="28"/>
          <w:lang w:val="en"/>
        </w:rPr>
        <w:t> running in parallel on the same MEC server </w:t>
      </w:r>
      <w:r w:rsidRPr="0037762B">
        <w:rPr>
          <w:b/>
          <w:bCs/>
          <w:sz w:val="28"/>
          <w:szCs w:val="28"/>
          <w:lang w:val="en"/>
        </w:rPr>
        <w:t>3036</w:t>
      </w:r>
      <w:r w:rsidRPr="0037762B">
        <w:rPr>
          <w:sz w:val="28"/>
          <w:szCs w:val="28"/>
          <w:lang w:val="en"/>
        </w:rPr>
        <w:t> may be allocated specific static, dynamic up/down bandwidth resources, including bandwidth size and bandwidth priority. The BWMS includes a bandwidth management (BWM) API </w:t>
      </w:r>
      <w:r w:rsidRPr="0037762B">
        <w:rPr>
          <w:b/>
          <w:bCs/>
          <w:sz w:val="28"/>
          <w:szCs w:val="28"/>
          <w:lang w:val="en"/>
        </w:rPr>
        <w:t>3153</w:t>
      </w:r>
      <w:r w:rsidRPr="0037762B">
        <w:rPr>
          <w:sz w:val="28"/>
          <w:szCs w:val="28"/>
          <w:lang w:val="en"/>
        </w:rPr>
        <w:t> to allowed registered applications to statically and/or dynamically register for specific bandwidth allocations per session/application. The BWM API </w:t>
      </w:r>
      <w:r w:rsidRPr="0037762B">
        <w:rPr>
          <w:b/>
          <w:bCs/>
          <w:sz w:val="28"/>
          <w:szCs w:val="28"/>
          <w:lang w:val="en"/>
        </w:rPr>
        <w:t>3153</w:t>
      </w:r>
      <w:r w:rsidRPr="0037762B">
        <w:rPr>
          <w:sz w:val="28"/>
          <w:szCs w:val="28"/>
          <w:lang w:val="en"/>
        </w:rPr>
        <w:t> includes HTTP protocol bindings for BWM functionality using RESTful services or some other suitable API mechanism.</w:t>
      </w:r>
    </w:p>
    <w:p w14:paraId="261C790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Referring back to FIG. </w:t>
      </w:r>
      <w:r w:rsidRPr="0037762B">
        <w:rPr>
          <w:b/>
          <w:bCs/>
          <w:sz w:val="28"/>
          <w:szCs w:val="28"/>
          <w:lang w:val="en"/>
        </w:rPr>
        <w:t>31</w:t>
      </w:r>
      <w:r w:rsidRPr="0037762B">
        <w:rPr>
          <w:sz w:val="28"/>
          <w:szCs w:val="28"/>
          <w:lang w:val="en"/>
        </w:rPr>
        <w:t> , multi-access edge management comprises multi-access edge system level management and the multi-access edge host level management </w:t>
      </w:r>
      <w:r w:rsidRPr="0037762B">
        <w:rPr>
          <w:b/>
          <w:bCs/>
          <w:sz w:val="28"/>
          <w:szCs w:val="28"/>
          <w:lang w:val="en"/>
        </w:rPr>
        <w:t>3130</w:t>
      </w:r>
      <w:r w:rsidRPr="0037762B">
        <w:rPr>
          <w:sz w:val="28"/>
          <w:szCs w:val="28"/>
          <w:lang w:val="en"/>
        </w:rPr>
        <w:t>. The ME management </w:t>
      </w:r>
      <w:r w:rsidRPr="0037762B">
        <w:rPr>
          <w:b/>
          <w:bCs/>
          <w:sz w:val="28"/>
          <w:szCs w:val="28"/>
          <w:lang w:val="en"/>
        </w:rPr>
        <w:t>3130</w:t>
      </w:r>
      <w:r w:rsidRPr="0037762B">
        <w:rPr>
          <w:sz w:val="28"/>
          <w:szCs w:val="28"/>
          <w:lang w:val="en"/>
        </w:rPr>
        <w:t> comprises the MEC platform manager </w:t>
      </w:r>
      <w:r w:rsidRPr="0037762B">
        <w:rPr>
          <w:b/>
          <w:bCs/>
          <w:sz w:val="28"/>
          <w:szCs w:val="28"/>
          <w:lang w:val="en"/>
        </w:rPr>
        <w:t>3131</w:t>
      </w:r>
      <w:r w:rsidRPr="0037762B">
        <w:rPr>
          <w:sz w:val="28"/>
          <w:szCs w:val="28"/>
          <w:lang w:val="en"/>
        </w:rPr>
        <w:t> and the VI manager (VIM) </w:t>
      </w:r>
      <w:r w:rsidRPr="0037762B">
        <w:rPr>
          <w:b/>
          <w:bCs/>
          <w:sz w:val="28"/>
          <w:szCs w:val="28"/>
          <w:lang w:val="en"/>
        </w:rPr>
        <w:t>3132</w:t>
      </w:r>
      <w:r w:rsidRPr="0037762B">
        <w:rPr>
          <w:sz w:val="28"/>
          <w:szCs w:val="28"/>
          <w:lang w:val="en"/>
        </w:rPr>
        <w:t>, and handles the management of MEC-specific functionality of a particular MEC server </w:t>
      </w:r>
      <w:r w:rsidRPr="0037762B">
        <w:rPr>
          <w:b/>
          <w:bCs/>
          <w:sz w:val="28"/>
          <w:szCs w:val="28"/>
          <w:lang w:val="en"/>
        </w:rPr>
        <w:t>3036</w:t>
      </w:r>
      <w:r w:rsidRPr="0037762B">
        <w:rPr>
          <w:sz w:val="28"/>
          <w:szCs w:val="28"/>
          <w:lang w:val="en"/>
        </w:rPr>
        <w:t xml:space="preserve"> and the applications </w:t>
      </w:r>
      <w:r w:rsidRPr="0037762B">
        <w:rPr>
          <w:sz w:val="28"/>
          <w:szCs w:val="28"/>
          <w:lang w:val="en"/>
        </w:rPr>
        <w:lastRenderedPageBreak/>
        <w:t>running on it. In some implementations, some or all of the multi-access edge management components may be implemented by one or more servers located in one or more data centers, and may use virtualization infrastructure that is connected with Network Functions Virtualization (NFV) infrastructure used to virtualize core network elements, or using the same hardware as the NFV infrastructure.</w:t>
      </w:r>
    </w:p>
    <w:p w14:paraId="2D5AF2A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MEC platform manager </w:t>
      </w:r>
      <w:r w:rsidRPr="0037762B">
        <w:rPr>
          <w:b/>
          <w:bCs/>
          <w:sz w:val="28"/>
          <w:szCs w:val="28"/>
          <w:lang w:val="en"/>
        </w:rPr>
        <w:t>3131</w:t>
      </w:r>
      <w:r w:rsidRPr="0037762B">
        <w:rPr>
          <w:sz w:val="28"/>
          <w:szCs w:val="28"/>
          <w:lang w:val="en"/>
        </w:rPr>
        <w:t> is responsible for managing the life cycle of applications including informing the multi-access edge orchestrator (MEC-O) </w:t>
      </w:r>
      <w:r w:rsidRPr="0037762B">
        <w:rPr>
          <w:b/>
          <w:bCs/>
          <w:sz w:val="28"/>
          <w:szCs w:val="28"/>
          <w:lang w:val="en"/>
        </w:rPr>
        <w:t>3121</w:t>
      </w:r>
      <w:r w:rsidRPr="0037762B">
        <w:rPr>
          <w:sz w:val="28"/>
          <w:szCs w:val="28"/>
          <w:lang w:val="en"/>
        </w:rPr>
        <w:t> of relevant application related events. The MEC platform manager </w:t>
      </w:r>
      <w:r w:rsidRPr="0037762B">
        <w:rPr>
          <w:b/>
          <w:bCs/>
          <w:sz w:val="28"/>
          <w:szCs w:val="28"/>
          <w:lang w:val="en"/>
        </w:rPr>
        <w:t>3131</w:t>
      </w:r>
      <w:r w:rsidRPr="0037762B">
        <w:rPr>
          <w:sz w:val="28"/>
          <w:szCs w:val="28"/>
          <w:lang w:val="en"/>
        </w:rPr>
        <w:t> may also provide MEP element management functions </w:t>
      </w:r>
      <w:r w:rsidRPr="0037762B">
        <w:rPr>
          <w:b/>
          <w:bCs/>
          <w:sz w:val="28"/>
          <w:szCs w:val="28"/>
          <w:lang w:val="en"/>
        </w:rPr>
        <w:t>3131</w:t>
      </w:r>
      <w:r w:rsidRPr="0037762B">
        <w:rPr>
          <w:sz w:val="28"/>
          <w:szCs w:val="28"/>
          <w:lang w:val="en"/>
        </w:rPr>
        <w:t> </w:t>
      </w:r>
      <w:r w:rsidRPr="0037762B">
        <w:rPr>
          <w:i/>
          <w:iCs/>
          <w:sz w:val="28"/>
          <w:szCs w:val="28"/>
          <w:lang w:val="en"/>
        </w:rPr>
        <w:t>a </w:t>
      </w:r>
      <w:r w:rsidRPr="0037762B">
        <w:rPr>
          <w:sz w:val="28"/>
          <w:szCs w:val="28"/>
          <w:lang w:val="en"/>
        </w:rPr>
        <w:t>to the MEC platform </w:t>
      </w:r>
      <w:r w:rsidRPr="0037762B">
        <w:rPr>
          <w:b/>
          <w:bCs/>
          <w:sz w:val="28"/>
          <w:szCs w:val="28"/>
          <w:lang w:val="en"/>
        </w:rPr>
        <w:t>3137</w:t>
      </w:r>
      <w:r w:rsidRPr="0037762B">
        <w:rPr>
          <w:sz w:val="28"/>
          <w:szCs w:val="28"/>
          <w:lang w:val="en"/>
        </w:rPr>
        <w:t>, manage MEC App rules and requirements </w:t>
      </w:r>
      <w:r w:rsidRPr="0037762B">
        <w:rPr>
          <w:b/>
          <w:bCs/>
          <w:sz w:val="28"/>
          <w:szCs w:val="28"/>
          <w:lang w:val="en"/>
        </w:rPr>
        <w:t>3131</w:t>
      </w:r>
      <w:r w:rsidRPr="0037762B">
        <w:rPr>
          <w:sz w:val="28"/>
          <w:szCs w:val="28"/>
          <w:lang w:val="en"/>
        </w:rPr>
        <w:t> </w:t>
      </w:r>
      <w:r w:rsidRPr="0037762B">
        <w:rPr>
          <w:i/>
          <w:iCs/>
          <w:sz w:val="28"/>
          <w:szCs w:val="28"/>
          <w:lang w:val="en"/>
        </w:rPr>
        <w:t>b </w:t>
      </w:r>
      <w:r w:rsidRPr="0037762B">
        <w:rPr>
          <w:sz w:val="28"/>
          <w:szCs w:val="28"/>
          <w:lang w:val="en"/>
        </w:rPr>
        <w:t>including service authorizations, traffic rules, DNS configuration and resolving conflicts, and manage MEC App </w:t>
      </w:r>
      <w:r w:rsidRPr="0037762B">
        <w:rPr>
          <w:b/>
          <w:bCs/>
          <w:sz w:val="28"/>
          <w:szCs w:val="28"/>
          <w:lang w:val="en"/>
        </w:rPr>
        <w:t>3136</w:t>
      </w:r>
      <w:r w:rsidRPr="0037762B">
        <w:rPr>
          <w:sz w:val="28"/>
          <w:szCs w:val="28"/>
          <w:lang w:val="en"/>
        </w:rPr>
        <w:t> lifecycles (MEALC mgmt </w:t>
      </w:r>
      <w:r w:rsidRPr="0037762B">
        <w:rPr>
          <w:b/>
          <w:bCs/>
          <w:sz w:val="28"/>
          <w:szCs w:val="28"/>
          <w:lang w:val="en"/>
        </w:rPr>
        <w:t>3131</w:t>
      </w:r>
      <w:r w:rsidRPr="0037762B">
        <w:rPr>
          <w:sz w:val="28"/>
          <w:szCs w:val="28"/>
          <w:lang w:val="en"/>
        </w:rPr>
        <w:t> </w:t>
      </w:r>
      <w:r w:rsidRPr="0037762B">
        <w:rPr>
          <w:i/>
          <w:iCs/>
          <w:sz w:val="28"/>
          <w:szCs w:val="28"/>
          <w:lang w:val="en"/>
        </w:rPr>
        <w:t>c</w:t>
      </w:r>
      <w:r w:rsidRPr="0037762B">
        <w:rPr>
          <w:sz w:val="28"/>
          <w:szCs w:val="28"/>
          <w:lang w:val="en"/>
        </w:rPr>
        <w:t>). The MEC platform manager </w:t>
      </w:r>
      <w:r w:rsidRPr="0037762B">
        <w:rPr>
          <w:b/>
          <w:bCs/>
          <w:sz w:val="28"/>
          <w:szCs w:val="28"/>
          <w:lang w:val="en"/>
        </w:rPr>
        <w:t>3131</w:t>
      </w:r>
      <w:r w:rsidRPr="0037762B">
        <w:rPr>
          <w:sz w:val="28"/>
          <w:szCs w:val="28"/>
          <w:lang w:val="en"/>
        </w:rPr>
        <w:t> may also receive virtualized resources fault reports and performance measurements from the VIM </w:t>
      </w:r>
      <w:r w:rsidRPr="0037762B">
        <w:rPr>
          <w:b/>
          <w:bCs/>
          <w:sz w:val="28"/>
          <w:szCs w:val="28"/>
          <w:lang w:val="en"/>
        </w:rPr>
        <w:t>3132</w:t>
      </w:r>
      <w:r w:rsidRPr="0037762B">
        <w:rPr>
          <w:sz w:val="28"/>
          <w:szCs w:val="28"/>
          <w:lang w:val="en"/>
        </w:rPr>
        <w:t> for further processing. The Mm5 reference point between the MEC platform manager </w:t>
      </w:r>
      <w:r w:rsidRPr="0037762B">
        <w:rPr>
          <w:b/>
          <w:bCs/>
          <w:sz w:val="28"/>
          <w:szCs w:val="28"/>
          <w:lang w:val="en"/>
        </w:rPr>
        <w:t>3131</w:t>
      </w:r>
      <w:r w:rsidRPr="0037762B">
        <w:rPr>
          <w:sz w:val="28"/>
          <w:szCs w:val="28"/>
          <w:lang w:val="en"/>
        </w:rPr>
        <w:t> and the MEC platform </w:t>
      </w:r>
      <w:r w:rsidRPr="0037762B">
        <w:rPr>
          <w:b/>
          <w:bCs/>
          <w:sz w:val="28"/>
          <w:szCs w:val="28"/>
          <w:lang w:val="en"/>
        </w:rPr>
        <w:t>3137</w:t>
      </w:r>
      <w:r w:rsidRPr="0037762B">
        <w:rPr>
          <w:sz w:val="28"/>
          <w:szCs w:val="28"/>
          <w:lang w:val="en"/>
        </w:rPr>
        <w:t> is used to perform platform configuration, configuration of the MEPE mgmt </w:t>
      </w:r>
      <w:r w:rsidRPr="0037762B">
        <w:rPr>
          <w:b/>
          <w:bCs/>
          <w:sz w:val="28"/>
          <w:szCs w:val="28"/>
          <w:lang w:val="en"/>
        </w:rPr>
        <w:t>3131</w:t>
      </w:r>
      <w:r w:rsidRPr="0037762B">
        <w:rPr>
          <w:sz w:val="28"/>
          <w:szCs w:val="28"/>
          <w:lang w:val="en"/>
        </w:rPr>
        <w:t> </w:t>
      </w:r>
      <w:r w:rsidRPr="0037762B">
        <w:rPr>
          <w:i/>
          <w:iCs/>
          <w:sz w:val="28"/>
          <w:szCs w:val="28"/>
          <w:lang w:val="en"/>
        </w:rPr>
        <w:t>a</w:t>
      </w:r>
      <w:r w:rsidRPr="0037762B">
        <w:rPr>
          <w:sz w:val="28"/>
          <w:szCs w:val="28"/>
          <w:lang w:val="en"/>
        </w:rPr>
        <w:t>, the MERR mgmt </w:t>
      </w:r>
      <w:r w:rsidRPr="0037762B">
        <w:rPr>
          <w:b/>
          <w:bCs/>
          <w:sz w:val="28"/>
          <w:szCs w:val="28"/>
          <w:lang w:val="en"/>
        </w:rPr>
        <w:t>3131</w:t>
      </w:r>
      <w:r w:rsidRPr="0037762B">
        <w:rPr>
          <w:sz w:val="28"/>
          <w:szCs w:val="28"/>
          <w:lang w:val="en"/>
        </w:rPr>
        <w:t> </w:t>
      </w:r>
      <w:r w:rsidRPr="0037762B">
        <w:rPr>
          <w:i/>
          <w:iCs/>
          <w:sz w:val="28"/>
          <w:szCs w:val="28"/>
          <w:lang w:val="en"/>
        </w:rPr>
        <w:t>b</w:t>
      </w:r>
      <w:r w:rsidRPr="0037762B">
        <w:rPr>
          <w:sz w:val="28"/>
          <w:szCs w:val="28"/>
          <w:lang w:val="en"/>
        </w:rPr>
        <w:t>, the MEALC mgmt </w:t>
      </w:r>
      <w:r w:rsidRPr="0037762B">
        <w:rPr>
          <w:b/>
          <w:bCs/>
          <w:sz w:val="28"/>
          <w:szCs w:val="28"/>
          <w:lang w:val="en"/>
        </w:rPr>
        <w:t>3131</w:t>
      </w:r>
      <w:r w:rsidRPr="0037762B">
        <w:rPr>
          <w:sz w:val="28"/>
          <w:szCs w:val="28"/>
          <w:lang w:val="en"/>
        </w:rPr>
        <w:t> </w:t>
      </w:r>
      <w:r w:rsidRPr="0037762B">
        <w:rPr>
          <w:i/>
          <w:iCs/>
          <w:sz w:val="28"/>
          <w:szCs w:val="28"/>
          <w:lang w:val="en"/>
        </w:rPr>
        <w:t>c</w:t>
      </w:r>
      <w:r w:rsidRPr="0037762B">
        <w:rPr>
          <w:sz w:val="28"/>
          <w:szCs w:val="28"/>
          <w:lang w:val="en"/>
        </w:rPr>
        <w:t>, management of application relocation, etc.</w:t>
      </w:r>
    </w:p>
    <w:p w14:paraId="151BE1F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VIM </w:t>
      </w:r>
      <w:r w:rsidRPr="0037762B">
        <w:rPr>
          <w:b/>
          <w:bCs/>
          <w:sz w:val="28"/>
          <w:szCs w:val="28"/>
          <w:lang w:val="en"/>
        </w:rPr>
        <w:t>3132</w:t>
      </w:r>
      <w:r w:rsidRPr="0037762B">
        <w:rPr>
          <w:sz w:val="28"/>
          <w:szCs w:val="28"/>
          <w:lang w:val="en"/>
        </w:rPr>
        <w:t> may be an entity that allocates, manages and releases virtualized (compute, storage and networking) resources of the VI </w:t>
      </w:r>
      <w:r w:rsidRPr="0037762B">
        <w:rPr>
          <w:b/>
          <w:bCs/>
          <w:sz w:val="28"/>
          <w:szCs w:val="28"/>
          <w:lang w:val="en"/>
        </w:rPr>
        <w:t>3138</w:t>
      </w:r>
      <w:r w:rsidRPr="0037762B">
        <w:rPr>
          <w:sz w:val="28"/>
          <w:szCs w:val="28"/>
          <w:lang w:val="en"/>
        </w:rPr>
        <w:t>, and prepares the VI </w:t>
      </w:r>
      <w:r w:rsidRPr="0037762B">
        <w:rPr>
          <w:b/>
          <w:bCs/>
          <w:sz w:val="28"/>
          <w:szCs w:val="28"/>
          <w:lang w:val="en"/>
        </w:rPr>
        <w:t>3138</w:t>
      </w:r>
      <w:r w:rsidRPr="0037762B">
        <w:rPr>
          <w:sz w:val="28"/>
          <w:szCs w:val="28"/>
          <w:lang w:val="en"/>
        </w:rPr>
        <w:t> to run a software image. To do so, the VIM </w:t>
      </w:r>
      <w:r w:rsidRPr="0037762B">
        <w:rPr>
          <w:b/>
          <w:bCs/>
          <w:sz w:val="28"/>
          <w:szCs w:val="28"/>
          <w:lang w:val="en"/>
        </w:rPr>
        <w:t>3132</w:t>
      </w:r>
      <w:r w:rsidRPr="0037762B">
        <w:rPr>
          <w:sz w:val="28"/>
          <w:szCs w:val="28"/>
          <w:lang w:val="en"/>
        </w:rPr>
        <w:t> may communicate with the VI </w:t>
      </w:r>
      <w:r w:rsidRPr="0037762B">
        <w:rPr>
          <w:b/>
          <w:bCs/>
          <w:sz w:val="28"/>
          <w:szCs w:val="28"/>
          <w:lang w:val="en"/>
        </w:rPr>
        <w:t>3138</w:t>
      </w:r>
      <w:r w:rsidRPr="0037762B">
        <w:rPr>
          <w:sz w:val="28"/>
          <w:szCs w:val="28"/>
          <w:lang w:val="en"/>
        </w:rPr>
        <w:t> over the Mm7 reference point between the VIM </w:t>
      </w:r>
      <w:r w:rsidRPr="0037762B">
        <w:rPr>
          <w:b/>
          <w:bCs/>
          <w:sz w:val="28"/>
          <w:szCs w:val="28"/>
          <w:lang w:val="en"/>
        </w:rPr>
        <w:t>3132</w:t>
      </w:r>
      <w:r w:rsidRPr="0037762B">
        <w:rPr>
          <w:sz w:val="28"/>
          <w:szCs w:val="28"/>
          <w:lang w:val="en"/>
        </w:rPr>
        <w:t> and the VI </w:t>
      </w:r>
      <w:r w:rsidRPr="0037762B">
        <w:rPr>
          <w:b/>
          <w:bCs/>
          <w:sz w:val="28"/>
          <w:szCs w:val="28"/>
          <w:lang w:val="en"/>
        </w:rPr>
        <w:t>3138</w:t>
      </w:r>
      <w:r w:rsidRPr="0037762B">
        <w:rPr>
          <w:sz w:val="28"/>
          <w:szCs w:val="28"/>
          <w:lang w:val="en"/>
        </w:rPr>
        <w:t>. Preparing the VI </w:t>
      </w:r>
      <w:r w:rsidRPr="0037762B">
        <w:rPr>
          <w:b/>
          <w:bCs/>
          <w:sz w:val="28"/>
          <w:szCs w:val="28"/>
          <w:lang w:val="en"/>
        </w:rPr>
        <w:t>3138</w:t>
      </w:r>
      <w:r w:rsidRPr="0037762B">
        <w:rPr>
          <w:sz w:val="28"/>
          <w:szCs w:val="28"/>
          <w:lang w:val="en"/>
        </w:rPr>
        <w:t> may include configuring the VI </w:t>
      </w:r>
      <w:r w:rsidRPr="0037762B">
        <w:rPr>
          <w:b/>
          <w:bCs/>
          <w:sz w:val="28"/>
          <w:szCs w:val="28"/>
          <w:lang w:val="en"/>
        </w:rPr>
        <w:t>3138</w:t>
      </w:r>
      <w:r w:rsidRPr="0037762B">
        <w:rPr>
          <w:sz w:val="28"/>
          <w:szCs w:val="28"/>
          <w:lang w:val="en"/>
        </w:rPr>
        <w:t>, and receiving/storing the software image. When supported, the VIM </w:t>
      </w:r>
      <w:r w:rsidRPr="0037762B">
        <w:rPr>
          <w:b/>
          <w:bCs/>
          <w:sz w:val="28"/>
          <w:szCs w:val="28"/>
          <w:lang w:val="en"/>
        </w:rPr>
        <w:t>3132</w:t>
      </w:r>
      <w:r w:rsidRPr="0037762B">
        <w:rPr>
          <w:sz w:val="28"/>
          <w:szCs w:val="28"/>
          <w:lang w:val="en"/>
        </w:rPr>
        <w:t> may provide rapid provisioning of applications, such as described in “Openstack++ for Cloudlet Deployments”, available at http://reports-archive.adm.cs.cmu.edu/anon/2015/CMU-CS-15-123.pdf. The VIM </w:t>
      </w:r>
      <w:r w:rsidRPr="0037762B">
        <w:rPr>
          <w:b/>
          <w:bCs/>
          <w:sz w:val="28"/>
          <w:szCs w:val="28"/>
          <w:lang w:val="en"/>
        </w:rPr>
        <w:t>3132</w:t>
      </w:r>
      <w:r w:rsidRPr="0037762B">
        <w:rPr>
          <w:sz w:val="28"/>
          <w:szCs w:val="28"/>
          <w:lang w:val="en"/>
        </w:rPr>
        <w:t> may also collect and report performance and fault information about the virtualized resources, and perform application relocation when supported. For application relocation from/to external cloud environments, the VIM </w:t>
      </w:r>
      <w:r w:rsidRPr="0037762B">
        <w:rPr>
          <w:b/>
          <w:bCs/>
          <w:sz w:val="28"/>
          <w:szCs w:val="28"/>
          <w:lang w:val="en"/>
        </w:rPr>
        <w:t>3132</w:t>
      </w:r>
      <w:r w:rsidRPr="0037762B">
        <w:rPr>
          <w:sz w:val="28"/>
          <w:szCs w:val="28"/>
          <w:lang w:val="en"/>
        </w:rPr>
        <w:t xml:space="preserve"> may interact with an external cloud manager to perform the application relocation, for example using the mechanism described in “Adaptive VM </w:t>
      </w:r>
      <w:r w:rsidRPr="0037762B">
        <w:rPr>
          <w:sz w:val="28"/>
          <w:szCs w:val="28"/>
          <w:lang w:val="en"/>
        </w:rPr>
        <w:lastRenderedPageBreak/>
        <w:t>Handoff Across Cloudlets”, and/or possibly through a proxy. Furthermore, the VIM </w:t>
      </w:r>
      <w:r w:rsidRPr="0037762B">
        <w:rPr>
          <w:b/>
          <w:bCs/>
          <w:sz w:val="28"/>
          <w:szCs w:val="28"/>
          <w:lang w:val="en"/>
        </w:rPr>
        <w:t>3132</w:t>
      </w:r>
      <w:r w:rsidRPr="0037762B">
        <w:rPr>
          <w:sz w:val="28"/>
          <w:szCs w:val="28"/>
          <w:lang w:val="en"/>
        </w:rPr>
        <w:t> may communicate with the MEC platform manager </w:t>
      </w:r>
      <w:r w:rsidRPr="0037762B">
        <w:rPr>
          <w:b/>
          <w:bCs/>
          <w:sz w:val="28"/>
          <w:szCs w:val="28"/>
          <w:lang w:val="en"/>
        </w:rPr>
        <w:t>3131</w:t>
      </w:r>
      <w:r w:rsidRPr="0037762B">
        <w:rPr>
          <w:sz w:val="28"/>
          <w:szCs w:val="28"/>
          <w:lang w:val="en"/>
        </w:rPr>
        <w:t> via the Mm6 reference point, which may be used to manage virtualized resources, for example, to realize the application lifecycle management. Moreover, the VIM </w:t>
      </w:r>
      <w:r w:rsidRPr="0037762B">
        <w:rPr>
          <w:b/>
          <w:bCs/>
          <w:sz w:val="28"/>
          <w:szCs w:val="28"/>
          <w:lang w:val="en"/>
        </w:rPr>
        <w:t>3132</w:t>
      </w:r>
      <w:r w:rsidRPr="0037762B">
        <w:rPr>
          <w:sz w:val="28"/>
          <w:szCs w:val="28"/>
          <w:lang w:val="en"/>
        </w:rPr>
        <w:t> may communicate with the MEC-O </w:t>
      </w:r>
      <w:r w:rsidRPr="0037762B">
        <w:rPr>
          <w:b/>
          <w:bCs/>
          <w:sz w:val="28"/>
          <w:szCs w:val="28"/>
          <w:lang w:val="en"/>
        </w:rPr>
        <w:t>3121</w:t>
      </w:r>
      <w:r w:rsidRPr="0037762B">
        <w:rPr>
          <w:sz w:val="28"/>
          <w:szCs w:val="28"/>
          <w:lang w:val="en"/>
        </w:rPr>
        <w:t> via the Mm4 reference point, which may be used to manage virtualized resources of the MEC server </w:t>
      </w:r>
      <w:r w:rsidRPr="0037762B">
        <w:rPr>
          <w:b/>
          <w:bCs/>
          <w:sz w:val="28"/>
          <w:szCs w:val="28"/>
          <w:lang w:val="en"/>
        </w:rPr>
        <w:t>3036</w:t>
      </w:r>
      <w:r w:rsidRPr="0037762B">
        <w:rPr>
          <w:sz w:val="28"/>
          <w:szCs w:val="28"/>
          <w:lang w:val="en"/>
        </w:rPr>
        <w:t>, and to manage application images. Managing the virtualized resources may include tracking available resource capacity, etc.</w:t>
      </w:r>
    </w:p>
    <w:p w14:paraId="69B8666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multi-access edge system level management includes the MEC-O </w:t>
      </w:r>
      <w:r w:rsidRPr="0037762B">
        <w:rPr>
          <w:b/>
          <w:bCs/>
          <w:sz w:val="28"/>
          <w:szCs w:val="28"/>
          <w:lang w:val="en"/>
        </w:rPr>
        <w:t>3121</w:t>
      </w:r>
      <w:r w:rsidRPr="0037762B">
        <w:rPr>
          <w:sz w:val="28"/>
          <w:szCs w:val="28"/>
          <w:lang w:val="en"/>
        </w:rPr>
        <w:t> as a core component, which has an overview of the complete MEC system </w:t>
      </w:r>
      <w:r w:rsidRPr="0037762B">
        <w:rPr>
          <w:b/>
          <w:bCs/>
          <w:sz w:val="28"/>
          <w:szCs w:val="28"/>
          <w:lang w:val="en"/>
        </w:rPr>
        <w:t>3100</w:t>
      </w:r>
      <w:r w:rsidRPr="0037762B">
        <w:rPr>
          <w:sz w:val="28"/>
          <w:szCs w:val="28"/>
          <w:lang w:val="en"/>
        </w:rPr>
        <w:t>. The MEC-O </w:t>
      </w:r>
      <w:r w:rsidRPr="0037762B">
        <w:rPr>
          <w:b/>
          <w:bCs/>
          <w:sz w:val="28"/>
          <w:szCs w:val="28"/>
          <w:lang w:val="en"/>
        </w:rPr>
        <w:t>3121</w:t>
      </w:r>
      <w:r w:rsidRPr="0037762B">
        <w:rPr>
          <w:sz w:val="28"/>
          <w:szCs w:val="28"/>
          <w:lang w:val="en"/>
        </w:rPr>
        <w:t> may maintain an overall view of the MEC system </w:t>
      </w:r>
      <w:r w:rsidRPr="0037762B">
        <w:rPr>
          <w:b/>
          <w:bCs/>
          <w:sz w:val="28"/>
          <w:szCs w:val="28"/>
          <w:lang w:val="en"/>
        </w:rPr>
        <w:t>3100</w:t>
      </w:r>
      <w:r w:rsidRPr="0037762B">
        <w:rPr>
          <w:sz w:val="28"/>
          <w:szCs w:val="28"/>
          <w:lang w:val="en"/>
        </w:rPr>
        <w:t> based on deployed multi-access edge hosts </w:t>
      </w:r>
      <w:r w:rsidRPr="0037762B">
        <w:rPr>
          <w:b/>
          <w:bCs/>
          <w:sz w:val="28"/>
          <w:szCs w:val="28"/>
          <w:lang w:val="en"/>
        </w:rPr>
        <w:t>901</w:t>
      </w:r>
      <w:r w:rsidRPr="0037762B">
        <w:rPr>
          <w:sz w:val="28"/>
          <w:szCs w:val="28"/>
          <w:lang w:val="en"/>
        </w:rPr>
        <w:t>, available resources, available MEC services </w:t>
      </w:r>
      <w:r w:rsidRPr="0037762B">
        <w:rPr>
          <w:b/>
          <w:bCs/>
          <w:sz w:val="28"/>
          <w:szCs w:val="28"/>
          <w:lang w:val="en"/>
        </w:rPr>
        <w:t>3137</w:t>
      </w:r>
      <w:r w:rsidRPr="0037762B">
        <w:rPr>
          <w:sz w:val="28"/>
          <w:szCs w:val="28"/>
          <w:lang w:val="en"/>
        </w:rPr>
        <w:t> </w:t>
      </w:r>
      <w:r w:rsidRPr="0037762B">
        <w:rPr>
          <w:i/>
          <w:iCs/>
          <w:sz w:val="28"/>
          <w:szCs w:val="28"/>
          <w:lang w:val="en"/>
        </w:rPr>
        <w:t>a</w:t>
      </w:r>
      <w:r w:rsidRPr="0037762B">
        <w:rPr>
          <w:sz w:val="28"/>
          <w:szCs w:val="28"/>
          <w:lang w:val="en"/>
        </w:rPr>
        <w:t>, and topology. The Mm3 reference point between the MEC-O </w:t>
      </w:r>
      <w:r w:rsidRPr="0037762B">
        <w:rPr>
          <w:b/>
          <w:bCs/>
          <w:sz w:val="28"/>
          <w:szCs w:val="28"/>
          <w:lang w:val="en"/>
        </w:rPr>
        <w:t>3121</w:t>
      </w:r>
      <w:r w:rsidRPr="0037762B">
        <w:rPr>
          <w:sz w:val="28"/>
          <w:szCs w:val="28"/>
          <w:lang w:val="en"/>
        </w:rPr>
        <w:t> and the MEC platform manager </w:t>
      </w:r>
      <w:r w:rsidRPr="0037762B">
        <w:rPr>
          <w:b/>
          <w:bCs/>
          <w:sz w:val="28"/>
          <w:szCs w:val="28"/>
          <w:lang w:val="en"/>
        </w:rPr>
        <w:t>3131</w:t>
      </w:r>
      <w:r w:rsidRPr="0037762B">
        <w:rPr>
          <w:sz w:val="28"/>
          <w:szCs w:val="28"/>
          <w:lang w:val="en"/>
        </w:rPr>
        <w:t> may be used for the management of the application lifecycle, application rules and requirements and keeping track of available MEC services </w:t>
      </w:r>
      <w:r w:rsidRPr="0037762B">
        <w:rPr>
          <w:b/>
          <w:bCs/>
          <w:sz w:val="28"/>
          <w:szCs w:val="28"/>
          <w:lang w:val="en"/>
        </w:rPr>
        <w:t>3137</w:t>
      </w:r>
      <w:r w:rsidRPr="0037762B">
        <w:rPr>
          <w:sz w:val="28"/>
          <w:szCs w:val="28"/>
          <w:lang w:val="en"/>
        </w:rPr>
        <w:t> </w:t>
      </w:r>
      <w:r w:rsidRPr="0037762B">
        <w:rPr>
          <w:i/>
          <w:iCs/>
          <w:sz w:val="28"/>
          <w:szCs w:val="28"/>
          <w:lang w:val="en"/>
        </w:rPr>
        <w:t>a</w:t>
      </w:r>
      <w:r w:rsidRPr="0037762B">
        <w:rPr>
          <w:sz w:val="28"/>
          <w:szCs w:val="28"/>
          <w:lang w:val="en"/>
        </w:rPr>
        <w:t>. The MEC-O </w:t>
      </w:r>
      <w:r w:rsidRPr="0037762B">
        <w:rPr>
          <w:b/>
          <w:bCs/>
          <w:sz w:val="28"/>
          <w:szCs w:val="28"/>
          <w:lang w:val="en"/>
        </w:rPr>
        <w:t>3121</w:t>
      </w:r>
      <w:r w:rsidRPr="0037762B">
        <w:rPr>
          <w:sz w:val="28"/>
          <w:szCs w:val="28"/>
          <w:lang w:val="en"/>
        </w:rPr>
        <w:t> may communicate with the user application lifecycle management proxy (UALMP) </w:t>
      </w:r>
      <w:r w:rsidRPr="0037762B">
        <w:rPr>
          <w:b/>
          <w:bCs/>
          <w:sz w:val="28"/>
          <w:szCs w:val="28"/>
          <w:lang w:val="en"/>
        </w:rPr>
        <w:t>3125</w:t>
      </w:r>
      <w:r w:rsidRPr="0037762B">
        <w:rPr>
          <w:sz w:val="28"/>
          <w:szCs w:val="28"/>
          <w:lang w:val="en"/>
        </w:rPr>
        <w:t> via the Mm9 reference point in order to manage MEC Apps </w:t>
      </w:r>
      <w:r w:rsidRPr="0037762B">
        <w:rPr>
          <w:b/>
          <w:bCs/>
          <w:sz w:val="28"/>
          <w:szCs w:val="28"/>
          <w:lang w:val="en"/>
        </w:rPr>
        <w:t>3136</w:t>
      </w:r>
      <w:r w:rsidRPr="0037762B">
        <w:rPr>
          <w:sz w:val="28"/>
          <w:szCs w:val="28"/>
          <w:lang w:val="en"/>
        </w:rPr>
        <w:t> requested by UE application </w:t>
      </w:r>
      <w:r w:rsidRPr="0037762B">
        <w:rPr>
          <w:b/>
          <w:bCs/>
          <w:sz w:val="28"/>
          <w:szCs w:val="28"/>
          <w:lang w:val="en"/>
        </w:rPr>
        <w:t>3105</w:t>
      </w:r>
      <w:r w:rsidRPr="0037762B">
        <w:rPr>
          <w:sz w:val="28"/>
          <w:szCs w:val="28"/>
          <w:lang w:val="en"/>
        </w:rPr>
        <w:t>.</w:t>
      </w:r>
    </w:p>
    <w:p w14:paraId="623DFEB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MEC-O </w:t>
      </w:r>
      <w:r w:rsidRPr="0037762B">
        <w:rPr>
          <w:b/>
          <w:bCs/>
          <w:sz w:val="28"/>
          <w:szCs w:val="28"/>
          <w:lang w:val="en"/>
        </w:rPr>
        <w:t>3121</w:t>
      </w:r>
      <w:r w:rsidRPr="0037762B">
        <w:rPr>
          <w:sz w:val="28"/>
          <w:szCs w:val="28"/>
          <w:lang w:val="en"/>
        </w:rPr>
        <w:t> may also be responsible for on-boarding of application packages, including checking the integrity and authenticity of the packages, validating application rules and requirements and if necessary adjusting them to comply with operator policies, keeping a record of on-boarded packages, and preparing the VIM(s) </w:t>
      </w:r>
      <w:r w:rsidRPr="0037762B">
        <w:rPr>
          <w:b/>
          <w:bCs/>
          <w:sz w:val="28"/>
          <w:szCs w:val="28"/>
          <w:lang w:val="en"/>
        </w:rPr>
        <w:t>3102</w:t>
      </w:r>
      <w:r w:rsidRPr="0037762B">
        <w:rPr>
          <w:sz w:val="28"/>
          <w:szCs w:val="28"/>
          <w:lang w:val="en"/>
        </w:rPr>
        <w:t> to handle the applications. The MEC-O </w:t>
      </w:r>
      <w:r w:rsidRPr="0037762B">
        <w:rPr>
          <w:b/>
          <w:bCs/>
          <w:sz w:val="28"/>
          <w:szCs w:val="28"/>
          <w:lang w:val="en"/>
        </w:rPr>
        <w:t>3121</w:t>
      </w:r>
      <w:r w:rsidRPr="0037762B">
        <w:rPr>
          <w:sz w:val="28"/>
          <w:szCs w:val="28"/>
          <w:lang w:val="en"/>
        </w:rPr>
        <w:t> may select appropriate MEC host(s) </w:t>
      </w:r>
      <w:r w:rsidRPr="0037762B">
        <w:rPr>
          <w:b/>
          <w:bCs/>
          <w:sz w:val="28"/>
          <w:szCs w:val="28"/>
          <w:lang w:val="en"/>
        </w:rPr>
        <w:t>901</w:t>
      </w:r>
      <w:r w:rsidRPr="0037762B">
        <w:rPr>
          <w:sz w:val="28"/>
          <w:szCs w:val="28"/>
          <w:lang w:val="en"/>
        </w:rPr>
        <w:t> for application instantiation based on constraints, such as latency, available resources, and available services. The MEC-O </w:t>
      </w:r>
      <w:r w:rsidRPr="0037762B">
        <w:rPr>
          <w:b/>
          <w:bCs/>
          <w:sz w:val="28"/>
          <w:szCs w:val="28"/>
          <w:lang w:val="en"/>
        </w:rPr>
        <w:t>3121</w:t>
      </w:r>
      <w:r w:rsidRPr="0037762B">
        <w:rPr>
          <w:sz w:val="28"/>
          <w:szCs w:val="28"/>
          <w:lang w:val="en"/>
        </w:rPr>
        <w:t> may also trigger application instantiation and termination, as well as trigger application relocation as needed and when supported.</w:t>
      </w:r>
    </w:p>
    <w:p w14:paraId="7F61CF9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Operations Support System (OSS) </w:t>
      </w:r>
      <w:r w:rsidRPr="0037762B">
        <w:rPr>
          <w:b/>
          <w:bCs/>
          <w:sz w:val="28"/>
          <w:szCs w:val="28"/>
          <w:lang w:val="en"/>
        </w:rPr>
        <w:t>3122</w:t>
      </w:r>
      <w:r w:rsidRPr="0037762B">
        <w:rPr>
          <w:sz w:val="28"/>
          <w:szCs w:val="28"/>
          <w:lang w:val="en"/>
        </w:rPr>
        <w:t> refers to the OSS of an operator that receives requests via the Customer Facing Service (CFS) portal </w:t>
      </w:r>
      <w:r w:rsidRPr="0037762B">
        <w:rPr>
          <w:b/>
          <w:bCs/>
          <w:sz w:val="28"/>
          <w:szCs w:val="28"/>
          <w:lang w:val="en"/>
        </w:rPr>
        <w:t>3106</w:t>
      </w:r>
      <w:r w:rsidRPr="0037762B">
        <w:rPr>
          <w:sz w:val="28"/>
          <w:szCs w:val="28"/>
          <w:lang w:val="en"/>
        </w:rPr>
        <w:t> (and over the Mx1 reference point) and from UE applications </w:t>
      </w:r>
      <w:r w:rsidRPr="0037762B">
        <w:rPr>
          <w:b/>
          <w:bCs/>
          <w:sz w:val="28"/>
          <w:szCs w:val="28"/>
          <w:lang w:val="en"/>
        </w:rPr>
        <w:t>3105</w:t>
      </w:r>
      <w:r w:rsidRPr="0037762B">
        <w:rPr>
          <w:sz w:val="28"/>
          <w:szCs w:val="28"/>
          <w:lang w:val="en"/>
        </w:rPr>
        <w:t> for instantiation or termination of MEC Apps </w:t>
      </w:r>
      <w:r w:rsidRPr="0037762B">
        <w:rPr>
          <w:b/>
          <w:bCs/>
          <w:sz w:val="28"/>
          <w:szCs w:val="28"/>
          <w:lang w:val="en"/>
        </w:rPr>
        <w:t>3136</w:t>
      </w:r>
      <w:r w:rsidRPr="0037762B">
        <w:rPr>
          <w:sz w:val="28"/>
          <w:szCs w:val="28"/>
          <w:lang w:val="en"/>
        </w:rPr>
        <w:t xml:space="preserve">, and decides on the granting of these requests. The CFS </w:t>
      </w:r>
      <w:r w:rsidRPr="0037762B">
        <w:rPr>
          <w:sz w:val="28"/>
          <w:szCs w:val="28"/>
          <w:lang w:val="en"/>
        </w:rPr>
        <w:lastRenderedPageBreak/>
        <w:t>portal </w:t>
      </w:r>
      <w:r w:rsidRPr="0037762B">
        <w:rPr>
          <w:b/>
          <w:bCs/>
          <w:sz w:val="28"/>
          <w:szCs w:val="28"/>
          <w:lang w:val="en"/>
        </w:rPr>
        <w:t>3106</w:t>
      </w:r>
      <w:r w:rsidRPr="0037762B">
        <w:rPr>
          <w:sz w:val="28"/>
          <w:szCs w:val="28"/>
          <w:lang w:val="en"/>
        </w:rPr>
        <w:t> (and the Mx1 interface) may be used by third-parties to request the MEC system </w:t>
      </w:r>
      <w:r w:rsidRPr="0037762B">
        <w:rPr>
          <w:b/>
          <w:bCs/>
          <w:sz w:val="28"/>
          <w:szCs w:val="28"/>
          <w:lang w:val="en"/>
        </w:rPr>
        <w:t>3100</w:t>
      </w:r>
      <w:r w:rsidRPr="0037762B">
        <w:rPr>
          <w:sz w:val="28"/>
          <w:szCs w:val="28"/>
          <w:lang w:val="en"/>
        </w:rPr>
        <w:t> to run applications </w:t>
      </w:r>
      <w:r w:rsidRPr="0037762B">
        <w:rPr>
          <w:b/>
          <w:bCs/>
          <w:sz w:val="28"/>
          <w:szCs w:val="28"/>
          <w:lang w:val="en"/>
        </w:rPr>
        <w:t>3106</w:t>
      </w:r>
      <w:r w:rsidRPr="0037762B">
        <w:rPr>
          <w:sz w:val="28"/>
          <w:szCs w:val="28"/>
          <w:lang w:val="en"/>
        </w:rPr>
        <w:t> in the MEC system </w:t>
      </w:r>
      <w:r w:rsidRPr="0037762B">
        <w:rPr>
          <w:b/>
          <w:bCs/>
          <w:sz w:val="28"/>
          <w:szCs w:val="28"/>
          <w:lang w:val="en"/>
        </w:rPr>
        <w:t>3100</w:t>
      </w:r>
      <w:r w:rsidRPr="0037762B">
        <w:rPr>
          <w:sz w:val="28"/>
          <w:szCs w:val="28"/>
          <w:lang w:val="en"/>
        </w:rPr>
        <w:t>. Granted requests may be forwarded to the MEC-O </w:t>
      </w:r>
      <w:r w:rsidRPr="0037762B">
        <w:rPr>
          <w:b/>
          <w:bCs/>
          <w:sz w:val="28"/>
          <w:szCs w:val="28"/>
          <w:lang w:val="en"/>
        </w:rPr>
        <w:t>3121</w:t>
      </w:r>
      <w:r w:rsidRPr="0037762B">
        <w:rPr>
          <w:sz w:val="28"/>
          <w:szCs w:val="28"/>
          <w:lang w:val="en"/>
        </w:rPr>
        <w:t> for further processing. When supported, the OSS </w:t>
      </w:r>
      <w:r w:rsidRPr="0037762B">
        <w:rPr>
          <w:b/>
          <w:bCs/>
          <w:sz w:val="28"/>
          <w:szCs w:val="28"/>
          <w:lang w:val="en"/>
        </w:rPr>
        <w:t>3122</w:t>
      </w:r>
      <w:r w:rsidRPr="0037762B">
        <w:rPr>
          <w:sz w:val="28"/>
          <w:szCs w:val="28"/>
          <w:lang w:val="en"/>
        </w:rPr>
        <w:t> also receives requests from UE applications </w:t>
      </w:r>
      <w:r w:rsidRPr="0037762B">
        <w:rPr>
          <w:b/>
          <w:bCs/>
          <w:sz w:val="28"/>
          <w:szCs w:val="28"/>
          <w:lang w:val="en"/>
        </w:rPr>
        <w:t>3105</w:t>
      </w:r>
      <w:r w:rsidRPr="0037762B">
        <w:rPr>
          <w:sz w:val="28"/>
          <w:szCs w:val="28"/>
          <w:lang w:val="en"/>
        </w:rPr>
        <w:t> for relocating applications between external clouds and the MEC system </w:t>
      </w:r>
      <w:r w:rsidRPr="0037762B">
        <w:rPr>
          <w:b/>
          <w:bCs/>
          <w:sz w:val="28"/>
          <w:szCs w:val="28"/>
          <w:lang w:val="en"/>
        </w:rPr>
        <w:t>3100</w:t>
      </w:r>
      <w:r w:rsidRPr="0037762B">
        <w:rPr>
          <w:sz w:val="28"/>
          <w:szCs w:val="28"/>
          <w:lang w:val="en"/>
        </w:rPr>
        <w:t>. The Mm2 reference point between the OSS </w:t>
      </w:r>
      <w:r w:rsidRPr="0037762B">
        <w:rPr>
          <w:b/>
          <w:bCs/>
          <w:sz w:val="28"/>
          <w:szCs w:val="28"/>
          <w:lang w:val="en"/>
        </w:rPr>
        <w:t>3122</w:t>
      </w:r>
      <w:r w:rsidRPr="0037762B">
        <w:rPr>
          <w:sz w:val="28"/>
          <w:szCs w:val="28"/>
          <w:lang w:val="en"/>
        </w:rPr>
        <w:t> and the MEC platform manager </w:t>
      </w:r>
      <w:r w:rsidRPr="0037762B">
        <w:rPr>
          <w:b/>
          <w:bCs/>
          <w:sz w:val="28"/>
          <w:szCs w:val="28"/>
          <w:lang w:val="en"/>
        </w:rPr>
        <w:t>3131</w:t>
      </w:r>
      <w:r w:rsidRPr="0037762B">
        <w:rPr>
          <w:sz w:val="28"/>
          <w:szCs w:val="28"/>
          <w:lang w:val="en"/>
        </w:rPr>
        <w:t> is used for the MEC platform manager </w:t>
      </w:r>
      <w:r w:rsidRPr="0037762B">
        <w:rPr>
          <w:b/>
          <w:bCs/>
          <w:sz w:val="28"/>
          <w:szCs w:val="28"/>
          <w:lang w:val="en"/>
        </w:rPr>
        <w:t>3131</w:t>
      </w:r>
      <w:r w:rsidRPr="0037762B">
        <w:rPr>
          <w:sz w:val="28"/>
          <w:szCs w:val="28"/>
          <w:lang w:val="en"/>
        </w:rPr>
        <w:t> configuration, fault and performance management. The Mm1 reference point between the MEC-O </w:t>
      </w:r>
      <w:r w:rsidRPr="0037762B">
        <w:rPr>
          <w:b/>
          <w:bCs/>
          <w:sz w:val="28"/>
          <w:szCs w:val="28"/>
          <w:lang w:val="en"/>
        </w:rPr>
        <w:t>3121</w:t>
      </w:r>
      <w:r w:rsidRPr="0037762B">
        <w:rPr>
          <w:sz w:val="28"/>
          <w:szCs w:val="28"/>
          <w:lang w:val="en"/>
        </w:rPr>
        <w:t> and the OSS </w:t>
      </w:r>
      <w:r w:rsidRPr="0037762B">
        <w:rPr>
          <w:b/>
          <w:bCs/>
          <w:sz w:val="28"/>
          <w:szCs w:val="28"/>
          <w:lang w:val="en"/>
        </w:rPr>
        <w:t>3122</w:t>
      </w:r>
      <w:r w:rsidRPr="0037762B">
        <w:rPr>
          <w:sz w:val="28"/>
          <w:szCs w:val="28"/>
          <w:lang w:val="en"/>
        </w:rPr>
        <w:t> is used for triggering the instantiation and the termination of multi-access edge applications </w:t>
      </w:r>
      <w:r w:rsidRPr="0037762B">
        <w:rPr>
          <w:b/>
          <w:bCs/>
          <w:sz w:val="28"/>
          <w:szCs w:val="28"/>
          <w:lang w:val="en"/>
        </w:rPr>
        <w:t>3136</w:t>
      </w:r>
      <w:r w:rsidRPr="0037762B">
        <w:rPr>
          <w:sz w:val="28"/>
          <w:szCs w:val="28"/>
          <w:lang w:val="en"/>
        </w:rPr>
        <w:t> in the MEC system </w:t>
      </w:r>
      <w:r w:rsidRPr="0037762B">
        <w:rPr>
          <w:b/>
          <w:bCs/>
          <w:sz w:val="28"/>
          <w:szCs w:val="28"/>
          <w:lang w:val="en"/>
        </w:rPr>
        <w:t>3100</w:t>
      </w:r>
      <w:r w:rsidRPr="0037762B">
        <w:rPr>
          <w:sz w:val="28"/>
          <w:szCs w:val="28"/>
          <w:lang w:val="en"/>
        </w:rPr>
        <w:t>.</w:t>
      </w:r>
    </w:p>
    <w:p w14:paraId="6666435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UE app(s) </w:t>
      </w:r>
      <w:r w:rsidRPr="0037762B">
        <w:rPr>
          <w:b/>
          <w:bCs/>
          <w:sz w:val="28"/>
          <w:szCs w:val="28"/>
          <w:lang w:val="en"/>
        </w:rPr>
        <w:t>3105</w:t>
      </w:r>
      <w:r w:rsidRPr="0037762B">
        <w:rPr>
          <w:sz w:val="28"/>
          <w:szCs w:val="28"/>
          <w:lang w:val="en"/>
        </w:rPr>
        <w:t> (also referred to as “device applications” or the like) is one or more applications running in a device, computing system, etc. (e.g., UE </w:t>
      </w:r>
      <w:r w:rsidRPr="0037762B">
        <w:rPr>
          <w:b/>
          <w:bCs/>
          <w:sz w:val="28"/>
          <w:szCs w:val="28"/>
          <w:lang w:val="en"/>
        </w:rPr>
        <w:t>3120</w:t>
      </w:r>
      <w:r w:rsidRPr="0037762B">
        <w:rPr>
          <w:sz w:val="28"/>
          <w:szCs w:val="28"/>
          <w:lang w:val="en"/>
        </w:rPr>
        <w:t>), that has the capability to interact with the MEC system </w:t>
      </w:r>
      <w:r w:rsidRPr="0037762B">
        <w:rPr>
          <w:b/>
          <w:bCs/>
          <w:sz w:val="28"/>
          <w:szCs w:val="28"/>
          <w:lang w:val="en"/>
        </w:rPr>
        <w:t>900</w:t>
      </w:r>
      <w:r w:rsidRPr="0037762B">
        <w:rPr>
          <w:sz w:val="28"/>
          <w:szCs w:val="28"/>
          <w:lang w:val="en"/>
        </w:rPr>
        <w:t> via the user application lifecycle management proxy </w:t>
      </w:r>
      <w:r w:rsidRPr="0037762B">
        <w:rPr>
          <w:b/>
          <w:bCs/>
          <w:sz w:val="28"/>
          <w:szCs w:val="28"/>
          <w:lang w:val="en"/>
        </w:rPr>
        <w:t>3125</w:t>
      </w:r>
      <w:r w:rsidRPr="0037762B">
        <w:rPr>
          <w:sz w:val="28"/>
          <w:szCs w:val="28"/>
          <w:lang w:val="en"/>
        </w:rPr>
        <w:t>. The UE app(s) </w:t>
      </w:r>
      <w:r w:rsidRPr="0037762B">
        <w:rPr>
          <w:b/>
          <w:bCs/>
          <w:sz w:val="28"/>
          <w:szCs w:val="28"/>
          <w:lang w:val="en"/>
        </w:rPr>
        <w:t>3105</w:t>
      </w:r>
      <w:r w:rsidRPr="0037762B">
        <w:rPr>
          <w:sz w:val="28"/>
          <w:szCs w:val="28"/>
          <w:lang w:val="en"/>
        </w:rPr>
        <w:t> may be, include, or interact with one or more client applications, which in the context of MEC, is application software running on a device, computing system, etc. that utilizes functionality provided by one or more specific MEC application(s) </w:t>
      </w:r>
      <w:r w:rsidRPr="0037762B">
        <w:rPr>
          <w:b/>
          <w:bCs/>
          <w:sz w:val="28"/>
          <w:szCs w:val="28"/>
          <w:lang w:val="en"/>
        </w:rPr>
        <w:t>3136</w:t>
      </w:r>
      <w:r w:rsidRPr="0037762B">
        <w:rPr>
          <w:sz w:val="28"/>
          <w:szCs w:val="28"/>
          <w:lang w:val="en"/>
        </w:rPr>
        <w:t>. The user application lifecycle management proxy (“user app LCM proxy”) </w:t>
      </w:r>
      <w:r w:rsidRPr="0037762B">
        <w:rPr>
          <w:b/>
          <w:bCs/>
          <w:sz w:val="28"/>
          <w:szCs w:val="28"/>
          <w:lang w:val="en"/>
        </w:rPr>
        <w:t>3125</w:t>
      </w:r>
      <w:r w:rsidRPr="0037762B">
        <w:rPr>
          <w:sz w:val="28"/>
          <w:szCs w:val="28"/>
          <w:lang w:val="en"/>
        </w:rPr>
        <w:t> may authorize requests from UE applications </w:t>
      </w:r>
      <w:r w:rsidRPr="0037762B">
        <w:rPr>
          <w:b/>
          <w:bCs/>
          <w:sz w:val="28"/>
          <w:szCs w:val="28"/>
          <w:lang w:val="en"/>
        </w:rPr>
        <w:t>3105</w:t>
      </w:r>
      <w:r w:rsidRPr="0037762B">
        <w:rPr>
          <w:sz w:val="28"/>
          <w:szCs w:val="28"/>
          <w:lang w:val="en"/>
        </w:rPr>
        <w:t> in the UE and interacts with the OSS </w:t>
      </w:r>
      <w:r w:rsidRPr="0037762B">
        <w:rPr>
          <w:b/>
          <w:bCs/>
          <w:sz w:val="28"/>
          <w:szCs w:val="28"/>
          <w:lang w:val="en"/>
        </w:rPr>
        <w:t>3122</w:t>
      </w:r>
      <w:r w:rsidRPr="0037762B">
        <w:rPr>
          <w:sz w:val="28"/>
          <w:szCs w:val="28"/>
          <w:lang w:val="en"/>
        </w:rPr>
        <w:t> and the MEC-O </w:t>
      </w:r>
      <w:r w:rsidRPr="0037762B">
        <w:rPr>
          <w:b/>
          <w:bCs/>
          <w:sz w:val="28"/>
          <w:szCs w:val="28"/>
          <w:lang w:val="en"/>
        </w:rPr>
        <w:t>3121</w:t>
      </w:r>
      <w:r w:rsidRPr="0037762B">
        <w:rPr>
          <w:sz w:val="28"/>
          <w:szCs w:val="28"/>
          <w:lang w:val="en"/>
        </w:rPr>
        <w:t> for further processing of these requests. The term “lifecycle management,” in the context of MEC, refers to a set of functions required to manage the instantiation, maintenance and termination of a MEC application </w:t>
      </w:r>
      <w:r w:rsidRPr="0037762B">
        <w:rPr>
          <w:b/>
          <w:bCs/>
          <w:sz w:val="28"/>
          <w:szCs w:val="28"/>
          <w:lang w:val="en"/>
        </w:rPr>
        <w:t>3136</w:t>
      </w:r>
      <w:r w:rsidRPr="0037762B">
        <w:rPr>
          <w:sz w:val="28"/>
          <w:szCs w:val="28"/>
          <w:lang w:val="en"/>
        </w:rPr>
        <w:t> instance. The user app LCM proxy </w:t>
      </w:r>
      <w:r w:rsidRPr="0037762B">
        <w:rPr>
          <w:b/>
          <w:bCs/>
          <w:sz w:val="28"/>
          <w:szCs w:val="28"/>
          <w:lang w:val="en"/>
        </w:rPr>
        <w:t>3125</w:t>
      </w:r>
      <w:r w:rsidRPr="0037762B">
        <w:rPr>
          <w:sz w:val="28"/>
          <w:szCs w:val="28"/>
          <w:lang w:val="en"/>
        </w:rPr>
        <w:t> may interact with the OSS </w:t>
      </w:r>
      <w:r w:rsidRPr="0037762B">
        <w:rPr>
          <w:b/>
          <w:bCs/>
          <w:sz w:val="28"/>
          <w:szCs w:val="28"/>
          <w:lang w:val="en"/>
        </w:rPr>
        <w:t>3122</w:t>
      </w:r>
      <w:r w:rsidRPr="0037762B">
        <w:rPr>
          <w:sz w:val="28"/>
          <w:szCs w:val="28"/>
          <w:lang w:val="en"/>
        </w:rPr>
        <w:t> via the Mm8 reference point, and is used to handle UE applications </w:t>
      </w:r>
      <w:r w:rsidRPr="0037762B">
        <w:rPr>
          <w:b/>
          <w:bCs/>
          <w:sz w:val="28"/>
          <w:szCs w:val="28"/>
          <w:lang w:val="en"/>
        </w:rPr>
        <w:t>3105</w:t>
      </w:r>
      <w:r w:rsidRPr="0037762B">
        <w:rPr>
          <w:sz w:val="28"/>
          <w:szCs w:val="28"/>
          <w:lang w:val="en"/>
        </w:rPr>
        <w:t> requests for running applications in the MEC system </w:t>
      </w:r>
      <w:r w:rsidRPr="0037762B">
        <w:rPr>
          <w:b/>
          <w:bCs/>
          <w:sz w:val="28"/>
          <w:szCs w:val="28"/>
          <w:lang w:val="en"/>
        </w:rPr>
        <w:t>3100</w:t>
      </w:r>
      <w:r w:rsidRPr="0037762B">
        <w:rPr>
          <w:sz w:val="28"/>
          <w:szCs w:val="28"/>
          <w:lang w:val="en"/>
        </w:rPr>
        <w:t>. A user application </w:t>
      </w:r>
      <w:r w:rsidRPr="0037762B">
        <w:rPr>
          <w:b/>
          <w:bCs/>
          <w:sz w:val="28"/>
          <w:szCs w:val="28"/>
          <w:lang w:val="en"/>
        </w:rPr>
        <w:t>3105</w:t>
      </w:r>
      <w:r w:rsidRPr="0037762B">
        <w:rPr>
          <w:sz w:val="28"/>
          <w:szCs w:val="28"/>
          <w:lang w:val="en"/>
        </w:rPr>
        <w:t> may be an MEC App </w:t>
      </w:r>
      <w:r w:rsidRPr="0037762B">
        <w:rPr>
          <w:b/>
          <w:bCs/>
          <w:sz w:val="28"/>
          <w:szCs w:val="28"/>
          <w:lang w:val="en"/>
        </w:rPr>
        <w:t>3136</w:t>
      </w:r>
      <w:r w:rsidRPr="0037762B">
        <w:rPr>
          <w:sz w:val="28"/>
          <w:szCs w:val="28"/>
          <w:lang w:val="en"/>
        </w:rPr>
        <w:t> that is instantiated in the MEC system </w:t>
      </w:r>
      <w:r w:rsidRPr="0037762B">
        <w:rPr>
          <w:b/>
          <w:bCs/>
          <w:sz w:val="28"/>
          <w:szCs w:val="28"/>
          <w:lang w:val="en"/>
        </w:rPr>
        <w:t>3100</w:t>
      </w:r>
      <w:r w:rsidRPr="0037762B">
        <w:rPr>
          <w:sz w:val="28"/>
          <w:szCs w:val="28"/>
          <w:lang w:val="en"/>
        </w:rPr>
        <w:t> in response to a request of a user via an application running in the UE </w:t>
      </w:r>
      <w:r w:rsidRPr="0037762B">
        <w:rPr>
          <w:b/>
          <w:bCs/>
          <w:sz w:val="28"/>
          <w:szCs w:val="28"/>
          <w:lang w:val="en"/>
        </w:rPr>
        <w:t>3120</w:t>
      </w:r>
      <w:r w:rsidRPr="0037762B">
        <w:rPr>
          <w:sz w:val="28"/>
          <w:szCs w:val="28"/>
          <w:lang w:val="en"/>
        </w:rPr>
        <w:t> (e.g., UE application </w:t>
      </w:r>
      <w:r w:rsidRPr="0037762B">
        <w:rPr>
          <w:b/>
          <w:bCs/>
          <w:sz w:val="28"/>
          <w:szCs w:val="28"/>
          <w:lang w:val="en"/>
        </w:rPr>
        <w:t>3105</w:t>
      </w:r>
      <w:r w:rsidRPr="0037762B">
        <w:rPr>
          <w:sz w:val="28"/>
          <w:szCs w:val="28"/>
          <w:lang w:val="en"/>
        </w:rPr>
        <w:t>). The user app LCM proxy </w:t>
      </w:r>
      <w:r w:rsidRPr="0037762B">
        <w:rPr>
          <w:b/>
          <w:bCs/>
          <w:sz w:val="28"/>
          <w:szCs w:val="28"/>
          <w:lang w:val="en"/>
        </w:rPr>
        <w:t>3125</w:t>
      </w:r>
      <w:r w:rsidRPr="0037762B">
        <w:rPr>
          <w:sz w:val="28"/>
          <w:szCs w:val="28"/>
          <w:lang w:val="en"/>
        </w:rPr>
        <w:t> allows UE applications </w:t>
      </w:r>
      <w:r w:rsidRPr="0037762B">
        <w:rPr>
          <w:b/>
          <w:bCs/>
          <w:sz w:val="28"/>
          <w:szCs w:val="28"/>
          <w:lang w:val="en"/>
        </w:rPr>
        <w:t>3105</w:t>
      </w:r>
      <w:r w:rsidRPr="0037762B">
        <w:rPr>
          <w:sz w:val="28"/>
          <w:szCs w:val="28"/>
          <w:lang w:val="en"/>
        </w:rPr>
        <w:t> to request on-boarding, instantiation, termination of user applications and when supported, relocation of user applications in and out of the MEC system </w:t>
      </w:r>
      <w:r w:rsidRPr="0037762B">
        <w:rPr>
          <w:b/>
          <w:bCs/>
          <w:sz w:val="28"/>
          <w:szCs w:val="28"/>
          <w:lang w:val="en"/>
        </w:rPr>
        <w:t>3100</w:t>
      </w:r>
      <w:r w:rsidRPr="0037762B">
        <w:rPr>
          <w:sz w:val="28"/>
          <w:szCs w:val="28"/>
          <w:lang w:val="en"/>
        </w:rPr>
        <w:t>. It also allows informing the UE applications </w:t>
      </w:r>
      <w:r w:rsidRPr="0037762B">
        <w:rPr>
          <w:b/>
          <w:bCs/>
          <w:sz w:val="28"/>
          <w:szCs w:val="28"/>
          <w:lang w:val="en"/>
        </w:rPr>
        <w:t>3105</w:t>
      </w:r>
      <w:r w:rsidRPr="0037762B">
        <w:rPr>
          <w:sz w:val="28"/>
          <w:szCs w:val="28"/>
          <w:lang w:val="en"/>
        </w:rPr>
        <w:t> about the state of the user applications </w:t>
      </w:r>
      <w:r w:rsidRPr="0037762B">
        <w:rPr>
          <w:b/>
          <w:bCs/>
          <w:sz w:val="28"/>
          <w:szCs w:val="28"/>
          <w:lang w:val="en"/>
        </w:rPr>
        <w:t>3105</w:t>
      </w:r>
      <w:r w:rsidRPr="0037762B">
        <w:rPr>
          <w:sz w:val="28"/>
          <w:szCs w:val="28"/>
          <w:lang w:val="en"/>
        </w:rPr>
        <w:t xml:space="preserve">. The user app LCM </w:t>
      </w:r>
      <w:r w:rsidRPr="0037762B">
        <w:rPr>
          <w:sz w:val="28"/>
          <w:szCs w:val="28"/>
          <w:lang w:val="en"/>
        </w:rPr>
        <w:lastRenderedPageBreak/>
        <w:t>proxy </w:t>
      </w:r>
      <w:r w:rsidRPr="0037762B">
        <w:rPr>
          <w:b/>
          <w:bCs/>
          <w:sz w:val="28"/>
          <w:szCs w:val="28"/>
          <w:lang w:val="en"/>
        </w:rPr>
        <w:t>3125</w:t>
      </w:r>
      <w:r w:rsidRPr="0037762B">
        <w:rPr>
          <w:sz w:val="28"/>
          <w:szCs w:val="28"/>
          <w:lang w:val="en"/>
        </w:rPr>
        <w:t> is only accessible from within the mobile network, and may only be available when supported by the MEC system </w:t>
      </w:r>
      <w:r w:rsidRPr="0037762B">
        <w:rPr>
          <w:b/>
          <w:bCs/>
          <w:sz w:val="28"/>
          <w:szCs w:val="28"/>
          <w:lang w:val="en"/>
        </w:rPr>
        <w:t>3100</w:t>
      </w:r>
      <w:r w:rsidRPr="0037762B">
        <w:rPr>
          <w:sz w:val="28"/>
          <w:szCs w:val="28"/>
          <w:lang w:val="en"/>
        </w:rPr>
        <w:t>. A UE application </w:t>
      </w:r>
      <w:r w:rsidRPr="0037762B">
        <w:rPr>
          <w:b/>
          <w:bCs/>
          <w:sz w:val="28"/>
          <w:szCs w:val="28"/>
          <w:lang w:val="en"/>
        </w:rPr>
        <w:t>3105</w:t>
      </w:r>
      <w:r w:rsidRPr="0037762B">
        <w:rPr>
          <w:sz w:val="28"/>
          <w:szCs w:val="28"/>
          <w:lang w:val="en"/>
        </w:rPr>
        <w:t> may use the Mx2 reference point between the user app LCM proxy </w:t>
      </w:r>
      <w:r w:rsidRPr="0037762B">
        <w:rPr>
          <w:b/>
          <w:bCs/>
          <w:sz w:val="28"/>
          <w:szCs w:val="28"/>
          <w:lang w:val="en"/>
        </w:rPr>
        <w:t>3125</w:t>
      </w:r>
      <w:r w:rsidRPr="0037762B">
        <w:rPr>
          <w:sz w:val="28"/>
          <w:szCs w:val="28"/>
          <w:lang w:val="en"/>
        </w:rPr>
        <w:t> and the UE application </w:t>
      </w:r>
      <w:r w:rsidRPr="0037762B">
        <w:rPr>
          <w:b/>
          <w:bCs/>
          <w:sz w:val="28"/>
          <w:szCs w:val="28"/>
          <w:lang w:val="en"/>
        </w:rPr>
        <w:t>3105</w:t>
      </w:r>
      <w:r w:rsidRPr="0037762B">
        <w:rPr>
          <w:sz w:val="28"/>
          <w:szCs w:val="28"/>
          <w:lang w:val="en"/>
        </w:rPr>
        <w:t> to request the MEC system </w:t>
      </w:r>
      <w:r w:rsidRPr="0037762B">
        <w:rPr>
          <w:b/>
          <w:bCs/>
          <w:sz w:val="28"/>
          <w:szCs w:val="28"/>
          <w:lang w:val="en"/>
        </w:rPr>
        <w:t>3100</w:t>
      </w:r>
      <w:r w:rsidRPr="0037762B">
        <w:rPr>
          <w:sz w:val="28"/>
          <w:szCs w:val="28"/>
          <w:lang w:val="en"/>
        </w:rPr>
        <w:t> to run an application in the MEC system </w:t>
      </w:r>
      <w:r w:rsidRPr="0037762B">
        <w:rPr>
          <w:b/>
          <w:bCs/>
          <w:sz w:val="28"/>
          <w:szCs w:val="28"/>
          <w:lang w:val="en"/>
        </w:rPr>
        <w:t>3100</w:t>
      </w:r>
      <w:r w:rsidRPr="0037762B">
        <w:rPr>
          <w:sz w:val="28"/>
          <w:szCs w:val="28"/>
          <w:lang w:val="en"/>
        </w:rPr>
        <w:t>, or to move an application in or out of the MEC system </w:t>
      </w:r>
      <w:r w:rsidRPr="0037762B">
        <w:rPr>
          <w:b/>
          <w:bCs/>
          <w:sz w:val="28"/>
          <w:szCs w:val="28"/>
          <w:lang w:val="en"/>
        </w:rPr>
        <w:t>3100</w:t>
      </w:r>
      <w:r w:rsidRPr="0037762B">
        <w:rPr>
          <w:sz w:val="28"/>
          <w:szCs w:val="28"/>
          <w:lang w:val="en"/>
        </w:rPr>
        <w:t>. The Mx2 reference point may only be accessible within the mobile network and may only be available when supported by the multi-access edge system.</w:t>
      </w:r>
    </w:p>
    <w:p w14:paraId="7C31B51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order to run an MEC App </w:t>
      </w:r>
      <w:r w:rsidRPr="0037762B">
        <w:rPr>
          <w:b/>
          <w:bCs/>
          <w:sz w:val="28"/>
          <w:szCs w:val="28"/>
          <w:lang w:val="en"/>
        </w:rPr>
        <w:t>3136</w:t>
      </w:r>
      <w:r w:rsidRPr="0037762B">
        <w:rPr>
          <w:sz w:val="28"/>
          <w:szCs w:val="28"/>
          <w:lang w:val="en"/>
        </w:rPr>
        <w:t> in the MEC system </w:t>
      </w:r>
      <w:r w:rsidRPr="0037762B">
        <w:rPr>
          <w:b/>
          <w:bCs/>
          <w:sz w:val="28"/>
          <w:szCs w:val="28"/>
          <w:lang w:val="en"/>
        </w:rPr>
        <w:t>3100</w:t>
      </w:r>
      <w:r w:rsidRPr="0037762B">
        <w:rPr>
          <w:sz w:val="28"/>
          <w:szCs w:val="28"/>
          <w:lang w:val="en"/>
        </w:rPr>
        <w:t>, the MEC-O </w:t>
      </w:r>
      <w:r w:rsidRPr="0037762B">
        <w:rPr>
          <w:b/>
          <w:bCs/>
          <w:sz w:val="28"/>
          <w:szCs w:val="28"/>
          <w:lang w:val="en"/>
        </w:rPr>
        <w:t>3121</w:t>
      </w:r>
      <w:r w:rsidRPr="0037762B">
        <w:rPr>
          <w:sz w:val="28"/>
          <w:szCs w:val="28"/>
          <w:lang w:val="en"/>
        </w:rPr>
        <w:t> receives requests triggered by the OSS </w:t>
      </w:r>
      <w:r w:rsidRPr="0037762B">
        <w:rPr>
          <w:b/>
          <w:bCs/>
          <w:sz w:val="28"/>
          <w:szCs w:val="28"/>
          <w:lang w:val="en"/>
        </w:rPr>
        <w:t>3122</w:t>
      </w:r>
      <w:r w:rsidRPr="0037762B">
        <w:rPr>
          <w:sz w:val="28"/>
          <w:szCs w:val="28"/>
          <w:lang w:val="en"/>
        </w:rPr>
        <w:t>, a third-party, or a UE application </w:t>
      </w:r>
      <w:r w:rsidRPr="0037762B">
        <w:rPr>
          <w:b/>
          <w:bCs/>
          <w:sz w:val="28"/>
          <w:szCs w:val="28"/>
          <w:lang w:val="en"/>
        </w:rPr>
        <w:t>3105</w:t>
      </w:r>
      <w:r w:rsidRPr="0037762B">
        <w:rPr>
          <w:sz w:val="28"/>
          <w:szCs w:val="28"/>
          <w:lang w:val="en"/>
        </w:rPr>
        <w:t>. In response to receipt of such requests, the MEC-O </w:t>
      </w:r>
      <w:r w:rsidRPr="0037762B">
        <w:rPr>
          <w:b/>
          <w:bCs/>
          <w:sz w:val="28"/>
          <w:szCs w:val="28"/>
          <w:lang w:val="en"/>
        </w:rPr>
        <w:t>3121</w:t>
      </w:r>
      <w:r w:rsidRPr="0037762B">
        <w:rPr>
          <w:sz w:val="28"/>
          <w:szCs w:val="28"/>
          <w:lang w:val="en"/>
        </w:rPr>
        <w:t> selects a MEC server </w:t>
      </w:r>
      <w:r w:rsidRPr="0037762B">
        <w:rPr>
          <w:b/>
          <w:bCs/>
          <w:sz w:val="28"/>
          <w:szCs w:val="28"/>
          <w:lang w:val="en"/>
        </w:rPr>
        <w:t>3036</w:t>
      </w:r>
      <w:r w:rsidRPr="0037762B">
        <w:rPr>
          <w:sz w:val="28"/>
          <w:szCs w:val="28"/>
          <w:lang w:val="en"/>
        </w:rPr>
        <w:t> to host the MEC App </w:t>
      </w:r>
      <w:r w:rsidRPr="0037762B">
        <w:rPr>
          <w:b/>
          <w:bCs/>
          <w:sz w:val="28"/>
          <w:szCs w:val="28"/>
          <w:lang w:val="en"/>
        </w:rPr>
        <w:t>3136</w:t>
      </w:r>
      <w:r w:rsidRPr="0037762B">
        <w:rPr>
          <w:sz w:val="28"/>
          <w:szCs w:val="28"/>
          <w:lang w:val="en"/>
        </w:rPr>
        <w:t> for computational offloading. These requests may include information about the application to be run, and possibly other information, such as the location where the application needs to be active, other application rules and requirements, as well as the location of the application image if it is not yet on-boarded in the MEC system </w:t>
      </w:r>
      <w:r w:rsidRPr="0037762B">
        <w:rPr>
          <w:b/>
          <w:bCs/>
          <w:sz w:val="28"/>
          <w:szCs w:val="28"/>
          <w:lang w:val="en"/>
        </w:rPr>
        <w:t>3100</w:t>
      </w:r>
      <w:r w:rsidRPr="0037762B">
        <w:rPr>
          <w:sz w:val="28"/>
          <w:szCs w:val="28"/>
          <w:lang w:val="en"/>
        </w:rPr>
        <w:t>.</w:t>
      </w:r>
    </w:p>
    <w:p w14:paraId="19FC5F4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various embodiments, the MEC-O </w:t>
      </w:r>
      <w:r w:rsidRPr="0037762B">
        <w:rPr>
          <w:b/>
          <w:bCs/>
          <w:sz w:val="28"/>
          <w:szCs w:val="28"/>
          <w:lang w:val="en"/>
        </w:rPr>
        <w:t>3121</w:t>
      </w:r>
      <w:r w:rsidRPr="0037762B">
        <w:rPr>
          <w:sz w:val="28"/>
          <w:szCs w:val="28"/>
          <w:lang w:val="en"/>
        </w:rPr>
        <w:t> selects one or more MEC servers </w:t>
      </w:r>
      <w:r w:rsidRPr="0037762B">
        <w:rPr>
          <w:b/>
          <w:bCs/>
          <w:sz w:val="28"/>
          <w:szCs w:val="28"/>
          <w:lang w:val="en"/>
        </w:rPr>
        <w:t>3036</w:t>
      </w:r>
      <w:r w:rsidRPr="0037762B">
        <w:rPr>
          <w:sz w:val="28"/>
          <w:szCs w:val="28"/>
          <w:lang w:val="en"/>
        </w:rPr>
        <w:t> for computational intensive tasks. The selected one or more MEC servers </w:t>
      </w:r>
      <w:r w:rsidRPr="0037762B">
        <w:rPr>
          <w:b/>
          <w:bCs/>
          <w:sz w:val="28"/>
          <w:szCs w:val="28"/>
          <w:lang w:val="en"/>
        </w:rPr>
        <w:t>3036</w:t>
      </w:r>
      <w:r w:rsidRPr="0037762B">
        <w:rPr>
          <w:sz w:val="28"/>
          <w:szCs w:val="28"/>
          <w:lang w:val="en"/>
        </w:rPr>
        <w:t> may offload computational tasks of a UE application </w:t>
      </w:r>
      <w:r w:rsidRPr="0037762B">
        <w:rPr>
          <w:b/>
          <w:bCs/>
          <w:sz w:val="28"/>
          <w:szCs w:val="28"/>
          <w:lang w:val="en"/>
        </w:rPr>
        <w:t>3105</w:t>
      </w:r>
      <w:r w:rsidRPr="0037762B">
        <w:rPr>
          <w:sz w:val="28"/>
          <w:szCs w:val="28"/>
          <w:lang w:val="en"/>
        </w:rPr>
        <w:t> based on various operational parameters, such as network capabilities and conditions, computational capabilities and conditions, application requirements, and/or other like operational parameters. The application requirements may be rules and requirements associated to/with one or more MEC Apps </w:t>
      </w:r>
      <w:r w:rsidRPr="0037762B">
        <w:rPr>
          <w:b/>
          <w:bCs/>
          <w:sz w:val="28"/>
          <w:szCs w:val="28"/>
          <w:lang w:val="en"/>
        </w:rPr>
        <w:t>3136</w:t>
      </w:r>
      <w:r w:rsidRPr="0037762B">
        <w:rPr>
          <w:sz w:val="28"/>
          <w:szCs w:val="28"/>
          <w:lang w:val="en"/>
        </w:rPr>
        <w:t>, such as deployment model of the application (e.g., whether it is one instance per user, one instance per host, one instance on each host, etc.); required virtualized resources (e.g., compute, storage, network resources, including specific hardware support); latency requirements (e.g., maximum latency, how strict the latency constraints are, latency fairness between users); requirements on location; multi-access edge services that are required and/or useful for the MEC Apps </w:t>
      </w:r>
      <w:r w:rsidRPr="0037762B">
        <w:rPr>
          <w:b/>
          <w:bCs/>
          <w:sz w:val="28"/>
          <w:szCs w:val="28"/>
          <w:lang w:val="en"/>
        </w:rPr>
        <w:t>3136</w:t>
      </w:r>
      <w:r w:rsidRPr="0037762B">
        <w:rPr>
          <w:sz w:val="28"/>
          <w:szCs w:val="28"/>
          <w:lang w:val="en"/>
        </w:rPr>
        <w:t> to be able to run; multi-access edge services that the MEC Apps </w:t>
      </w:r>
      <w:r w:rsidRPr="0037762B">
        <w:rPr>
          <w:b/>
          <w:bCs/>
          <w:sz w:val="28"/>
          <w:szCs w:val="28"/>
          <w:lang w:val="en"/>
        </w:rPr>
        <w:t>3136</w:t>
      </w:r>
      <w:r w:rsidRPr="0037762B">
        <w:rPr>
          <w:sz w:val="28"/>
          <w:szCs w:val="28"/>
          <w:lang w:val="en"/>
        </w:rPr>
        <w:t xml:space="preserve"> can take advantage of, if available; connectivity or mobility support/requirements (e.g., application state relocation, application instance relocation); required multi-access edge features, such as VM </w:t>
      </w:r>
      <w:r w:rsidRPr="0037762B">
        <w:rPr>
          <w:sz w:val="28"/>
          <w:szCs w:val="28"/>
          <w:lang w:val="en"/>
        </w:rPr>
        <w:lastRenderedPageBreak/>
        <w:t>relocation support or UE identity; required network connectivity (e.g., connectivity to applications within the multi-access edge system, connectivity to local networks, or to the Internet); information on the operator's MEC system deployment or mobile network deployment (e.g., topology, cost); requirements on access to user traffic; requirements on persistent storage; traffic rules </w:t>
      </w:r>
      <w:r w:rsidRPr="0037762B">
        <w:rPr>
          <w:b/>
          <w:bCs/>
          <w:sz w:val="28"/>
          <w:szCs w:val="28"/>
          <w:lang w:val="en"/>
        </w:rPr>
        <w:t>3137</w:t>
      </w:r>
      <w:r w:rsidRPr="0037762B">
        <w:rPr>
          <w:sz w:val="28"/>
          <w:szCs w:val="28"/>
          <w:lang w:val="en"/>
        </w:rPr>
        <w:t> </w:t>
      </w:r>
      <w:r w:rsidRPr="0037762B">
        <w:rPr>
          <w:i/>
          <w:iCs/>
          <w:sz w:val="28"/>
          <w:szCs w:val="28"/>
          <w:lang w:val="en"/>
        </w:rPr>
        <w:t>b</w:t>
      </w:r>
      <w:r w:rsidRPr="0037762B">
        <w:rPr>
          <w:sz w:val="28"/>
          <w:szCs w:val="28"/>
          <w:lang w:val="en"/>
        </w:rPr>
        <w:t>; DNS rules </w:t>
      </w:r>
      <w:r w:rsidRPr="0037762B">
        <w:rPr>
          <w:b/>
          <w:bCs/>
          <w:sz w:val="28"/>
          <w:szCs w:val="28"/>
          <w:lang w:val="en"/>
        </w:rPr>
        <w:t>3137</w:t>
      </w:r>
      <w:r w:rsidRPr="0037762B">
        <w:rPr>
          <w:sz w:val="28"/>
          <w:szCs w:val="28"/>
          <w:lang w:val="en"/>
        </w:rPr>
        <w:t> </w:t>
      </w:r>
      <w:r w:rsidRPr="0037762B">
        <w:rPr>
          <w:i/>
          <w:iCs/>
          <w:sz w:val="28"/>
          <w:szCs w:val="28"/>
          <w:lang w:val="en"/>
        </w:rPr>
        <w:t>c</w:t>
      </w:r>
      <w:r w:rsidRPr="0037762B">
        <w:rPr>
          <w:sz w:val="28"/>
          <w:szCs w:val="28"/>
          <w:lang w:val="en"/>
        </w:rPr>
        <w:t>; etc.</w:t>
      </w:r>
    </w:p>
    <w:p w14:paraId="01E0552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MEC-O </w:t>
      </w:r>
      <w:r w:rsidRPr="0037762B">
        <w:rPr>
          <w:b/>
          <w:bCs/>
          <w:sz w:val="28"/>
          <w:szCs w:val="28"/>
          <w:lang w:val="en"/>
        </w:rPr>
        <w:t>3121</w:t>
      </w:r>
      <w:r w:rsidRPr="0037762B">
        <w:rPr>
          <w:sz w:val="28"/>
          <w:szCs w:val="28"/>
          <w:lang w:val="en"/>
        </w:rPr>
        <w:t> considers the requirements and information listed above and information on the resources currently available in the MEC system </w:t>
      </w:r>
      <w:r w:rsidRPr="0037762B">
        <w:rPr>
          <w:b/>
          <w:bCs/>
          <w:sz w:val="28"/>
          <w:szCs w:val="28"/>
          <w:lang w:val="en"/>
        </w:rPr>
        <w:t>3100</w:t>
      </w:r>
      <w:r w:rsidRPr="0037762B">
        <w:rPr>
          <w:sz w:val="28"/>
          <w:szCs w:val="28"/>
          <w:lang w:val="en"/>
        </w:rPr>
        <w:t> to select one or several MEC servers </w:t>
      </w:r>
      <w:r w:rsidRPr="0037762B">
        <w:rPr>
          <w:b/>
          <w:bCs/>
          <w:sz w:val="28"/>
          <w:szCs w:val="28"/>
          <w:lang w:val="en"/>
        </w:rPr>
        <w:t>3036</w:t>
      </w:r>
      <w:r w:rsidRPr="0037762B">
        <w:rPr>
          <w:sz w:val="28"/>
          <w:szCs w:val="28"/>
          <w:lang w:val="en"/>
        </w:rPr>
        <w:t> within the MEC system </w:t>
      </w:r>
      <w:r w:rsidRPr="0037762B">
        <w:rPr>
          <w:b/>
          <w:bCs/>
          <w:sz w:val="28"/>
          <w:szCs w:val="28"/>
          <w:lang w:val="en"/>
        </w:rPr>
        <w:t>901</w:t>
      </w:r>
      <w:r w:rsidRPr="0037762B">
        <w:rPr>
          <w:sz w:val="28"/>
          <w:szCs w:val="28"/>
          <w:lang w:val="en"/>
        </w:rPr>
        <w:t> to host MEC Apps </w:t>
      </w:r>
      <w:r w:rsidRPr="0037762B">
        <w:rPr>
          <w:b/>
          <w:bCs/>
          <w:sz w:val="28"/>
          <w:szCs w:val="28"/>
          <w:lang w:val="en"/>
        </w:rPr>
        <w:t>3136</w:t>
      </w:r>
      <w:r w:rsidRPr="0037762B">
        <w:rPr>
          <w:sz w:val="28"/>
          <w:szCs w:val="28"/>
          <w:lang w:val="en"/>
        </w:rPr>
        <w:t> and/or for computational offloading. After one or more MEC servers </w:t>
      </w:r>
      <w:r w:rsidRPr="0037762B">
        <w:rPr>
          <w:b/>
          <w:bCs/>
          <w:sz w:val="28"/>
          <w:szCs w:val="28"/>
          <w:lang w:val="en"/>
        </w:rPr>
        <w:t>3036</w:t>
      </w:r>
      <w:r w:rsidRPr="0037762B">
        <w:rPr>
          <w:sz w:val="28"/>
          <w:szCs w:val="28"/>
          <w:lang w:val="en"/>
        </w:rPr>
        <w:t> are selected, the MEC-O </w:t>
      </w:r>
      <w:r w:rsidRPr="0037762B">
        <w:rPr>
          <w:b/>
          <w:bCs/>
          <w:sz w:val="28"/>
          <w:szCs w:val="28"/>
          <w:lang w:val="en"/>
        </w:rPr>
        <w:t>3121</w:t>
      </w:r>
      <w:r w:rsidRPr="0037762B">
        <w:rPr>
          <w:sz w:val="28"/>
          <w:szCs w:val="28"/>
          <w:lang w:val="en"/>
        </w:rPr>
        <w:t> requests the selected MEC host(s) </w:t>
      </w:r>
      <w:r w:rsidRPr="0037762B">
        <w:rPr>
          <w:b/>
          <w:bCs/>
          <w:sz w:val="28"/>
          <w:szCs w:val="28"/>
          <w:lang w:val="en"/>
        </w:rPr>
        <w:t>3036</w:t>
      </w:r>
      <w:r w:rsidRPr="0037762B">
        <w:rPr>
          <w:sz w:val="28"/>
          <w:szCs w:val="28"/>
          <w:lang w:val="en"/>
        </w:rPr>
        <w:t> to instantiate the application(s) or application tasks. The actual algorithm used to select the MEC servers </w:t>
      </w:r>
      <w:r w:rsidRPr="0037762B">
        <w:rPr>
          <w:b/>
          <w:bCs/>
          <w:sz w:val="28"/>
          <w:szCs w:val="28"/>
          <w:lang w:val="en"/>
        </w:rPr>
        <w:t>3036</w:t>
      </w:r>
      <w:r w:rsidRPr="0037762B">
        <w:rPr>
          <w:sz w:val="28"/>
          <w:szCs w:val="28"/>
          <w:lang w:val="en"/>
        </w:rPr>
        <w:t> depends on the implementation, configuration, and/or operator deployment. In various embodiments, the selection algorithm may be based on the task offloading embodiments discussed herein, for example, by taking into account network, computational, and energy consumption requirements for performing tasks of application tasks, as well as network functionalities, processing, and offloading coding/encodings, or differentiating traffic between various RATs. Under certain circumstances (e.g., UE mobility events resulting in increased latency, load balancing decisions, etc.), and if supported, the MEC-O </w:t>
      </w:r>
      <w:r w:rsidRPr="0037762B">
        <w:rPr>
          <w:b/>
          <w:bCs/>
          <w:sz w:val="28"/>
          <w:szCs w:val="28"/>
          <w:lang w:val="en"/>
        </w:rPr>
        <w:t>3121</w:t>
      </w:r>
      <w:r w:rsidRPr="0037762B">
        <w:rPr>
          <w:sz w:val="28"/>
          <w:szCs w:val="28"/>
          <w:lang w:val="en"/>
        </w:rPr>
        <w:t> may decide to select one or more new MEC servers </w:t>
      </w:r>
      <w:r w:rsidRPr="0037762B">
        <w:rPr>
          <w:b/>
          <w:bCs/>
          <w:sz w:val="28"/>
          <w:szCs w:val="28"/>
          <w:lang w:val="en"/>
        </w:rPr>
        <w:t>3036</w:t>
      </w:r>
      <w:r w:rsidRPr="0037762B">
        <w:rPr>
          <w:sz w:val="28"/>
          <w:szCs w:val="28"/>
          <w:lang w:val="en"/>
        </w:rPr>
        <w:t> to act as a master node, and initiates the transfer of an application instance or application-related state information from the one or more source MEC servers </w:t>
      </w:r>
      <w:r w:rsidRPr="0037762B">
        <w:rPr>
          <w:b/>
          <w:bCs/>
          <w:sz w:val="28"/>
          <w:szCs w:val="28"/>
          <w:lang w:val="en"/>
        </w:rPr>
        <w:t>3036</w:t>
      </w:r>
      <w:r w:rsidRPr="0037762B">
        <w:rPr>
          <w:sz w:val="28"/>
          <w:szCs w:val="28"/>
          <w:lang w:val="en"/>
        </w:rPr>
        <w:t> to the one or more target MEC servers </w:t>
      </w:r>
      <w:r w:rsidRPr="0037762B">
        <w:rPr>
          <w:b/>
          <w:bCs/>
          <w:sz w:val="28"/>
          <w:szCs w:val="28"/>
          <w:lang w:val="en"/>
        </w:rPr>
        <w:t>3036</w:t>
      </w:r>
      <w:r w:rsidRPr="0037762B">
        <w:rPr>
          <w:sz w:val="28"/>
          <w:szCs w:val="28"/>
          <w:lang w:val="en"/>
        </w:rPr>
        <w:t>.</w:t>
      </w:r>
    </w:p>
    <w:p w14:paraId="162F86A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addition, the MEC system architecture </w:t>
      </w:r>
      <w:r w:rsidRPr="0037762B">
        <w:rPr>
          <w:b/>
          <w:bCs/>
          <w:sz w:val="28"/>
          <w:szCs w:val="28"/>
          <w:lang w:val="en"/>
        </w:rPr>
        <w:t>3100</w:t>
      </w:r>
      <w:r w:rsidRPr="0037762B">
        <w:rPr>
          <w:sz w:val="28"/>
          <w:szCs w:val="28"/>
          <w:lang w:val="en"/>
        </w:rPr>
        <w:t> also provides support for applications. In the context of FIG. </w:t>
      </w:r>
      <w:r w:rsidRPr="0037762B">
        <w:rPr>
          <w:b/>
          <w:bCs/>
          <w:sz w:val="28"/>
          <w:szCs w:val="28"/>
          <w:lang w:val="en"/>
        </w:rPr>
        <w:t>31</w:t>
      </w:r>
      <w:r w:rsidRPr="0037762B">
        <w:rPr>
          <w:sz w:val="28"/>
          <w:szCs w:val="28"/>
          <w:lang w:val="en"/>
        </w:rPr>
        <w:t> , the UE app </w:t>
      </w:r>
      <w:r w:rsidRPr="0037762B">
        <w:rPr>
          <w:b/>
          <w:bCs/>
          <w:sz w:val="28"/>
          <w:szCs w:val="28"/>
          <w:lang w:val="en"/>
        </w:rPr>
        <w:t>3105</w:t>
      </w:r>
      <w:r w:rsidRPr="0037762B">
        <w:rPr>
          <w:sz w:val="28"/>
          <w:szCs w:val="28"/>
          <w:lang w:val="en"/>
        </w:rPr>
        <w:t> is an application instance running on a vehicle or vUE </w:t>
      </w:r>
      <w:r w:rsidRPr="0037762B">
        <w:rPr>
          <w:b/>
          <w:bCs/>
          <w:sz w:val="28"/>
          <w:szCs w:val="28"/>
          <w:lang w:val="en"/>
        </w:rPr>
        <w:t>3120</w:t>
      </w:r>
      <w:r w:rsidRPr="0037762B">
        <w:rPr>
          <w:sz w:val="28"/>
          <w:szCs w:val="28"/>
          <w:lang w:val="en"/>
        </w:rPr>
        <w:t>, and requesting V2X service to the system. MEC hosts </w:t>
      </w:r>
      <w:r w:rsidRPr="0037762B">
        <w:rPr>
          <w:b/>
          <w:bCs/>
          <w:sz w:val="28"/>
          <w:szCs w:val="28"/>
          <w:lang w:val="en"/>
        </w:rPr>
        <w:t>3036</w:t>
      </w:r>
      <w:r w:rsidRPr="0037762B">
        <w:rPr>
          <w:sz w:val="28"/>
          <w:szCs w:val="28"/>
          <w:lang w:val="en"/>
        </w:rPr>
        <w:t> are co-located with edge infrastructure (e.g., nodes </w:t>
      </w:r>
      <w:r w:rsidRPr="0037762B">
        <w:rPr>
          <w:b/>
          <w:bCs/>
          <w:sz w:val="28"/>
          <w:szCs w:val="28"/>
          <w:lang w:val="en"/>
        </w:rPr>
        <w:t>3031</w:t>
      </w:r>
      <w:r w:rsidRPr="0037762B">
        <w:rPr>
          <w:sz w:val="28"/>
          <w:szCs w:val="28"/>
          <w:lang w:val="en"/>
        </w:rPr>
        <w:t>-</w:t>
      </w:r>
      <w:r w:rsidRPr="0037762B">
        <w:rPr>
          <w:b/>
          <w:bCs/>
          <w:sz w:val="28"/>
          <w:szCs w:val="28"/>
          <w:lang w:val="en"/>
        </w:rPr>
        <w:t>133</w:t>
      </w:r>
      <w:r w:rsidRPr="0037762B">
        <w:rPr>
          <w:sz w:val="28"/>
          <w:szCs w:val="28"/>
          <w:lang w:val="en"/>
        </w:rPr>
        <w:t> of FIG. </w:t>
      </w:r>
      <w:r w:rsidRPr="0037762B">
        <w:rPr>
          <w:b/>
          <w:bCs/>
          <w:sz w:val="28"/>
          <w:szCs w:val="28"/>
          <w:lang w:val="en"/>
        </w:rPr>
        <w:t>30</w:t>
      </w:r>
      <w:r w:rsidRPr="0037762B">
        <w:rPr>
          <w:sz w:val="28"/>
          <w:szCs w:val="28"/>
          <w:lang w:val="en"/>
        </w:rPr>
        <w:t> ) and communicate with each other through the Mp3 interface. The example of FIG. </w:t>
      </w:r>
      <w:r w:rsidRPr="0037762B">
        <w:rPr>
          <w:b/>
          <w:bCs/>
          <w:sz w:val="28"/>
          <w:szCs w:val="28"/>
          <w:lang w:val="en"/>
        </w:rPr>
        <w:t>31</w:t>
      </w:r>
      <w:r w:rsidRPr="0037762B">
        <w:rPr>
          <w:sz w:val="28"/>
          <w:szCs w:val="28"/>
          <w:lang w:val="en"/>
        </w:rPr>
        <w:t> also uses V2X Information Services (VIS) </w:t>
      </w:r>
      <w:r w:rsidRPr="0037762B">
        <w:rPr>
          <w:b/>
          <w:bCs/>
          <w:sz w:val="28"/>
          <w:szCs w:val="28"/>
          <w:lang w:val="en"/>
        </w:rPr>
        <w:t>3152</w:t>
      </w:r>
      <w:r w:rsidRPr="0037762B">
        <w:rPr>
          <w:sz w:val="28"/>
          <w:szCs w:val="28"/>
          <w:lang w:val="en"/>
        </w:rPr>
        <w:t>-</w:t>
      </w:r>
      <w:r w:rsidRPr="0037762B">
        <w:rPr>
          <w:b/>
          <w:bCs/>
          <w:sz w:val="28"/>
          <w:szCs w:val="28"/>
          <w:lang w:val="en"/>
        </w:rPr>
        <w:t>1</w:t>
      </w:r>
      <w:r w:rsidRPr="0037762B">
        <w:rPr>
          <w:sz w:val="28"/>
          <w:szCs w:val="28"/>
          <w:lang w:val="en"/>
        </w:rPr>
        <w:t> and </w:t>
      </w:r>
      <w:r w:rsidRPr="0037762B">
        <w:rPr>
          <w:b/>
          <w:bCs/>
          <w:sz w:val="28"/>
          <w:szCs w:val="28"/>
          <w:lang w:val="en"/>
        </w:rPr>
        <w:t>3152</w:t>
      </w:r>
      <w:r w:rsidRPr="0037762B">
        <w:rPr>
          <w:sz w:val="28"/>
          <w:szCs w:val="28"/>
          <w:lang w:val="en"/>
        </w:rPr>
        <w:t>-</w:t>
      </w:r>
      <w:r w:rsidRPr="0037762B">
        <w:rPr>
          <w:b/>
          <w:bCs/>
          <w:sz w:val="28"/>
          <w:szCs w:val="28"/>
          <w:lang w:val="en"/>
        </w:rPr>
        <w:t>1</w:t>
      </w:r>
      <w:r w:rsidRPr="0037762B">
        <w:rPr>
          <w:sz w:val="28"/>
          <w:szCs w:val="28"/>
          <w:lang w:val="en"/>
        </w:rPr>
        <w:t> (collectively referred to as “MEC VIS </w:t>
      </w:r>
      <w:r w:rsidRPr="0037762B">
        <w:rPr>
          <w:b/>
          <w:bCs/>
          <w:sz w:val="28"/>
          <w:szCs w:val="28"/>
          <w:lang w:val="en"/>
        </w:rPr>
        <w:t>3152</w:t>
      </w:r>
      <w:r w:rsidRPr="0037762B">
        <w:rPr>
          <w:sz w:val="28"/>
          <w:szCs w:val="28"/>
          <w:lang w:val="en"/>
        </w:rPr>
        <w:t>”). FIG. </w:t>
      </w:r>
      <w:r w:rsidRPr="0037762B">
        <w:rPr>
          <w:b/>
          <w:bCs/>
          <w:sz w:val="28"/>
          <w:szCs w:val="28"/>
          <w:lang w:val="en"/>
        </w:rPr>
        <w:t>31</w:t>
      </w:r>
      <w:r w:rsidRPr="0037762B">
        <w:rPr>
          <w:sz w:val="28"/>
          <w:szCs w:val="28"/>
          <w:lang w:val="en"/>
        </w:rPr>
        <w:t xml:space="preserve"> is an example of application instances in a V2X service with MEC V2X </w:t>
      </w:r>
      <w:r w:rsidRPr="0037762B">
        <w:rPr>
          <w:sz w:val="28"/>
          <w:szCs w:val="28"/>
          <w:lang w:val="en"/>
        </w:rPr>
        <w:lastRenderedPageBreak/>
        <w:t>API </w:t>
      </w:r>
      <w:r w:rsidRPr="0037762B">
        <w:rPr>
          <w:b/>
          <w:bCs/>
          <w:sz w:val="28"/>
          <w:szCs w:val="28"/>
          <w:lang w:val="en"/>
        </w:rPr>
        <w:t>3151</w:t>
      </w:r>
      <w:r w:rsidRPr="0037762B">
        <w:rPr>
          <w:sz w:val="28"/>
          <w:szCs w:val="28"/>
          <w:lang w:val="en"/>
        </w:rPr>
        <w:t> </w:t>
      </w:r>
      <w:r w:rsidRPr="0037762B">
        <w:rPr>
          <w:i/>
          <w:iCs/>
          <w:sz w:val="28"/>
          <w:szCs w:val="28"/>
          <w:lang w:val="en"/>
        </w:rPr>
        <w:t>a </w:t>
      </w:r>
      <w:r w:rsidRPr="0037762B">
        <w:rPr>
          <w:sz w:val="28"/>
          <w:szCs w:val="28"/>
          <w:lang w:val="en"/>
        </w:rPr>
        <w:t>and </w:t>
      </w:r>
      <w:r w:rsidRPr="0037762B">
        <w:rPr>
          <w:b/>
          <w:bCs/>
          <w:sz w:val="28"/>
          <w:szCs w:val="28"/>
          <w:lang w:val="en"/>
        </w:rPr>
        <w:t>3151</w:t>
      </w:r>
      <w:r w:rsidRPr="0037762B">
        <w:rPr>
          <w:sz w:val="28"/>
          <w:szCs w:val="28"/>
          <w:lang w:val="en"/>
        </w:rPr>
        <w:t> </w:t>
      </w:r>
      <w:r w:rsidRPr="0037762B">
        <w:rPr>
          <w:i/>
          <w:iCs/>
          <w:sz w:val="28"/>
          <w:szCs w:val="28"/>
          <w:lang w:val="en"/>
        </w:rPr>
        <w:t>b </w:t>
      </w:r>
      <w:r w:rsidRPr="0037762B">
        <w:rPr>
          <w:sz w:val="28"/>
          <w:szCs w:val="28"/>
          <w:lang w:val="en"/>
        </w:rPr>
        <w:t>(collectively referred to as “MEC V2X API </w:t>
      </w:r>
      <w:r w:rsidRPr="0037762B">
        <w:rPr>
          <w:b/>
          <w:bCs/>
          <w:sz w:val="28"/>
          <w:szCs w:val="28"/>
          <w:lang w:val="en"/>
        </w:rPr>
        <w:t>3151</w:t>
      </w:r>
      <w:r w:rsidRPr="0037762B">
        <w:rPr>
          <w:sz w:val="28"/>
          <w:szCs w:val="28"/>
          <w:lang w:val="en"/>
        </w:rPr>
        <w:t>”). In the framework of V2X services, a vehicle UE </w:t>
      </w:r>
      <w:r w:rsidRPr="0037762B">
        <w:rPr>
          <w:b/>
          <w:bCs/>
          <w:sz w:val="28"/>
          <w:szCs w:val="28"/>
          <w:lang w:val="en"/>
        </w:rPr>
        <w:t>3120</w:t>
      </w:r>
      <w:r w:rsidRPr="0037762B">
        <w:rPr>
          <w:sz w:val="28"/>
          <w:szCs w:val="28"/>
          <w:lang w:val="en"/>
        </w:rPr>
        <w:t> is hosting a client application, and is connected to a certain MEC host </w:t>
      </w:r>
      <w:r w:rsidRPr="0037762B">
        <w:rPr>
          <w:b/>
          <w:bCs/>
          <w:sz w:val="28"/>
          <w:szCs w:val="28"/>
          <w:lang w:val="en"/>
        </w:rPr>
        <w:t>3036</w:t>
      </w:r>
      <w:r w:rsidRPr="0037762B">
        <w:rPr>
          <w:sz w:val="28"/>
          <w:szCs w:val="28"/>
          <w:lang w:val="en"/>
        </w:rPr>
        <w:t> (and a related MEC App </w:t>
      </w:r>
      <w:r w:rsidRPr="0037762B">
        <w:rPr>
          <w:b/>
          <w:bCs/>
          <w:sz w:val="28"/>
          <w:szCs w:val="28"/>
          <w:lang w:val="en"/>
        </w:rPr>
        <w:t>3136</w:t>
      </w:r>
      <w:r w:rsidRPr="0037762B">
        <w:rPr>
          <w:sz w:val="28"/>
          <w:szCs w:val="28"/>
          <w:lang w:val="en"/>
        </w:rPr>
        <w:t>). In presence of multiple MEC host/server </w:t>
      </w:r>
      <w:r w:rsidRPr="0037762B">
        <w:rPr>
          <w:b/>
          <w:bCs/>
          <w:sz w:val="28"/>
          <w:szCs w:val="28"/>
          <w:lang w:val="en"/>
        </w:rPr>
        <w:t>3036</w:t>
      </w:r>
      <w:r w:rsidRPr="0037762B">
        <w:rPr>
          <w:sz w:val="28"/>
          <w:szCs w:val="28"/>
          <w:lang w:val="en"/>
        </w:rPr>
        <w:t>, the VIS </w:t>
      </w:r>
      <w:r w:rsidRPr="0037762B">
        <w:rPr>
          <w:b/>
          <w:bCs/>
          <w:sz w:val="28"/>
          <w:szCs w:val="28"/>
          <w:lang w:val="en"/>
        </w:rPr>
        <w:t>3152</w:t>
      </w:r>
      <w:r w:rsidRPr="0037762B">
        <w:rPr>
          <w:sz w:val="28"/>
          <w:szCs w:val="28"/>
          <w:lang w:val="en"/>
        </w:rPr>
        <w:t> permits to expose information between MEC Apps </w:t>
      </w:r>
      <w:r w:rsidRPr="0037762B">
        <w:rPr>
          <w:b/>
          <w:bCs/>
          <w:sz w:val="28"/>
          <w:szCs w:val="28"/>
          <w:lang w:val="en"/>
        </w:rPr>
        <w:t>3136</w:t>
      </w:r>
      <w:r w:rsidRPr="0037762B">
        <w:rPr>
          <w:sz w:val="28"/>
          <w:szCs w:val="28"/>
          <w:lang w:val="en"/>
        </w:rPr>
        <w:t> running on different MEC hosts </w:t>
      </w:r>
      <w:r w:rsidRPr="0037762B">
        <w:rPr>
          <w:b/>
          <w:bCs/>
          <w:sz w:val="28"/>
          <w:szCs w:val="28"/>
          <w:lang w:val="en"/>
        </w:rPr>
        <w:t>3036</w:t>
      </w:r>
      <w:r w:rsidRPr="0037762B">
        <w:rPr>
          <w:sz w:val="28"/>
          <w:szCs w:val="28"/>
          <w:lang w:val="en"/>
        </w:rPr>
        <w:t>. In addition, other remote application server instances can be located somewhere else (e.g., private clouds owned by the operator or by the OEM such as cloud </w:t>
      </w:r>
      <w:r w:rsidRPr="0037762B">
        <w:rPr>
          <w:b/>
          <w:bCs/>
          <w:sz w:val="28"/>
          <w:szCs w:val="28"/>
          <w:lang w:val="en"/>
        </w:rPr>
        <w:t>3044</w:t>
      </w:r>
      <w:r w:rsidRPr="0037762B">
        <w:rPr>
          <w:sz w:val="28"/>
          <w:szCs w:val="28"/>
          <w:lang w:val="en"/>
        </w:rPr>
        <w:t>). The VIS </w:t>
      </w:r>
      <w:r w:rsidRPr="0037762B">
        <w:rPr>
          <w:b/>
          <w:bCs/>
          <w:sz w:val="28"/>
          <w:szCs w:val="28"/>
          <w:lang w:val="en"/>
        </w:rPr>
        <w:t>3152</w:t>
      </w:r>
      <w:r w:rsidRPr="0037762B">
        <w:rPr>
          <w:sz w:val="28"/>
          <w:szCs w:val="28"/>
          <w:lang w:val="en"/>
        </w:rPr>
        <w:t> may be produced by the MEC platform </w:t>
      </w:r>
      <w:r w:rsidRPr="0037762B">
        <w:rPr>
          <w:b/>
          <w:bCs/>
          <w:sz w:val="28"/>
          <w:szCs w:val="28"/>
          <w:lang w:val="en"/>
        </w:rPr>
        <w:t>3137</w:t>
      </w:r>
      <w:r w:rsidRPr="0037762B">
        <w:rPr>
          <w:sz w:val="28"/>
          <w:szCs w:val="28"/>
          <w:lang w:val="en"/>
        </w:rPr>
        <w:t> or by the MEC Apps </w:t>
      </w:r>
      <w:r w:rsidRPr="0037762B">
        <w:rPr>
          <w:b/>
          <w:bCs/>
          <w:sz w:val="28"/>
          <w:szCs w:val="28"/>
          <w:lang w:val="en"/>
        </w:rPr>
        <w:t>3136</w:t>
      </w:r>
      <w:r w:rsidRPr="0037762B">
        <w:rPr>
          <w:sz w:val="28"/>
          <w:szCs w:val="28"/>
          <w:lang w:val="en"/>
        </w:rPr>
        <w:t>.</w:t>
      </w:r>
    </w:p>
    <w:p w14:paraId="384D3AB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particular, the VIS </w:t>
      </w:r>
      <w:r w:rsidRPr="0037762B">
        <w:rPr>
          <w:b/>
          <w:bCs/>
          <w:sz w:val="28"/>
          <w:szCs w:val="28"/>
          <w:lang w:val="en"/>
        </w:rPr>
        <w:t>3152</w:t>
      </w:r>
      <w:r w:rsidRPr="0037762B">
        <w:rPr>
          <w:sz w:val="28"/>
          <w:szCs w:val="28"/>
          <w:lang w:val="en"/>
        </w:rPr>
        <w:t> permits information exposure, pertinent to the support of automotive use cases, to MEC application instances. VIS </w:t>
      </w:r>
      <w:r w:rsidRPr="0037762B">
        <w:rPr>
          <w:b/>
          <w:bCs/>
          <w:sz w:val="28"/>
          <w:szCs w:val="28"/>
          <w:lang w:val="en"/>
        </w:rPr>
        <w:t>3152</w:t>
      </w:r>
      <w:r w:rsidRPr="0037762B">
        <w:rPr>
          <w:sz w:val="28"/>
          <w:szCs w:val="28"/>
          <w:lang w:val="en"/>
        </w:rPr>
        <w:t> also permits a single V2X/ITS operator to offer a V2X service(s) over a region that may span different countries and involve multiple network operators, MEC systems </w:t>
      </w:r>
      <w:r w:rsidRPr="0037762B">
        <w:rPr>
          <w:b/>
          <w:bCs/>
          <w:sz w:val="28"/>
          <w:szCs w:val="28"/>
          <w:lang w:val="en"/>
        </w:rPr>
        <w:t>3100</w:t>
      </w:r>
      <w:r w:rsidRPr="0037762B">
        <w:rPr>
          <w:sz w:val="28"/>
          <w:szCs w:val="28"/>
          <w:lang w:val="en"/>
        </w:rPr>
        <w:t> and MEC apps </w:t>
      </w:r>
      <w:r w:rsidRPr="0037762B">
        <w:rPr>
          <w:b/>
          <w:bCs/>
          <w:sz w:val="28"/>
          <w:szCs w:val="28"/>
          <w:lang w:val="en"/>
        </w:rPr>
        <w:t>3136</w:t>
      </w:r>
      <w:r w:rsidRPr="0037762B">
        <w:rPr>
          <w:sz w:val="28"/>
          <w:szCs w:val="28"/>
          <w:lang w:val="en"/>
        </w:rPr>
        <w:t> providers. For that purpose, the MEC VIS </w:t>
      </w:r>
      <w:r w:rsidRPr="0037762B">
        <w:rPr>
          <w:b/>
          <w:bCs/>
          <w:sz w:val="28"/>
          <w:szCs w:val="28"/>
          <w:lang w:val="en"/>
        </w:rPr>
        <w:t>3152</w:t>
      </w:r>
      <w:r w:rsidRPr="0037762B">
        <w:rPr>
          <w:sz w:val="28"/>
          <w:szCs w:val="28"/>
          <w:lang w:val="en"/>
        </w:rPr>
        <w:t> includes the following functionalities.</w:t>
      </w:r>
    </w:p>
    <w:p w14:paraId="05D34A7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aspects, the MEC platform </w:t>
      </w:r>
      <w:r w:rsidRPr="0037762B">
        <w:rPr>
          <w:b/>
          <w:bCs/>
          <w:sz w:val="28"/>
          <w:szCs w:val="28"/>
          <w:lang w:val="en"/>
        </w:rPr>
        <w:t>3137</w:t>
      </w:r>
      <w:r w:rsidRPr="0037762B">
        <w:rPr>
          <w:sz w:val="28"/>
          <w:szCs w:val="28"/>
          <w:lang w:val="en"/>
        </w:rPr>
        <w:t> can include a MEC V2X API </w:t>
      </w:r>
      <w:r w:rsidRPr="0037762B">
        <w:rPr>
          <w:b/>
          <w:bCs/>
          <w:sz w:val="28"/>
          <w:szCs w:val="28"/>
          <w:lang w:val="en"/>
        </w:rPr>
        <w:t>3151</w:t>
      </w:r>
      <w:r w:rsidRPr="0037762B">
        <w:rPr>
          <w:sz w:val="28"/>
          <w:szCs w:val="28"/>
          <w:lang w:val="en"/>
        </w:rPr>
        <w:t> and provide MEC VIS </w:t>
      </w:r>
      <w:r w:rsidRPr="0037762B">
        <w:rPr>
          <w:b/>
          <w:bCs/>
          <w:sz w:val="28"/>
          <w:szCs w:val="28"/>
          <w:lang w:val="en"/>
        </w:rPr>
        <w:t>3152</w:t>
      </w:r>
      <w:r w:rsidRPr="0037762B">
        <w:rPr>
          <w:sz w:val="28"/>
          <w:szCs w:val="28"/>
          <w:lang w:val="en"/>
        </w:rPr>
        <w:t>, which can include the following functionalities: (a) gathering of PC5 V2X relevant information from the 3GPP network for purposes of performing UE authorization for V2X communications (e.g., obtaining a list of V2X authorized UEs </w:t>
      </w:r>
      <w:r w:rsidRPr="0037762B">
        <w:rPr>
          <w:b/>
          <w:bCs/>
          <w:sz w:val="28"/>
          <w:szCs w:val="28"/>
          <w:lang w:val="en"/>
        </w:rPr>
        <w:t>3120</w:t>
      </w:r>
      <w:r w:rsidRPr="0037762B">
        <w:rPr>
          <w:sz w:val="28"/>
          <w:szCs w:val="28"/>
          <w:lang w:val="en"/>
        </w:rPr>
        <w:t>, obtaining relevant information about the authorization based on the UE subscription, and obtaining V2X configuration parameters such as a common set of V2X configuration parameters which can include PC5 configuration parameters); (b) exposure of the information obtained in (a) to MEC apps </w:t>
      </w:r>
      <w:r w:rsidRPr="0037762B">
        <w:rPr>
          <w:b/>
          <w:bCs/>
          <w:sz w:val="28"/>
          <w:szCs w:val="28"/>
          <w:lang w:val="en"/>
        </w:rPr>
        <w:t>3136</w:t>
      </w:r>
      <w:r w:rsidRPr="0037762B">
        <w:rPr>
          <w:sz w:val="28"/>
          <w:szCs w:val="28"/>
          <w:lang w:val="en"/>
        </w:rPr>
        <w:t> in the same host or MEC apps in other MEC hosts; (c) enablement of MEC apps </w:t>
      </w:r>
      <w:r w:rsidRPr="0037762B">
        <w:rPr>
          <w:b/>
          <w:bCs/>
          <w:sz w:val="28"/>
          <w:szCs w:val="28"/>
          <w:lang w:val="en"/>
        </w:rPr>
        <w:t>3136</w:t>
      </w:r>
      <w:r w:rsidRPr="0037762B">
        <w:rPr>
          <w:sz w:val="28"/>
          <w:szCs w:val="28"/>
          <w:lang w:val="en"/>
        </w:rPr>
        <w:t> to communicate securely with the V2X-related 3GPP core network logical functions (e.g., enabling communication between the MEC host and a V2X control function in the core network); (d) enablement of MEC apps </w:t>
      </w:r>
      <w:r w:rsidRPr="0037762B">
        <w:rPr>
          <w:b/>
          <w:bCs/>
          <w:sz w:val="28"/>
          <w:szCs w:val="28"/>
          <w:lang w:val="en"/>
        </w:rPr>
        <w:t>3136</w:t>
      </w:r>
      <w:r w:rsidRPr="0037762B">
        <w:rPr>
          <w:sz w:val="28"/>
          <w:szCs w:val="28"/>
          <w:lang w:val="en"/>
        </w:rPr>
        <w:t> in different MEC systems </w:t>
      </w:r>
      <w:r w:rsidRPr="0037762B">
        <w:rPr>
          <w:b/>
          <w:bCs/>
          <w:sz w:val="28"/>
          <w:szCs w:val="28"/>
          <w:lang w:val="en"/>
        </w:rPr>
        <w:t>3100</w:t>
      </w:r>
      <w:r w:rsidRPr="0037762B">
        <w:rPr>
          <w:sz w:val="28"/>
          <w:szCs w:val="28"/>
          <w:lang w:val="en"/>
        </w:rPr>
        <w:t> to communicate securely with each other; and (e) gathering and processing information available in other MEC APIs </w:t>
      </w:r>
      <w:r w:rsidRPr="0037762B">
        <w:rPr>
          <w:b/>
          <w:bCs/>
          <w:sz w:val="28"/>
          <w:szCs w:val="28"/>
          <w:lang w:val="en"/>
        </w:rPr>
        <w:t>3153</w:t>
      </w:r>
      <w:r w:rsidRPr="0037762B">
        <w:rPr>
          <w:sz w:val="28"/>
          <w:szCs w:val="28"/>
          <w:lang w:val="en"/>
        </w:rPr>
        <w:t> (e.g., gathering and processing information obtained from a RNI API, Location API, WLAN API, and other APIs that may be implemented within the MEC platform </w:t>
      </w:r>
      <w:r w:rsidRPr="0037762B">
        <w:rPr>
          <w:b/>
          <w:bCs/>
          <w:sz w:val="28"/>
          <w:szCs w:val="28"/>
          <w:lang w:val="en"/>
        </w:rPr>
        <w:t>3137</w:t>
      </w:r>
      <w:r w:rsidRPr="0037762B">
        <w:rPr>
          <w:sz w:val="28"/>
          <w:szCs w:val="28"/>
          <w:lang w:val="en"/>
        </w:rPr>
        <w:t>) in order to predict radio network congestion, and provide suitable notifications to the UE </w:t>
      </w:r>
      <w:r w:rsidRPr="0037762B">
        <w:rPr>
          <w:b/>
          <w:bCs/>
          <w:sz w:val="28"/>
          <w:szCs w:val="28"/>
          <w:lang w:val="en"/>
        </w:rPr>
        <w:t>3120</w:t>
      </w:r>
      <w:r w:rsidRPr="0037762B">
        <w:rPr>
          <w:sz w:val="28"/>
          <w:szCs w:val="28"/>
          <w:lang w:val="en"/>
        </w:rPr>
        <w:t>.</w:t>
      </w:r>
    </w:p>
    <w:p w14:paraId="15DD717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From that perspective, the VIS </w:t>
      </w:r>
      <w:r w:rsidRPr="0037762B">
        <w:rPr>
          <w:b/>
          <w:bCs/>
          <w:sz w:val="28"/>
          <w:szCs w:val="28"/>
          <w:lang w:val="en"/>
        </w:rPr>
        <w:t>3152</w:t>
      </w:r>
      <w:r w:rsidRPr="0037762B">
        <w:rPr>
          <w:sz w:val="28"/>
          <w:szCs w:val="28"/>
          <w:lang w:val="en"/>
        </w:rPr>
        <w:t> is relevant to Mp1 and Mp3 reference points in the MEC architecture </w:t>
      </w:r>
      <w:r w:rsidRPr="0037762B">
        <w:rPr>
          <w:b/>
          <w:bCs/>
          <w:sz w:val="28"/>
          <w:szCs w:val="28"/>
          <w:lang w:val="en"/>
        </w:rPr>
        <w:t>3100</w:t>
      </w:r>
      <w:r w:rsidRPr="0037762B">
        <w:rPr>
          <w:sz w:val="28"/>
          <w:szCs w:val="28"/>
          <w:lang w:val="en"/>
        </w:rPr>
        <w:t>. In particular, the relevant information is exposed to MEC apps </w:t>
      </w:r>
      <w:r w:rsidRPr="0037762B">
        <w:rPr>
          <w:b/>
          <w:bCs/>
          <w:sz w:val="28"/>
          <w:szCs w:val="28"/>
          <w:lang w:val="en"/>
        </w:rPr>
        <w:t>3136</w:t>
      </w:r>
      <w:r w:rsidRPr="0037762B">
        <w:rPr>
          <w:sz w:val="28"/>
          <w:szCs w:val="28"/>
          <w:lang w:val="en"/>
        </w:rPr>
        <w:t> via the Mp1 reference point, and the Mp3 reference point may enable the possibility to transfer this information between different MEC platforms </w:t>
      </w:r>
      <w:r w:rsidRPr="0037762B">
        <w:rPr>
          <w:b/>
          <w:bCs/>
          <w:sz w:val="28"/>
          <w:szCs w:val="28"/>
          <w:lang w:val="en"/>
        </w:rPr>
        <w:t>3137</w:t>
      </w:r>
      <w:r w:rsidRPr="0037762B">
        <w:rPr>
          <w:sz w:val="28"/>
          <w:szCs w:val="28"/>
          <w:lang w:val="en"/>
        </w:rPr>
        <w:t>. The MEC V2X API </w:t>
      </w:r>
      <w:r w:rsidRPr="0037762B">
        <w:rPr>
          <w:b/>
          <w:bCs/>
          <w:sz w:val="28"/>
          <w:szCs w:val="28"/>
          <w:lang w:val="en"/>
        </w:rPr>
        <w:t>3151</w:t>
      </w:r>
      <w:r w:rsidRPr="0037762B">
        <w:rPr>
          <w:sz w:val="28"/>
          <w:szCs w:val="28"/>
          <w:lang w:val="en"/>
        </w:rPr>
        <w:t> provides information to MEC apps </w:t>
      </w:r>
      <w:r w:rsidRPr="0037762B">
        <w:rPr>
          <w:b/>
          <w:bCs/>
          <w:sz w:val="28"/>
          <w:szCs w:val="28"/>
          <w:lang w:val="en"/>
        </w:rPr>
        <w:t>3136</w:t>
      </w:r>
      <w:r w:rsidRPr="0037762B">
        <w:rPr>
          <w:sz w:val="28"/>
          <w:szCs w:val="28"/>
          <w:lang w:val="en"/>
        </w:rPr>
        <w:t> in a standardized way, which provides interoperability in multi-vendor scenarios. Nevertheless, MEC apps </w:t>
      </w:r>
      <w:r w:rsidRPr="0037762B">
        <w:rPr>
          <w:b/>
          <w:bCs/>
          <w:sz w:val="28"/>
          <w:szCs w:val="28"/>
          <w:lang w:val="en"/>
        </w:rPr>
        <w:t>3136</w:t>
      </w:r>
      <w:r w:rsidRPr="0037762B">
        <w:rPr>
          <w:sz w:val="28"/>
          <w:szCs w:val="28"/>
          <w:lang w:val="en"/>
        </w:rPr>
        <w:t> may communicate in a direct way (e.g., without the use of MEC platform </w:t>
      </w:r>
      <w:r w:rsidRPr="0037762B">
        <w:rPr>
          <w:b/>
          <w:bCs/>
          <w:sz w:val="28"/>
          <w:szCs w:val="28"/>
          <w:lang w:val="en"/>
        </w:rPr>
        <w:t>3137</w:t>
      </w:r>
      <w:r w:rsidRPr="0037762B">
        <w:rPr>
          <w:sz w:val="28"/>
          <w:szCs w:val="28"/>
          <w:lang w:val="en"/>
        </w:rPr>
        <w:t>). Inter-system communication may be realized between MEC Orchestrators </w:t>
      </w:r>
      <w:r w:rsidRPr="0037762B">
        <w:rPr>
          <w:b/>
          <w:bCs/>
          <w:sz w:val="28"/>
          <w:szCs w:val="28"/>
          <w:lang w:val="en"/>
        </w:rPr>
        <w:t>3121</w:t>
      </w:r>
      <w:r w:rsidRPr="0037762B">
        <w:rPr>
          <w:sz w:val="28"/>
          <w:szCs w:val="28"/>
          <w:lang w:val="en"/>
        </w:rPr>
        <w:t>. As an alternative, or, in addition to that, possible Mp3 enhancements (or new reference points between MEC systems </w:t>
      </w:r>
      <w:r w:rsidRPr="0037762B">
        <w:rPr>
          <w:b/>
          <w:bCs/>
          <w:sz w:val="28"/>
          <w:szCs w:val="28"/>
          <w:lang w:val="en"/>
        </w:rPr>
        <w:t>3100</w:t>
      </w:r>
      <w:r w:rsidRPr="0037762B">
        <w:rPr>
          <w:sz w:val="28"/>
          <w:szCs w:val="28"/>
          <w:lang w:val="en"/>
        </w:rPr>
        <w:t>) may be defined.</w:t>
      </w:r>
    </w:p>
    <w:p w14:paraId="6B574DE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aspects, the MEC Host </w:t>
      </w:r>
      <w:r w:rsidRPr="0037762B">
        <w:rPr>
          <w:b/>
          <w:bCs/>
          <w:sz w:val="28"/>
          <w:szCs w:val="28"/>
          <w:lang w:val="en"/>
        </w:rPr>
        <w:t>3036</w:t>
      </w:r>
      <w:r w:rsidRPr="0037762B">
        <w:rPr>
          <w:sz w:val="28"/>
          <w:szCs w:val="28"/>
          <w:lang w:val="en"/>
        </w:rPr>
        <w:t>-</w:t>
      </w:r>
      <w:r w:rsidRPr="0037762B">
        <w:rPr>
          <w:b/>
          <w:bCs/>
          <w:sz w:val="28"/>
          <w:szCs w:val="28"/>
          <w:lang w:val="en"/>
        </w:rPr>
        <w:t>2</w:t>
      </w:r>
      <w:r w:rsidRPr="0037762B">
        <w:rPr>
          <w:sz w:val="28"/>
          <w:szCs w:val="28"/>
          <w:lang w:val="en"/>
        </w:rPr>
        <w:t> in FIG. </w:t>
      </w:r>
      <w:r w:rsidRPr="0037762B">
        <w:rPr>
          <w:b/>
          <w:bCs/>
          <w:sz w:val="28"/>
          <w:szCs w:val="28"/>
          <w:lang w:val="en"/>
        </w:rPr>
        <w:t>31</w:t>
      </w:r>
      <w:r w:rsidRPr="0037762B">
        <w:rPr>
          <w:sz w:val="28"/>
          <w:szCs w:val="28"/>
          <w:lang w:val="en"/>
        </w:rPr>
        <w:t> can also implement a MEC V2X API </w:t>
      </w:r>
      <w:r w:rsidRPr="0037762B">
        <w:rPr>
          <w:b/>
          <w:bCs/>
          <w:sz w:val="28"/>
          <w:szCs w:val="28"/>
          <w:lang w:val="en"/>
        </w:rPr>
        <w:t>3151</w:t>
      </w:r>
      <w:r w:rsidRPr="0037762B">
        <w:rPr>
          <w:sz w:val="28"/>
          <w:szCs w:val="28"/>
          <w:lang w:val="en"/>
        </w:rPr>
        <w:t>-</w:t>
      </w:r>
      <w:r w:rsidRPr="0037762B">
        <w:rPr>
          <w:b/>
          <w:bCs/>
          <w:sz w:val="28"/>
          <w:szCs w:val="28"/>
          <w:lang w:val="en"/>
        </w:rPr>
        <w:t>2</w:t>
      </w:r>
      <w:r w:rsidRPr="0037762B">
        <w:rPr>
          <w:sz w:val="28"/>
          <w:szCs w:val="28"/>
          <w:lang w:val="en"/>
        </w:rPr>
        <w:t>, which can provide an interface to one or more of the apps instantiated within MEC Host </w:t>
      </w:r>
      <w:r w:rsidRPr="0037762B">
        <w:rPr>
          <w:b/>
          <w:bCs/>
          <w:sz w:val="28"/>
          <w:szCs w:val="28"/>
          <w:lang w:val="en"/>
        </w:rPr>
        <w:t>3036</w:t>
      </w:r>
      <w:r w:rsidRPr="0037762B">
        <w:rPr>
          <w:sz w:val="28"/>
          <w:szCs w:val="28"/>
          <w:lang w:val="en"/>
        </w:rPr>
        <w:t>-</w:t>
      </w:r>
      <w:r w:rsidRPr="0037762B">
        <w:rPr>
          <w:b/>
          <w:bCs/>
          <w:sz w:val="28"/>
          <w:szCs w:val="28"/>
          <w:lang w:val="en"/>
        </w:rPr>
        <w:t>2</w:t>
      </w:r>
      <w:r w:rsidRPr="0037762B">
        <w:rPr>
          <w:sz w:val="28"/>
          <w:szCs w:val="28"/>
          <w:lang w:val="en"/>
        </w:rPr>
        <w:t>, such as MEC App </w:t>
      </w:r>
      <w:r w:rsidRPr="0037762B">
        <w:rPr>
          <w:b/>
          <w:bCs/>
          <w:sz w:val="28"/>
          <w:szCs w:val="28"/>
          <w:lang w:val="en"/>
        </w:rPr>
        <w:t>3136</w:t>
      </w:r>
      <w:r w:rsidRPr="0037762B">
        <w:rPr>
          <w:sz w:val="28"/>
          <w:szCs w:val="28"/>
          <w:lang w:val="en"/>
        </w:rPr>
        <w:t>-</w:t>
      </w:r>
      <w:r w:rsidRPr="0037762B">
        <w:rPr>
          <w:b/>
          <w:bCs/>
          <w:sz w:val="28"/>
          <w:szCs w:val="28"/>
          <w:lang w:val="en"/>
        </w:rPr>
        <w:t>2</w:t>
      </w:r>
      <w:r w:rsidRPr="0037762B">
        <w:rPr>
          <w:sz w:val="28"/>
          <w:szCs w:val="28"/>
          <w:lang w:val="en"/>
        </w:rPr>
        <w:t> </w:t>
      </w:r>
      <w:r w:rsidRPr="0037762B">
        <w:rPr>
          <w:i/>
          <w:iCs/>
          <w:sz w:val="28"/>
          <w:szCs w:val="28"/>
          <w:lang w:val="en"/>
        </w:rPr>
        <w:t>b</w:t>
      </w:r>
      <w:r w:rsidRPr="0037762B">
        <w:rPr>
          <w:sz w:val="28"/>
          <w:szCs w:val="28"/>
          <w:lang w:val="en"/>
        </w:rPr>
        <w:t>. In this regard, MEC host </w:t>
      </w:r>
      <w:r w:rsidRPr="0037762B">
        <w:rPr>
          <w:b/>
          <w:bCs/>
          <w:sz w:val="28"/>
          <w:szCs w:val="28"/>
          <w:lang w:val="en"/>
        </w:rPr>
        <w:t>3036</w:t>
      </w:r>
      <w:r w:rsidRPr="0037762B">
        <w:rPr>
          <w:sz w:val="28"/>
          <w:szCs w:val="28"/>
          <w:lang w:val="en"/>
        </w:rPr>
        <w:t>-</w:t>
      </w:r>
      <w:r w:rsidRPr="0037762B">
        <w:rPr>
          <w:b/>
          <w:bCs/>
          <w:sz w:val="28"/>
          <w:szCs w:val="28"/>
          <w:lang w:val="en"/>
        </w:rPr>
        <w:t>1</w:t>
      </w:r>
      <w:r w:rsidRPr="0037762B">
        <w:rPr>
          <w:sz w:val="28"/>
          <w:szCs w:val="28"/>
          <w:lang w:val="en"/>
        </w:rPr>
        <w:t> and MEC Host </w:t>
      </w:r>
      <w:r w:rsidRPr="0037762B">
        <w:rPr>
          <w:b/>
          <w:bCs/>
          <w:sz w:val="28"/>
          <w:szCs w:val="28"/>
          <w:lang w:val="en"/>
        </w:rPr>
        <w:t>3036</w:t>
      </w:r>
      <w:r w:rsidRPr="0037762B">
        <w:rPr>
          <w:sz w:val="28"/>
          <w:szCs w:val="28"/>
          <w:lang w:val="en"/>
        </w:rPr>
        <w:t>-</w:t>
      </w:r>
      <w:r w:rsidRPr="0037762B">
        <w:rPr>
          <w:b/>
          <w:bCs/>
          <w:sz w:val="28"/>
          <w:szCs w:val="28"/>
          <w:lang w:val="en"/>
        </w:rPr>
        <w:t>2</w:t>
      </w:r>
      <w:r w:rsidRPr="0037762B">
        <w:rPr>
          <w:sz w:val="28"/>
          <w:szCs w:val="28"/>
          <w:lang w:val="en"/>
        </w:rPr>
        <w:t> can communicate with each other via the Mp3 interface as well as the MEC V2X APIs </w:t>
      </w:r>
      <w:r w:rsidRPr="0037762B">
        <w:rPr>
          <w:b/>
          <w:bCs/>
          <w:sz w:val="28"/>
          <w:szCs w:val="28"/>
          <w:lang w:val="en"/>
        </w:rPr>
        <w:t>3151</w:t>
      </w:r>
      <w:r w:rsidRPr="0037762B">
        <w:rPr>
          <w:sz w:val="28"/>
          <w:szCs w:val="28"/>
          <w:lang w:val="en"/>
        </w:rPr>
        <w:t>-</w:t>
      </w:r>
      <w:r w:rsidRPr="0037762B">
        <w:rPr>
          <w:b/>
          <w:bCs/>
          <w:sz w:val="28"/>
          <w:szCs w:val="28"/>
          <w:lang w:val="en"/>
        </w:rPr>
        <w:t>1</w:t>
      </w:r>
      <w:r w:rsidRPr="0037762B">
        <w:rPr>
          <w:sz w:val="28"/>
          <w:szCs w:val="28"/>
          <w:lang w:val="en"/>
        </w:rPr>
        <w:t>, </w:t>
      </w:r>
      <w:r w:rsidRPr="0037762B">
        <w:rPr>
          <w:b/>
          <w:bCs/>
          <w:sz w:val="28"/>
          <w:szCs w:val="28"/>
          <w:lang w:val="en"/>
        </w:rPr>
        <w:t>3151</w:t>
      </w:r>
      <w:r w:rsidRPr="0037762B">
        <w:rPr>
          <w:sz w:val="28"/>
          <w:szCs w:val="28"/>
          <w:lang w:val="en"/>
        </w:rPr>
        <w:t>-</w:t>
      </w:r>
      <w:r w:rsidRPr="0037762B">
        <w:rPr>
          <w:b/>
          <w:bCs/>
          <w:sz w:val="28"/>
          <w:szCs w:val="28"/>
          <w:lang w:val="en"/>
        </w:rPr>
        <w:t>2</w:t>
      </w:r>
      <w:r w:rsidRPr="0037762B">
        <w:rPr>
          <w:sz w:val="28"/>
          <w:szCs w:val="28"/>
          <w:lang w:val="en"/>
        </w:rPr>
        <w:t>. Additionally, one or more of the MEC apps </w:t>
      </w:r>
      <w:r w:rsidRPr="0037762B">
        <w:rPr>
          <w:b/>
          <w:bCs/>
          <w:sz w:val="28"/>
          <w:szCs w:val="28"/>
          <w:lang w:val="en"/>
        </w:rPr>
        <w:t>3136</w:t>
      </w:r>
      <w:r w:rsidRPr="0037762B">
        <w:rPr>
          <w:sz w:val="28"/>
          <w:szCs w:val="28"/>
          <w:lang w:val="en"/>
        </w:rPr>
        <w:t>-</w:t>
      </w:r>
      <w:r w:rsidRPr="0037762B">
        <w:rPr>
          <w:b/>
          <w:bCs/>
          <w:sz w:val="28"/>
          <w:szCs w:val="28"/>
          <w:lang w:val="en"/>
        </w:rPr>
        <w:t>1</w:t>
      </w:r>
      <w:r w:rsidRPr="0037762B">
        <w:rPr>
          <w:sz w:val="28"/>
          <w:szCs w:val="28"/>
          <w:lang w:val="en"/>
        </w:rPr>
        <w:t> instantiated within MEC host </w:t>
      </w:r>
      <w:r w:rsidRPr="0037762B">
        <w:rPr>
          <w:b/>
          <w:bCs/>
          <w:sz w:val="28"/>
          <w:szCs w:val="28"/>
          <w:lang w:val="en"/>
        </w:rPr>
        <w:t>3036</w:t>
      </w:r>
      <w:r w:rsidRPr="0037762B">
        <w:rPr>
          <w:sz w:val="28"/>
          <w:szCs w:val="28"/>
          <w:lang w:val="en"/>
        </w:rPr>
        <w:t>-</w:t>
      </w:r>
      <w:r w:rsidRPr="0037762B">
        <w:rPr>
          <w:b/>
          <w:bCs/>
          <w:sz w:val="28"/>
          <w:szCs w:val="28"/>
          <w:lang w:val="en"/>
        </w:rPr>
        <w:t>1</w:t>
      </w:r>
      <w:r w:rsidRPr="0037762B">
        <w:rPr>
          <w:sz w:val="28"/>
          <w:szCs w:val="28"/>
          <w:lang w:val="en"/>
        </w:rPr>
        <w:t> can communicate with one or more of the MEC apps </w:t>
      </w:r>
      <w:r w:rsidRPr="0037762B">
        <w:rPr>
          <w:b/>
          <w:bCs/>
          <w:sz w:val="28"/>
          <w:szCs w:val="28"/>
          <w:lang w:val="en"/>
        </w:rPr>
        <w:t>3136</w:t>
      </w:r>
      <w:r w:rsidRPr="0037762B">
        <w:rPr>
          <w:sz w:val="28"/>
          <w:szCs w:val="28"/>
          <w:lang w:val="en"/>
        </w:rPr>
        <w:t>-</w:t>
      </w:r>
      <w:r w:rsidRPr="0037762B">
        <w:rPr>
          <w:b/>
          <w:bCs/>
          <w:sz w:val="28"/>
          <w:szCs w:val="28"/>
          <w:lang w:val="en"/>
        </w:rPr>
        <w:t>2</w:t>
      </w:r>
      <w:r w:rsidRPr="0037762B">
        <w:rPr>
          <w:sz w:val="28"/>
          <w:szCs w:val="28"/>
          <w:lang w:val="en"/>
        </w:rPr>
        <w:t> instantiated within MEC Host </w:t>
      </w:r>
      <w:r w:rsidRPr="0037762B">
        <w:rPr>
          <w:b/>
          <w:bCs/>
          <w:sz w:val="28"/>
          <w:szCs w:val="28"/>
          <w:lang w:val="en"/>
        </w:rPr>
        <w:t>3036</w:t>
      </w:r>
      <w:r w:rsidRPr="0037762B">
        <w:rPr>
          <w:sz w:val="28"/>
          <w:szCs w:val="28"/>
          <w:lang w:val="en"/>
        </w:rPr>
        <w:t>-</w:t>
      </w:r>
      <w:r w:rsidRPr="0037762B">
        <w:rPr>
          <w:b/>
          <w:bCs/>
          <w:sz w:val="28"/>
          <w:szCs w:val="28"/>
          <w:lang w:val="en"/>
        </w:rPr>
        <w:t>2</w:t>
      </w:r>
      <w:r w:rsidRPr="0037762B">
        <w:rPr>
          <w:sz w:val="28"/>
          <w:szCs w:val="28"/>
          <w:lang w:val="en"/>
        </w:rPr>
        <w:t> via the MEC V2X APIs </w:t>
      </w:r>
      <w:r w:rsidRPr="0037762B">
        <w:rPr>
          <w:b/>
          <w:bCs/>
          <w:sz w:val="28"/>
          <w:szCs w:val="28"/>
          <w:lang w:val="en"/>
        </w:rPr>
        <w:t>3151</w:t>
      </w:r>
      <w:r w:rsidRPr="0037762B">
        <w:rPr>
          <w:sz w:val="28"/>
          <w:szCs w:val="28"/>
          <w:lang w:val="en"/>
        </w:rPr>
        <w:t>-</w:t>
      </w:r>
      <w:r w:rsidRPr="0037762B">
        <w:rPr>
          <w:b/>
          <w:bCs/>
          <w:sz w:val="28"/>
          <w:szCs w:val="28"/>
          <w:lang w:val="en"/>
        </w:rPr>
        <w:t>1</w:t>
      </w:r>
      <w:r w:rsidRPr="0037762B">
        <w:rPr>
          <w:sz w:val="28"/>
          <w:szCs w:val="28"/>
          <w:lang w:val="en"/>
        </w:rPr>
        <w:t>, </w:t>
      </w:r>
      <w:r w:rsidRPr="0037762B">
        <w:rPr>
          <w:b/>
          <w:bCs/>
          <w:sz w:val="28"/>
          <w:szCs w:val="28"/>
          <w:lang w:val="en"/>
        </w:rPr>
        <w:t>3151</w:t>
      </w:r>
      <w:r w:rsidRPr="0037762B">
        <w:rPr>
          <w:sz w:val="28"/>
          <w:szCs w:val="28"/>
          <w:lang w:val="en"/>
        </w:rPr>
        <w:t>-</w:t>
      </w:r>
      <w:r w:rsidRPr="0037762B">
        <w:rPr>
          <w:b/>
          <w:bCs/>
          <w:sz w:val="28"/>
          <w:szCs w:val="28"/>
          <w:lang w:val="en"/>
        </w:rPr>
        <w:t>2</w:t>
      </w:r>
      <w:r w:rsidRPr="0037762B">
        <w:rPr>
          <w:sz w:val="28"/>
          <w:szCs w:val="28"/>
          <w:lang w:val="en"/>
        </w:rPr>
        <w:t> as well as the Mp3 interface between the MEC host </w:t>
      </w:r>
      <w:r w:rsidRPr="0037762B">
        <w:rPr>
          <w:b/>
          <w:bCs/>
          <w:sz w:val="28"/>
          <w:szCs w:val="28"/>
          <w:lang w:val="en"/>
        </w:rPr>
        <w:t>3036</w:t>
      </w:r>
      <w:r w:rsidRPr="0037762B">
        <w:rPr>
          <w:sz w:val="28"/>
          <w:szCs w:val="28"/>
          <w:lang w:val="en"/>
        </w:rPr>
        <w:t>-</w:t>
      </w:r>
      <w:r w:rsidRPr="0037762B">
        <w:rPr>
          <w:b/>
          <w:bCs/>
          <w:sz w:val="28"/>
          <w:szCs w:val="28"/>
          <w:lang w:val="en"/>
        </w:rPr>
        <w:t>1</w:t>
      </w:r>
      <w:r w:rsidRPr="0037762B">
        <w:rPr>
          <w:sz w:val="28"/>
          <w:szCs w:val="28"/>
          <w:lang w:val="en"/>
        </w:rPr>
        <w:t> and MEC Host </w:t>
      </w:r>
      <w:r w:rsidRPr="0037762B">
        <w:rPr>
          <w:b/>
          <w:bCs/>
          <w:sz w:val="28"/>
          <w:szCs w:val="28"/>
          <w:lang w:val="en"/>
        </w:rPr>
        <w:t>3036</w:t>
      </w:r>
      <w:r w:rsidRPr="0037762B">
        <w:rPr>
          <w:sz w:val="28"/>
          <w:szCs w:val="28"/>
          <w:lang w:val="en"/>
        </w:rPr>
        <w:t>-</w:t>
      </w:r>
      <w:r w:rsidRPr="0037762B">
        <w:rPr>
          <w:b/>
          <w:bCs/>
          <w:sz w:val="28"/>
          <w:szCs w:val="28"/>
          <w:lang w:val="en"/>
        </w:rPr>
        <w:t>2</w:t>
      </w:r>
      <w:r w:rsidRPr="0037762B">
        <w:rPr>
          <w:sz w:val="28"/>
          <w:szCs w:val="28"/>
          <w:lang w:val="en"/>
        </w:rPr>
        <w:t>.</w:t>
      </w:r>
    </w:p>
    <w:p w14:paraId="0F53948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aspects, each of the MEC hosts </w:t>
      </w:r>
      <w:r w:rsidRPr="0037762B">
        <w:rPr>
          <w:b/>
          <w:bCs/>
          <w:sz w:val="28"/>
          <w:szCs w:val="28"/>
          <w:lang w:val="en"/>
        </w:rPr>
        <w:t>3036</w:t>
      </w:r>
      <w:r w:rsidRPr="0037762B">
        <w:rPr>
          <w:sz w:val="28"/>
          <w:szCs w:val="28"/>
          <w:lang w:val="en"/>
        </w:rPr>
        <w:t> can be owned/managed by a different mobile services operator (while it can be operated directly by a MEC vendor or a third party). In some aspects, MEC apps </w:t>
      </w:r>
      <w:r w:rsidRPr="0037762B">
        <w:rPr>
          <w:b/>
          <w:bCs/>
          <w:sz w:val="28"/>
          <w:szCs w:val="28"/>
          <w:lang w:val="en"/>
        </w:rPr>
        <w:t>3136</w:t>
      </w:r>
      <w:r w:rsidRPr="0037762B">
        <w:rPr>
          <w:sz w:val="28"/>
          <w:szCs w:val="28"/>
          <w:lang w:val="en"/>
        </w:rPr>
        <w:t> instantiated on MEC host </w:t>
      </w:r>
      <w:r w:rsidRPr="0037762B">
        <w:rPr>
          <w:b/>
          <w:bCs/>
          <w:sz w:val="28"/>
          <w:szCs w:val="28"/>
          <w:lang w:val="en"/>
        </w:rPr>
        <w:t>3036</w:t>
      </w:r>
      <w:r w:rsidRPr="0037762B">
        <w:rPr>
          <w:sz w:val="28"/>
          <w:szCs w:val="28"/>
          <w:lang w:val="en"/>
        </w:rPr>
        <w:t>-</w:t>
      </w:r>
      <w:r w:rsidRPr="0037762B">
        <w:rPr>
          <w:b/>
          <w:bCs/>
          <w:sz w:val="28"/>
          <w:szCs w:val="28"/>
          <w:lang w:val="en"/>
        </w:rPr>
        <w:t>1</w:t>
      </w:r>
      <w:r w:rsidRPr="0037762B">
        <w:rPr>
          <w:sz w:val="28"/>
          <w:szCs w:val="28"/>
          <w:lang w:val="en"/>
        </w:rPr>
        <w:t> and MEC Host </w:t>
      </w:r>
      <w:r w:rsidRPr="0037762B">
        <w:rPr>
          <w:b/>
          <w:bCs/>
          <w:sz w:val="28"/>
          <w:szCs w:val="28"/>
          <w:lang w:val="en"/>
        </w:rPr>
        <w:t>3036</w:t>
      </w:r>
      <w:r w:rsidRPr="0037762B">
        <w:rPr>
          <w:sz w:val="28"/>
          <w:szCs w:val="28"/>
          <w:lang w:val="en"/>
        </w:rPr>
        <w:t>-</w:t>
      </w:r>
      <w:r w:rsidRPr="0037762B">
        <w:rPr>
          <w:b/>
          <w:bCs/>
          <w:sz w:val="28"/>
          <w:szCs w:val="28"/>
          <w:lang w:val="en"/>
        </w:rPr>
        <w:t>2</w:t>
      </w:r>
      <w:r w:rsidRPr="0037762B">
        <w:rPr>
          <w:sz w:val="28"/>
          <w:szCs w:val="28"/>
          <w:lang w:val="en"/>
        </w:rPr>
        <w:t> can be used to provide V2X-related services, and can be operated by the mobile services operator, by a MEC vendor, or by a third party (e.g., OEM, or OEM supplier, or system integrator).</w:t>
      </w:r>
    </w:p>
    <w:p w14:paraId="1476703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aspects, the MEC V2X APIs </w:t>
      </w:r>
      <w:r w:rsidRPr="0037762B">
        <w:rPr>
          <w:b/>
          <w:bCs/>
          <w:sz w:val="28"/>
          <w:szCs w:val="28"/>
          <w:lang w:val="en"/>
        </w:rPr>
        <w:t>3151</w:t>
      </w:r>
      <w:r w:rsidRPr="0037762B">
        <w:rPr>
          <w:sz w:val="28"/>
          <w:szCs w:val="28"/>
          <w:lang w:val="en"/>
        </w:rPr>
        <w:t> can be provided as a general middleware service, providing information gathered from vehicles and other V2X elements, and exposed as a service within the hosts (e.g., as a RESTful API) for the higher layers (e.g., the MEC apps instantiated within the hosts). In some aspects, the MEC V2X APIs </w:t>
      </w:r>
      <w:r w:rsidRPr="0037762B">
        <w:rPr>
          <w:b/>
          <w:bCs/>
          <w:sz w:val="28"/>
          <w:szCs w:val="28"/>
          <w:lang w:val="en"/>
        </w:rPr>
        <w:t>3151</w:t>
      </w:r>
      <w:r w:rsidRPr="0037762B">
        <w:rPr>
          <w:sz w:val="28"/>
          <w:szCs w:val="28"/>
          <w:lang w:val="en"/>
        </w:rPr>
        <w:t xml:space="preserve"> can be configured to gather information and data from </w:t>
      </w:r>
      <w:r w:rsidRPr="0037762B">
        <w:rPr>
          <w:sz w:val="28"/>
          <w:szCs w:val="28"/>
          <w:lang w:val="en"/>
        </w:rPr>
        <w:lastRenderedPageBreak/>
        <w:t>sensors. In this regard, the deployment of the MEC V2X APIs </w:t>
      </w:r>
      <w:r w:rsidRPr="0037762B">
        <w:rPr>
          <w:b/>
          <w:bCs/>
          <w:sz w:val="28"/>
          <w:szCs w:val="28"/>
          <w:lang w:val="en"/>
        </w:rPr>
        <w:t>3151</w:t>
      </w:r>
      <w:r w:rsidRPr="0037762B">
        <w:rPr>
          <w:sz w:val="28"/>
          <w:szCs w:val="28"/>
          <w:lang w:val="en"/>
        </w:rPr>
        <w:t> is ensuring continuity of the service across different mobile networks, for the same OEM (e.g., automobile manufacturer). If a standard implementation of a V2X API </w:t>
      </w:r>
      <w:r w:rsidRPr="0037762B">
        <w:rPr>
          <w:b/>
          <w:bCs/>
          <w:sz w:val="28"/>
          <w:szCs w:val="28"/>
          <w:lang w:val="en"/>
        </w:rPr>
        <w:t>3151</w:t>
      </w:r>
      <w:r w:rsidRPr="0037762B">
        <w:rPr>
          <w:sz w:val="28"/>
          <w:szCs w:val="28"/>
          <w:lang w:val="en"/>
        </w:rPr>
        <w:t> is introduced (e.g., by ETSI MEC), this functionality can ensure the same basic V2X service characteristics for all OEMs in a 5G communication system with MEC functionalities.</w:t>
      </w:r>
    </w:p>
    <w:p w14:paraId="1EBCA28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aspects, MEC app </w:t>
      </w:r>
      <w:r w:rsidRPr="0037762B">
        <w:rPr>
          <w:b/>
          <w:bCs/>
          <w:sz w:val="28"/>
          <w:szCs w:val="28"/>
          <w:lang w:val="en"/>
        </w:rPr>
        <w:t>3136</w:t>
      </w:r>
      <w:r w:rsidRPr="0037762B">
        <w:rPr>
          <w:sz w:val="28"/>
          <w:szCs w:val="28"/>
          <w:lang w:val="en"/>
        </w:rPr>
        <w:t> </w:t>
      </w:r>
      <w:r w:rsidRPr="0037762B">
        <w:rPr>
          <w:i/>
          <w:iCs/>
          <w:sz w:val="28"/>
          <w:szCs w:val="28"/>
          <w:lang w:val="en"/>
        </w:rPr>
        <w:t>a </w:t>
      </w:r>
      <w:r w:rsidRPr="0037762B">
        <w:rPr>
          <w:sz w:val="28"/>
          <w:szCs w:val="28"/>
          <w:lang w:val="en"/>
        </w:rPr>
        <w:t>and MEC app </w:t>
      </w:r>
      <w:r w:rsidRPr="0037762B">
        <w:rPr>
          <w:b/>
          <w:bCs/>
          <w:sz w:val="28"/>
          <w:szCs w:val="28"/>
          <w:lang w:val="en"/>
        </w:rPr>
        <w:t>3136</w:t>
      </w:r>
      <w:r w:rsidRPr="0037762B">
        <w:rPr>
          <w:sz w:val="28"/>
          <w:szCs w:val="28"/>
          <w:lang w:val="en"/>
        </w:rPr>
        <w:t> </w:t>
      </w:r>
      <w:r w:rsidRPr="0037762B">
        <w:rPr>
          <w:i/>
          <w:iCs/>
          <w:sz w:val="28"/>
          <w:szCs w:val="28"/>
          <w:lang w:val="en"/>
        </w:rPr>
        <w:t>b </w:t>
      </w:r>
      <w:r w:rsidRPr="0037762B">
        <w:rPr>
          <w:sz w:val="28"/>
          <w:szCs w:val="28"/>
          <w:lang w:val="en"/>
        </w:rPr>
        <w:t>can use the corresponding MEC V2X APIs </w:t>
      </w:r>
      <w:r w:rsidRPr="0037762B">
        <w:rPr>
          <w:b/>
          <w:bCs/>
          <w:sz w:val="28"/>
          <w:szCs w:val="28"/>
          <w:lang w:val="en"/>
        </w:rPr>
        <w:t>3151</w:t>
      </w:r>
      <w:r w:rsidRPr="0037762B">
        <w:rPr>
          <w:sz w:val="28"/>
          <w:szCs w:val="28"/>
          <w:lang w:val="en"/>
        </w:rPr>
        <w:t> to retrieve information from the 3GPP network. In some aspects, MEC apps </w:t>
      </w:r>
      <w:r w:rsidRPr="0037762B">
        <w:rPr>
          <w:b/>
          <w:bCs/>
          <w:sz w:val="28"/>
          <w:szCs w:val="28"/>
          <w:lang w:val="en"/>
        </w:rPr>
        <w:t>3136</w:t>
      </w:r>
      <w:r w:rsidRPr="0037762B">
        <w:rPr>
          <w:sz w:val="28"/>
          <w:szCs w:val="28"/>
          <w:lang w:val="en"/>
        </w:rPr>
        <w:t> can be configured to host V2X configuration parameters such as PC5 configuration parameters (or a common set of V2X configuration parameters that can be available within a multi—PLMN communication environment). The availability of these V2X configuration parameters also in absence of network coverage is ensured by the usage of an Mp3 interface (or another type of interface) between the hosts. In some aspects, MEC app </w:t>
      </w:r>
      <w:r w:rsidRPr="0037762B">
        <w:rPr>
          <w:b/>
          <w:bCs/>
          <w:sz w:val="28"/>
          <w:szCs w:val="28"/>
          <w:lang w:val="en"/>
        </w:rPr>
        <w:t>3136</w:t>
      </w:r>
      <w:r w:rsidRPr="0037762B">
        <w:rPr>
          <w:sz w:val="28"/>
          <w:szCs w:val="28"/>
          <w:lang w:val="en"/>
        </w:rPr>
        <w:t>-</w:t>
      </w:r>
      <w:r w:rsidRPr="0037762B">
        <w:rPr>
          <w:b/>
          <w:bCs/>
          <w:sz w:val="28"/>
          <w:szCs w:val="28"/>
          <w:lang w:val="en"/>
        </w:rPr>
        <w:t>1</w:t>
      </w:r>
      <w:r w:rsidRPr="0037762B">
        <w:rPr>
          <w:sz w:val="28"/>
          <w:szCs w:val="28"/>
          <w:lang w:val="en"/>
        </w:rPr>
        <w:t> can be configured to connect to MEC Host </w:t>
      </w:r>
      <w:r w:rsidRPr="0037762B">
        <w:rPr>
          <w:b/>
          <w:bCs/>
          <w:sz w:val="28"/>
          <w:szCs w:val="28"/>
          <w:lang w:val="en"/>
        </w:rPr>
        <w:t>3036</w:t>
      </w:r>
      <w:r w:rsidRPr="0037762B">
        <w:rPr>
          <w:sz w:val="28"/>
          <w:szCs w:val="28"/>
          <w:lang w:val="en"/>
        </w:rPr>
        <w:t>-</w:t>
      </w:r>
      <w:r w:rsidRPr="0037762B">
        <w:rPr>
          <w:b/>
          <w:bCs/>
          <w:sz w:val="28"/>
          <w:szCs w:val="28"/>
          <w:lang w:val="en"/>
        </w:rPr>
        <w:t>2</w:t>
      </w:r>
      <w:r w:rsidRPr="0037762B">
        <w:rPr>
          <w:sz w:val="28"/>
          <w:szCs w:val="28"/>
          <w:lang w:val="en"/>
        </w:rPr>
        <w:t> (through V2X MEC API </w:t>
      </w:r>
      <w:r w:rsidRPr="0037762B">
        <w:rPr>
          <w:b/>
          <w:bCs/>
          <w:sz w:val="28"/>
          <w:szCs w:val="28"/>
          <w:lang w:val="en"/>
        </w:rPr>
        <w:t>3151</w:t>
      </w:r>
      <w:r w:rsidRPr="0037762B">
        <w:rPr>
          <w:sz w:val="28"/>
          <w:szCs w:val="28"/>
          <w:lang w:val="en"/>
        </w:rPr>
        <w:t>-</w:t>
      </w:r>
      <w:r w:rsidRPr="0037762B">
        <w:rPr>
          <w:b/>
          <w:bCs/>
          <w:sz w:val="28"/>
          <w:szCs w:val="28"/>
          <w:lang w:val="en"/>
        </w:rPr>
        <w:t>2</w:t>
      </w:r>
      <w:r w:rsidRPr="0037762B">
        <w:rPr>
          <w:sz w:val="28"/>
          <w:szCs w:val="28"/>
          <w:lang w:val="en"/>
        </w:rPr>
        <w:t> in MEC Host </w:t>
      </w:r>
      <w:r w:rsidRPr="0037762B">
        <w:rPr>
          <w:b/>
          <w:bCs/>
          <w:sz w:val="28"/>
          <w:szCs w:val="28"/>
          <w:lang w:val="en"/>
        </w:rPr>
        <w:t>3036</w:t>
      </w:r>
      <w:r w:rsidRPr="0037762B">
        <w:rPr>
          <w:sz w:val="28"/>
          <w:szCs w:val="28"/>
          <w:lang w:val="en"/>
        </w:rPr>
        <w:t>-</w:t>
      </w:r>
      <w:r w:rsidRPr="0037762B">
        <w:rPr>
          <w:b/>
          <w:bCs/>
          <w:sz w:val="28"/>
          <w:szCs w:val="28"/>
          <w:lang w:val="en"/>
        </w:rPr>
        <w:t>2</w:t>
      </w:r>
      <w:r w:rsidRPr="0037762B">
        <w:rPr>
          <w:sz w:val="28"/>
          <w:szCs w:val="28"/>
          <w:lang w:val="en"/>
        </w:rPr>
        <w:t>), and MEC app </w:t>
      </w:r>
      <w:r w:rsidRPr="0037762B">
        <w:rPr>
          <w:b/>
          <w:bCs/>
          <w:sz w:val="28"/>
          <w:szCs w:val="28"/>
          <w:lang w:val="en"/>
        </w:rPr>
        <w:t>3136</w:t>
      </w:r>
      <w:r w:rsidRPr="0037762B">
        <w:rPr>
          <w:sz w:val="28"/>
          <w:szCs w:val="28"/>
          <w:lang w:val="en"/>
        </w:rPr>
        <w:t>-</w:t>
      </w:r>
      <w:r w:rsidRPr="0037762B">
        <w:rPr>
          <w:b/>
          <w:bCs/>
          <w:sz w:val="28"/>
          <w:szCs w:val="28"/>
          <w:lang w:val="en"/>
        </w:rPr>
        <w:t>2</w:t>
      </w:r>
      <w:r w:rsidRPr="0037762B">
        <w:rPr>
          <w:sz w:val="28"/>
          <w:szCs w:val="28"/>
          <w:lang w:val="en"/>
        </w:rPr>
        <w:t> can be configured to connect to MEC host </w:t>
      </w:r>
      <w:r w:rsidRPr="0037762B">
        <w:rPr>
          <w:b/>
          <w:bCs/>
          <w:sz w:val="28"/>
          <w:szCs w:val="28"/>
          <w:lang w:val="en"/>
        </w:rPr>
        <w:t>3036</w:t>
      </w:r>
      <w:r w:rsidRPr="0037762B">
        <w:rPr>
          <w:sz w:val="28"/>
          <w:szCs w:val="28"/>
          <w:lang w:val="en"/>
        </w:rPr>
        <w:t>-</w:t>
      </w:r>
      <w:r w:rsidRPr="0037762B">
        <w:rPr>
          <w:b/>
          <w:bCs/>
          <w:sz w:val="28"/>
          <w:szCs w:val="28"/>
          <w:lang w:val="en"/>
        </w:rPr>
        <w:t>1</w:t>
      </w:r>
      <w:r w:rsidRPr="0037762B">
        <w:rPr>
          <w:sz w:val="28"/>
          <w:szCs w:val="28"/>
          <w:lang w:val="en"/>
        </w:rPr>
        <w:t> (through V2X MEC API </w:t>
      </w:r>
      <w:r w:rsidRPr="0037762B">
        <w:rPr>
          <w:b/>
          <w:bCs/>
          <w:sz w:val="28"/>
          <w:szCs w:val="28"/>
          <w:lang w:val="en"/>
        </w:rPr>
        <w:t>3151</w:t>
      </w:r>
      <w:r w:rsidRPr="0037762B">
        <w:rPr>
          <w:sz w:val="28"/>
          <w:szCs w:val="28"/>
          <w:lang w:val="en"/>
        </w:rPr>
        <w:t>-</w:t>
      </w:r>
      <w:r w:rsidRPr="0037762B">
        <w:rPr>
          <w:b/>
          <w:bCs/>
          <w:sz w:val="28"/>
          <w:szCs w:val="28"/>
          <w:lang w:val="en"/>
        </w:rPr>
        <w:t>1</w:t>
      </w:r>
      <w:r w:rsidRPr="0037762B">
        <w:rPr>
          <w:sz w:val="28"/>
          <w:szCs w:val="28"/>
          <w:lang w:val="en"/>
        </w:rPr>
        <w:t> in MEC host </w:t>
      </w:r>
      <w:r w:rsidRPr="0037762B">
        <w:rPr>
          <w:b/>
          <w:bCs/>
          <w:sz w:val="28"/>
          <w:szCs w:val="28"/>
          <w:lang w:val="en"/>
        </w:rPr>
        <w:t>3036</w:t>
      </w:r>
      <w:r w:rsidRPr="0037762B">
        <w:rPr>
          <w:sz w:val="28"/>
          <w:szCs w:val="28"/>
          <w:lang w:val="en"/>
        </w:rPr>
        <w:t>-</w:t>
      </w:r>
      <w:r w:rsidRPr="0037762B">
        <w:rPr>
          <w:b/>
          <w:bCs/>
          <w:sz w:val="28"/>
          <w:szCs w:val="28"/>
          <w:lang w:val="en"/>
        </w:rPr>
        <w:t>1</w:t>
      </w:r>
      <w:r w:rsidRPr="0037762B">
        <w:rPr>
          <w:sz w:val="28"/>
          <w:szCs w:val="28"/>
          <w:lang w:val="en"/>
        </w:rPr>
        <w:t>). In case of a multi-operator architecture, multiple MEC hosts can be configured to communicate with each other via the MEC V2X APIs </w:t>
      </w:r>
      <w:r w:rsidRPr="0037762B">
        <w:rPr>
          <w:b/>
          <w:bCs/>
          <w:sz w:val="28"/>
          <w:szCs w:val="28"/>
          <w:lang w:val="en"/>
        </w:rPr>
        <w:t>3151</w:t>
      </w:r>
      <w:r w:rsidRPr="0037762B">
        <w:rPr>
          <w:sz w:val="28"/>
          <w:szCs w:val="28"/>
          <w:lang w:val="en"/>
        </w:rPr>
        <w:t> and synchronize in order to transfer the relevant V2X configuration parameters, so that they can be available across the multi-operator architecture in absence of cellular coverage (e.g., outside of the 3GPP domain). In this way, a UE </w:t>
      </w:r>
      <w:r w:rsidRPr="0037762B">
        <w:rPr>
          <w:b/>
          <w:bCs/>
          <w:sz w:val="28"/>
          <w:szCs w:val="28"/>
          <w:lang w:val="en"/>
        </w:rPr>
        <w:t>3120</w:t>
      </w:r>
      <w:r w:rsidRPr="0037762B">
        <w:rPr>
          <w:sz w:val="28"/>
          <w:szCs w:val="28"/>
          <w:lang w:val="en"/>
        </w:rPr>
        <w:t> can have access to V2X configuration parameters even when the UE is not under coverage of its 3GPP network.</w:t>
      </w:r>
    </w:p>
    <w:p w14:paraId="45B43B7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aspects, one or more ME apps within a MEC host </w:t>
      </w:r>
      <w:r w:rsidRPr="0037762B">
        <w:rPr>
          <w:b/>
          <w:bCs/>
          <w:sz w:val="28"/>
          <w:szCs w:val="28"/>
          <w:lang w:val="en"/>
        </w:rPr>
        <w:t>3036</w:t>
      </w:r>
      <w:r w:rsidRPr="0037762B">
        <w:rPr>
          <w:sz w:val="28"/>
          <w:szCs w:val="28"/>
          <w:lang w:val="en"/>
        </w:rPr>
        <w:t> can be instantiated to perform functionalities of a V2X application function, which may include providing VIS </w:t>
      </w:r>
      <w:r w:rsidRPr="0037762B">
        <w:rPr>
          <w:b/>
          <w:bCs/>
          <w:sz w:val="28"/>
          <w:szCs w:val="28"/>
          <w:lang w:val="en"/>
        </w:rPr>
        <w:t>3152</w:t>
      </w:r>
      <w:r w:rsidRPr="0037762B">
        <w:rPr>
          <w:sz w:val="28"/>
          <w:szCs w:val="28"/>
          <w:lang w:val="en"/>
        </w:rPr>
        <w:t>. Additionally, MEC hosts can use MEC V2X APIs </w:t>
      </w:r>
      <w:r w:rsidRPr="0037762B">
        <w:rPr>
          <w:b/>
          <w:bCs/>
          <w:sz w:val="28"/>
          <w:szCs w:val="28"/>
          <w:lang w:val="en"/>
        </w:rPr>
        <w:t>3151</w:t>
      </w:r>
      <w:r w:rsidRPr="0037762B">
        <w:rPr>
          <w:sz w:val="28"/>
          <w:szCs w:val="28"/>
          <w:lang w:val="en"/>
        </w:rPr>
        <w:t> to perform various V2X or VIS </w:t>
      </w:r>
      <w:r w:rsidRPr="0037762B">
        <w:rPr>
          <w:b/>
          <w:bCs/>
          <w:sz w:val="28"/>
          <w:szCs w:val="28"/>
          <w:lang w:val="en"/>
        </w:rPr>
        <w:t>3152</w:t>
      </w:r>
      <w:r w:rsidRPr="0037762B">
        <w:rPr>
          <w:sz w:val="28"/>
          <w:szCs w:val="28"/>
          <w:lang w:val="en"/>
        </w:rPr>
        <w:t> functions. In particular, one or more ME apps can be instantiated within a MEC host to perform functionalities associated with a V2X application function. In some aspects, these ME apps can be configured to perform the following V2X application functions: obtaining V2X subscription information for a vUE </w:t>
      </w:r>
      <w:r w:rsidRPr="0037762B">
        <w:rPr>
          <w:b/>
          <w:bCs/>
          <w:sz w:val="28"/>
          <w:szCs w:val="28"/>
          <w:lang w:val="en"/>
        </w:rPr>
        <w:t>3120</w:t>
      </w:r>
      <w:r w:rsidRPr="0037762B">
        <w:rPr>
          <w:sz w:val="28"/>
          <w:szCs w:val="28"/>
          <w:lang w:val="en"/>
        </w:rPr>
        <w:t>, determining whether the vUE </w:t>
      </w:r>
      <w:r w:rsidRPr="0037762B">
        <w:rPr>
          <w:b/>
          <w:bCs/>
          <w:sz w:val="28"/>
          <w:szCs w:val="28"/>
          <w:lang w:val="en"/>
        </w:rPr>
        <w:t>3120</w:t>
      </w:r>
      <w:r w:rsidRPr="0037762B">
        <w:rPr>
          <w:sz w:val="28"/>
          <w:szCs w:val="28"/>
          <w:lang w:val="en"/>
        </w:rPr>
        <w:t xml:space="preserve"> is authorized to perform V2X </w:t>
      </w:r>
      <w:r w:rsidRPr="0037762B">
        <w:rPr>
          <w:sz w:val="28"/>
          <w:szCs w:val="28"/>
          <w:lang w:val="en"/>
        </w:rPr>
        <w:lastRenderedPageBreak/>
        <w:t>communications in response to a request for V2X services, communicating V2X configuration parameters such as a common set of V2X configuration parameters, and so forth.</w:t>
      </w:r>
    </w:p>
    <w:p w14:paraId="2E59E19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various embodiments, the automated resource management and workload orchestration functionality described throughout this disclosure may be used to manage resources and orchestrate workloads for services and applications in system </w:t>
      </w:r>
      <w:r w:rsidRPr="0037762B">
        <w:rPr>
          <w:b/>
          <w:bCs/>
          <w:sz w:val="28"/>
          <w:szCs w:val="28"/>
          <w:lang w:val="en"/>
        </w:rPr>
        <w:t>3100</w:t>
      </w:r>
      <w:r w:rsidRPr="0037762B">
        <w:rPr>
          <w:sz w:val="28"/>
          <w:szCs w:val="28"/>
          <w:lang w:val="en"/>
        </w:rPr>
        <w:t> of FIG. </w:t>
      </w:r>
      <w:r w:rsidRPr="0037762B">
        <w:rPr>
          <w:b/>
          <w:bCs/>
          <w:sz w:val="28"/>
          <w:szCs w:val="28"/>
          <w:lang w:val="en"/>
        </w:rPr>
        <w:t>31</w:t>
      </w:r>
      <w:r w:rsidRPr="0037762B">
        <w:rPr>
          <w:sz w:val="28"/>
          <w:szCs w:val="28"/>
          <w:lang w:val="en"/>
        </w:rPr>
        <w:t> .</w:t>
      </w:r>
    </w:p>
    <w:p w14:paraId="4930B29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deployment of an edge computing system may be arranged and orchestrated to enable the deployment of multiple services and virtual edge instances, among multiple edge nodes and subsystems, for use by multiple tenants and service providers. In a system example applicable to a cloud service provider (CSP), the deployment of an edge computing system may be provided via an “over-the-top” approach, to introduce edge computing nodes as a supplemental tool to cloud computing. In a contrasting system example applicable to a telecommunications service provider (TSP), the deployment of an edge computing system may be provided via a “network-aggregation” approach, to introduce edge computing nodes at locations in which network accesses (from different types of data access networks) are aggregated. As an extension of either CSP or TSP configurations, FIGS. </w:t>
      </w:r>
      <w:r w:rsidRPr="0037762B">
        <w:rPr>
          <w:b/>
          <w:bCs/>
          <w:sz w:val="28"/>
          <w:szCs w:val="28"/>
          <w:lang w:val="en"/>
        </w:rPr>
        <w:t>32</w:t>
      </w:r>
      <w:r w:rsidRPr="0037762B">
        <w:rPr>
          <w:sz w:val="28"/>
          <w:szCs w:val="28"/>
          <w:lang w:val="en"/>
        </w:rPr>
        <w:t> and </w:t>
      </w:r>
      <w:r w:rsidRPr="0037762B">
        <w:rPr>
          <w:b/>
          <w:bCs/>
          <w:sz w:val="28"/>
          <w:szCs w:val="28"/>
          <w:lang w:val="en"/>
        </w:rPr>
        <w:t>33</w:t>
      </w:r>
      <w:r w:rsidRPr="0037762B">
        <w:rPr>
          <w:sz w:val="28"/>
          <w:szCs w:val="28"/>
          <w:lang w:val="en"/>
        </w:rPr>
        <w:t> illustrate deployment and orchestration for virtual edge configurations across an edge computing system operated among multiple edge nodes and multiple tenants. Specifically, FIG. </w:t>
      </w:r>
      <w:r w:rsidRPr="0037762B">
        <w:rPr>
          <w:b/>
          <w:bCs/>
          <w:sz w:val="28"/>
          <w:szCs w:val="28"/>
          <w:lang w:val="en"/>
        </w:rPr>
        <w:t>32</w:t>
      </w:r>
      <w:r w:rsidRPr="0037762B">
        <w:rPr>
          <w:sz w:val="28"/>
          <w:szCs w:val="28"/>
          <w:lang w:val="en"/>
        </w:rPr>
        <w:t> depicts coordination of a first edge node </w:t>
      </w:r>
      <w:r w:rsidRPr="0037762B">
        <w:rPr>
          <w:b/>
          <w:bCs/>
          <w:sz w:val="28"/>
          <w:szCs w:val="28"/>
          <w:lang w:val="en"/>
        </w:rPr>
        <w:t>3222</w:t>
      </w:r>
      <w:r w:rsidRPr="0037762B">
        <w:rPr>
          <w:sz w:val="28"/>
          <w:szCs w:val="28"/>
          <w:lang w:val="en"/>
        </w:rPr>
        <w:t> and a second edge node </w:t>
      </w:r>
      <w:r w:rsidRPr="0037762B">
        <w:rPr>
          <w:b/>
          <w:bCs/>
          <w:sz w:val="28"/>
          <w:szCs w:val="28"/>
          <w:lang w:val="en"/>
        </w:rPr>
        <w:t>3224</w:t>
      </w:r>
      <w:r w:rsidRPr="0037762B">
        <w:rPr>
          <w:sz w:val="28"/>
          <w:szCs w:val="28"/>
          <w:lang w:val="en"/>
        </w:rPr>
        <w:t> in an edge computing system </w:t>
      </w:r>
      <w:r w:rsidRPr="0037762B">
        <w:rPr>
          <w:b/>
          <w:bCs/>
          <w:sz w:val="28"/>
          <w:szCs w:val="28"/>
          <w:lang w:val="en"/>
        </w:rPr>
        <w:t>3200</w:t>
      </w:r>
      <w:r w:rsidRPr="0037762B">
        <w:rPr>
          <w:sz w:val="28"/>
          <w:szCs w:val="28"/>
          <w:lang w:val="en"/>
        </w:rPr>
        <w:t>, to fulfill requests and responses for various client endpoints </w:t>
      </w:r>
      <w:r w:rsidRPr="0037762B">
        <w:rPr>
          <w:b/>
          <w:bCs/>
          <w:sz w:val="28"/>
          <w:szCs w:val="28"/>
          <w:lang w:val="en"/>
        </w:rPr>
        <w:t>3210</w:t>
      </w:r>
      <w:r w:rsidRPr="0037762B">
        <w:rPr>
          <w:sz w:val="28"/>
          <w:szCs w:val="28"/>
          <w:lang w:val="en"/>
        </w:rPr>
        <w:t> (e.g., smart cities/building systems, mobile devices, computing devices, business/logistics systems, industrial systems, etc.) which access various virtual edge instances. The virtual edge instances provide edge compute capabilities and processing in an edge cloud, with access to a cloud/data center </w:t>
      </w:r>
      <w:r w:rsidRPr="0037762B">
        <w:rPr>
          <w:b/>
          <w:bCs/>
          <w:sz w:val="28"/>
          <w:szCs w:val="28"/>
          <w:lang w:val="en"/>
        </w:rPr>
        <w:t>3240</w:t>
      </w:r>
      <w:r w:rsidRPr="0037762B">
        <w:rPr>
          <w:sz w:val="28"/>
          <w:szCs w:val="28"/>
          <w:lang w:val="en"/>
        </w:rPr>
        <w:t> for higher-latency requests for websites, applications, database servers, etc. However, the edge cloud enables coordination of processing among multiple edge nodes for multiple tenants or entities.</w:t>
      </w:r>
    </w:p>
    <w:p w14:paraId="6C3FA53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In the example of FIG. </w:t>
      </w:r>
      <w:r w:rsidRPr="0037762B">
        <w:rPr>
          <w:b/>
          <w:bCs/>
          <w:sz w:val="28"/>
          <w:szCs w:val="28"/>
          <w:lang w:val="en"/>
        </w:rPr>
        <w:t>32</w:t>
      </w:r>
      <w:r w:rsidRPr="0037762B">
        <w:rPr>
          <w:sz w:val="28"/>
          <w:szCs w:val="28"/>
          <w:lang w:val="en"/>
        </w:rPr>
        <w:t> , these virtual edge instances include: a first virtual edge </w:t>
      </w:r>
      <w:r w:rsidRPr="0037762B">
        <w:rPr>
          <w:b/>
          <w:bCs/>
          <w:sz w:val="28"/>
          <w:szCs w:val="28"/>
          <w:lang w:val="en"/>
        </w:rPr>
        <w:t>3232</w:t>
      </w:r>
      <w:r w:rsidRPr="0037762B">
        <w:rPr>
          <w:sz w:val="28"/>
          <w:szCs w:val="28"/>
          <w:lang w:val="en"/>
        </w:rPr>
        <w:t>, offered to a first tenant (Tenant 1), which offers a first combination of edge storage, computing, and services; and a second virtual edge </w:t>
      </w:r>
      <w:r w:rsidRPr="0037762B">
        <w:rPr>
          <w:b/>
          <w:bCs/>
          <w:sz w:val="28"/>
          <w:szCs w:val="28"/>
          <w:lang w:val="en"/>
        </w:rPr>
        <w:t>3234</w:t>
      </w:r>
      <w:r w:rsidRPr="0037762B">
        <w:rPr>
          <w:sz w:val="28"/>
          <w:szCs w:val="28"/>
          <w:lang w:val="en"/>
        </w:rPr>
        <w:t>, offering a second combination of edge storage, computing, and services. The virtual edge instances </w:t>
      </w:r>
      <w:r w:rsidRPr="0037762B">
        <w:rPr>
          <w:b/>
          <w:bCs/>
          <w:sz w:val="28"/>
          <w:szCs w:val="28"/>
          <w:lang w:val="en"/>
        </w:rPr>
        <w:t>3232</w:t>
      </w:r>
      <w:r w:rsidRPr="0037762B">
        <w:rPr>
          <w:sz w:val="28"/>
          <w:szCs w:val="28"/>
          <w:lang w:val="en"/>
        </w:rPr>
        <w:t>, </w:t>
      </w:r>
      <w:r w:rsidRPr="0037762B">
        <w:rPr>
          <w:b/>
          <w:bCs/>
          <w:sz w:val="28"/>
          <w:szCs w:val="28"/>
          <w:lang w:val="en"/>
        </w:rPr>
        <w:t>3234</w:t>
      </w:r>
      <w:r w:rsidRPr="0037762B">
        <w:rPr>
          <w:sz w:val="28"/>
          <w:szCs w:val="28"/>
          <w:lang w:val="en"/>
        </w:rPr>
        <w:t> are distributed among the edge nodes </w:t>
      </w:r>
      <w:r w:rsidRPr="0037762B">
        <w:rPr>
          <w:b/>
          <w:bCs/>
          <w:sz w:val="28"/>
          <w:szCs w:val="28"/>
          <w:lang w:val="en"/>
        </w:rPr>
        <w:t>3222</w:t>
      </w:r>
      <w:r w:rsidRPr="0037762B">
        <w:rPr>
          <w:sz w:val="28"/>
          <w:szCs w:val="28"/>
          <w:lang w:val="en"/>
        </w:rPr>
        <w:t>, </w:t>
      </w:r>
      <w:r w:rsidRPr="0037762B">
        <w:rPr>
          <w:b/>
          <w:bCs/>
          <w:sz w:val="28"/>
          <w:szCs w:val="28"/>
          <w:lang w:val="en"/>
        </w:rPr>
        <w:t>3224</w:t>
      </w:r>
      <w:r w:rsidRPr="0037762B">
        <w:rPr>
          <w:sz w:val="28"/>
          <w:szCs w:val="28"/>
          <w:lang w:val="en"/>
        </w:rPr>
        <w:t>, and may include scenarios in which a request and response are fulfilled from the same or different edge nodes. The configuration of the edge nodes </w:t>
      </w:r>
      <w:r w:rsidRPr="0037762B">
        <w:rPr>
          <w:b/>
          <w:bCs/>
          <w:sz w:val="28"/>
          <w:szCs w:val="28"/>
          <w:lang w:val="en"/>
        </w:rPr>
        <w:t>3222</w:t>
      </w:r>
      <w:r w:rsidRPr="0037762B">
        <w:rPr>
          <w:sz w:val="28"/>
          <w:szCs w:val="28"/>
          <w:lang w:val="en"/>
        </w:rPr>
        <w:t>, </w:t>
      </w:r>
      <w:r w:rsidRPr="0037762B">
        <w:rPr>
          <w:b/>
          <w:bCs/>
          <w:sz w:val="28"/>
          <w:szCs w:val="28"/>
          <w:lang w:val="en"/>
        </w:rPr>
        <w:t>3224</w:t>
      </w:r>
      <w:r w:rsidRPr="0037762B">
        <w:rPr>
          <w:sz w:val="28"/>
          <w:szCs w:val="28"/>
          <w:lang w:val="en"/>
        </w:rPr>
        <w:t> to operate in a distributed yet coordinated fashion occurs based on edge provisioning functions </w:t>
      </w:r>
      <w:r w:rsidRPr="0037762B">
        <w:rPr>
          <w:b/>
          <w:bCs/>
          <w:sz w:val="28"/>
          <w:szCs w:val="28"/>
          <w:lang w:val="en"/>
        </w:rPr>
        <w:t>3250</w:t>
      </w:r>
      <w:r w:rsidRPr="0037762B">
        <w:rPr>
          <w:sz w:val="28"/>
          <w:szCs w:val="28"/>
          <w:lang w:val="en"/>
        </w:rPr>
        <w:t>. The functionality of the edge nodes </w:t>
      </w:r>
      <w:r w:rsidRPr="0037762B">
        <w:rPr>
          <w:b/>
          <w:bCs/>
          <w:sz w:val="28"/>
          <w:szCs w:val="28"/>
          <w:lang w:val="en"/>
        </w:rPr>
        <w:t>3222</w:t>
      </w:r>
      <w:r w:rsidRPr="0037762B">
        <w:rPr>
          <w:sz w:val="28"/>
          <w:szCs w:val="28"/>
          <w:lang w:val="en"/>
        </w:rPr>
        <w:t>, </w:t>
      </w:r>
      <w:r w:rsidRPr="0037762B">
        <w:rPr>
          <w:b/>
          <w:bCs/>
          <w:sz w:val="28"/>
          <w:szCs w:val="28"/>
          <w:lang w:val="en"/>
        </w:rPr>
        <w:t>3224</w:t>
      </w:r>
      <w:r w:rsidRPr="0037762B">
        <w:rPr>
          <w:sz w:val="28"/>
          <w:szCs w:val="28"/>
          <w:lang w:val="en"/>
        </w:rPr>
        <w:t> to provide coordinated operation for applications and services, among multiple tenants, occurs based on orchestration functions </w:t>
      </w:r>
      <w:r w:rsidRPr="0037762B">
        <w:rPr>
          <w:b/>
          <w:bCs/>
          <w:sz w:val="28"/>
          <w:szCs w:val="28"/>
          <w:lang w:val="en"/>
        </w:rPr>
        <w:t>3260</w:t>
      </w:r>
      <w:r w:rsidRPr="0037762B">
        <w:rPr>
          <w:sz w:val="28"/>
          <w:szCs w:val="28"/>
          <w:lang w:val="en"/>
        </w:rPr>
        <w:t>.</w:t>
      </w:r>
    </w:p>
    <w:p w14:paraId="60B30E5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It should be understood that some of the devices in </w:t>
      </w:r>
      <w:r w:rsidRPr="0037762B">
        <w:rPr>
          <w:b/>
          <w:bCs/>
          <w:sz w:val="28"/>
          <w:szCs w:val="28"/>
          <w:lang w:val="en"/>
        </w:rPr>
        <w:t>3210</w:t>
      </w:r>
      <w:r w:rsidRPr="0037762B">
        <w:rPr>
          <w:sz w:val="28"/>
          <w:szCs w:val="28"/>
          <w:lang w:val="en"/>
        </w:rPr>
        <w:t> are multi-tenant devices where Tenant 1 may function within a tenant1 ‘slice’ while a Tenant 2 may function within a tenant2 slice (and, in further examples, additional or sub-tenants may exist; and each tenant may even be specifically entitled and transactionally tied to a specific set of features all the way day to specific hardware features). A trusted multi-tenant device may further contain a tenant specific cryptographic key such that the combination of key and slice may be considered a “root of trust” (RoT) or tenant specific RoT. A RoT may further be computed dynamically composed using a DICE (Device Identity Composition Engine) architecture such that a single DICE hardware building block may be used to construct layered trusted computing base contexts for layering of device capabilities (such as a Field Programmable Gate Array (FPGA)). The RoT may further be used for a trusted computing context to enable a “fan-out” that is useful for supporting multi-tenancy. Within a multi-tenant environment, the respective edge nodes may operate as LSM or security feature enforcement points for local resources allocated to multiple tenants per node. Additionally, tenant runtime and application execution may serve as an enforcement point for an LSM or other security feature that creates a virtual edge abstraction of resources spanning potentially multiple physical hosting platforms. Finally, the orchestration entity may operate as an LSM or security feature enforcement point for marshalling resources along tenant boundaries.</w:t>
      </w:r>
    </w:p>
    <w:p w14:paraId="50392EB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Edge computing nodes may partition resources (memory, CPU, GPU, interrupt controller, I/O controller, memory controller, bus controller, etc.) where respective partitionings may contain a RoT capability and where fan-out and layering according to a DICE model may further be applied to Edge Nodes. Cloud computing nodes consisting of containers, FaaS engines, Servlets, servers, or other computation abstraction may be partitioned according to a DICE layering and fan-out structure to support a RoT context for each. Accordingly, the respective RoTs spanning devices </w:t>
      </w:r>
      <w:r w:rsidRPr="0037762B">
        <w:rPr>
          <w:b/>
          <w:bCs/>
          <w:sz w:val="28"/>
          <w:szCs w:val="28"/>
          <w:lang w:val="en"/>
        </w:rPr>
        <w:t>3210</w:t>
      </w:r>
      <w:r w:rsidRPr="0037762B">
        <w:rPr>
          <w:sz w:val="28"/>
          <w:szCs w:val="28"/>
          <w:lang w:val="en"/>
        </w:rPr>
        <w:t>, </w:t>
      </w:r>
      <w:r w:rsidRPr="0037762B">
        <w:rPr>
          <w:b/>
          <w:bCs/>
          <w:sz w:val="28"/>
          <w:szCs w:val="28"/>
          <w:lang w:val="en"/>
        </w:rPr>
        <w:t>3222</w:t>
      </w:r>
      <w:r w:rsidRPr="0037762B">
        <w:rPr>
          <w:sz w:val="28"/>
          <w:szCs w:val="28"/>
          <w:lang w:val="en"/>
        </w:rPr>
        <w:t>, and </w:t>
      </w:r>
      <w:r w:rsidRPr="0037762B">
        <w:rPr>
          <w:b/>
          <w:bCs/>
          <w:sz w:val="28"/>
          <w:szCs w:val="28"/>
          <w:lang w:val="en"/>
        </w:rPr>
        <w:t>3240</w:t>
      </w:r>
      <w:r w:rsidRPr="0037762B">
        <w:rPr>
          <w:sz w:val="28"/>
          <w:szCs w:val="28"/>
          <w:lang w:val="en"/>
        </w:rPr>
        <w:t> may coordinate the establishment of a distributed trusted computing base (DTCB) such that a tenant-specific virtual trusted secure channel linking all elements end to end can be established.</w:t>
      </w:r>
    </w:p>
    <w:p w14:paraId="3CC0FA0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the example of FIG. </w:t>
      </w:r>
      <w:r w:rsidRPr="0037762B">
        <w:rPr>
          <w:b/>
          <w:bCs/>
          <w:sz w:val="28"/>
          <w:szCs w:val="28"/>
          <w:lang w:val="en"/>
        </w:rPr>
        <w:t>33</w:t>
      </w:r>
      <w:r w:rsidRPr="0037762B">
        <w:rPr>
          <w:sz w:val="28"/>
          <w:szCs w:val="28"/>
          <w:lang w:val="en"/>
        </w:rPr>
        <w:t> , an edge computing system </w:t>
      </w:r>
      <w:r w:rsidRPr="0037762B">
        <w:rPr>
          <w:b/>
          <w:bCs/>
          <w:sz w:val="28"/>
          <w:szCs w:val="28"/>
          <w:lang w:val="en"/>
        </w:rPr>
        <w:t>3300</w:t>
      </w:r>
      <w:r w:rsidRPr="0037762B">
        <w:rPr>
          <w:sz w:val="28"/>
          <w:szCs w:val="28"/>
          <w:lang w:val="en"/>
        </w:rPr>
        <w:t> is extended to provide for orchestration of multiple applications through the use of containers (a contained, deployable unit of software that provides code and needed dependencies) in a multi-owner, multi-tenant environment. A multi-tenant orchestrator may be used to perform key management, trust anchor management, and other security functions related to the provisioning and lifecycle of the trusted ‘slice’ concept in FIG. </w:t>
      </w:r>
      <w:r w:rsidRPr="0037762B">
        <w:rPr>
          <w:b/>
          <w:bCs/>
          <w:sz w:val="28"/>
          <w:szCs w:val="28"/>
          <w:lang w:val="en"/>
        </w:rPr>
        <w:t>32</w:t>
      </w:r>
      <w:r w:rsidRPr="0037762B">
        <w:rPr>
          <w:sz w:val="28"/>
          <w:szCs w:val="28"/>
          <w:lang w:val="en"/>
        </w:rPr>
        <w:t> . An orchestrator may use a DICE layering and fan-out construction to create a root of trust context that is tenant specific. Thus, orchestration functions </w:t>
      </w:r>
      <w:r w:rsidRPr="0037762B">
        <w:rPr>
          <w:b/>
          <w:bCs/>
          <w:sz w:val="28"/>
          <w:szCs w:val="28"/>
          <w:lang w:val="en"/>
        </w:rPr>
        <w:t>3340</w:t>
      </w:r>
      <w:r w:rsidRPr="0037762B">
        <w:rPr>
          <w:sz w:val="28"/>
          <w:szCs w:val="28"/>
          <w:lang w:val="en"/>
        </w:rPr>
        <w:t>, provided by an orchestrator discussed below, may participate as a tenant-specific orchestration provider.</w:t>
      </w:r>
    </w:p>
    <w:p w14:paraId="5245453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Similar to the scenario of FIG. </w:t>
      </w:r>
      <w:r w:rsidRPr="0037762B">
        <w:rPr>
          <w:b/>
          <w:bCs/>
          <w:sz w:val="28"/>
          <w:szCs w:val="28"/>
          <w:lang w:val="en"/>
        </w:rPr>
        <w:t>32</w:t>
      </w:r>
      <w:r w:rsidRPr="0037762B">
        <w:rPr>
          <w:sz w:val="28"/>
          <w:szCs w:val="28"/>
          <w:lang w:val="en"/>
        </w:rPr>
        <w:t> , the edge computing system </w:t>
      </w:r>
      <w:r w:rsidRPr="0037762B">
        <w:rPr>
          <w:b/>
          <w:bCs/>
          <w:sz w:val="28"/>
          <w:szCs w:val="28"/>
          <w:lang w:val="en"/>
        </w:rPr>
        <w:t>3300</w:t>
      </w:r>
      <w:r w:rsidRPr="0037762B">
        <w:rPr>
          <w:sz w:val="28"/>
          <w:szCs w:val="28"/>
          <w:lang w:val="en"/>
        </w:rPr>
        <w:t> is configured to fulfill requests and responses for various client endpoints </w:t>
      </w:r>
      <w:r w:rsidRPr="0037762B">
        <w:rPr>
          <w:b/>
          <w:bCs/>
          <w:sz w:val="28"/>
          <w:szCs w:val="28"/>
          <w:lang w:val="en"/>
        </w:rPr>
        <w:t>3310</w:t>
      </w:r>
      <w:r w:rsidRPr="0037762B">
        <w:rPr>
          <w:sz w:val="28"/>
          <w:szCs w:val="28"/>
          <w:lang w:val="en"/>
        </w:rPr>
        <w:t xml:space="preserve"> from multiple virtual edge instances (and, from a cloud or remote data center, not shown). The use of these virtual edge instances supports multiple tenants and multiple applications (e.g., augmented reality (AR)/virtual reality (VR), enterprise applications, content delivery, gaming, compute offload) simultaneously. Further, there may be multiple types of applications within the virtual edge instances (e.g., normal applications; latency sensitive applications; latency-critical applications; user plane applications; networking applications; etc.). The virtual edge instances may also be spanned across systems of multiple owners at different geographic locations (or, respective </w:t>
      </w:r>
      <w:r w:rsidRPr="0037762B">
        <w:rPr>
          <w:sz w:val="28"/>
          <w:szCs w:val="28"/>
          <w:lang w:val="en"/>
        </w:rPr>
        <w:lastRenderedPageBreak/>
        <w:t>computing systems and resources which are co-owned or co-managed by multiple owners).</w:t>
      </w:r>
    </w:p>
    <w:p w14:paraId="467E662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Within the edge cloud, a first edge node </w:t>
      </w:r>
      <w:r w:rsidRPr="0037762B">
        <w:rPr>
          <w:b/>
          <w:bCs/>
          <w:sz w:val="28"/>
          <w:szCs w:val="28"/>
          <w:lang w:val="en"/>
        </w:rPr>
        <w:t>3320</w:t>
      </w:r>
      <w:r w:rsidRPr="0037762B">
        <w:rPr>
          <w:sz w:val="28"/>
          <w:szCs w:val="28"/>
          <w:lang w:val="en"/>
        </w:rPr>
        <w:t> (operated by a first owner) and a second edge node </w:t>
      </w:r>
      <w:r w:rsidRPr="0037762B">
        <w:rPr>
          <w:b/>
          <w:bCs/>
          <w:sz w:val="28"/>
          <w:szCs w:val="28"/>
          <w:lang w:val="en"/>
        </w:rPr>
        <w:t>3330</w:t>
      </w:r>
      <w:r w:rsidRPr="0037762B">
        <w:rPr>
          <w:sz w:val="28"/>
          <w:szCs w:val="28"/>
          <w:lang w:val="en"/>
        </w:rPr>
        <w:t> (operated by a second owner) respectively operate an orchestrator to coordinate the execution of various applications within the virtual edge instances offered for respective tenants. The edge nodes </w:t>
      </w:r>
      <w:r w:rsidRPr="0037762B">
        <w:rPr>
          <w:b/>
          <w:bCs/>
          <w:sz w:val="28"/>
          <w:szCs w:val="28"/>
          <w:lang w:val="en"/>
        </w:rPr>
        <w:t>3320</w:t>
      </w:r>
      <w:r w:rsidRPr="0037762B">
        <w:rPr>
          <w:sz w:val="28"/>
          <w:szCs w:val="28"/>
          <w:lang w:val="en"/>
        </w:rPr>
        <w:t>, </w:t>
      </w:r>
      <w:r w:rsidRPr="0037762B">
        <w:rPr>
          <w:b/>
          <w:bCs/>
          <w:sz w:val="28"/>
          <w:szCs w:val="28"/>
          <w:lang w:val="en"/>
        </w:rPr>
        <w:t>3330</w:t>
      </w:r>
      <w:r w:rsidRPr="0037762B">
        <w:rPr>
          <w:sz w:val="28"/>
          <w:szCs w:val="28"/>
          <w:lang w:val="en"/>
        </w:rPr>
        <w:t> are coordinated based on edge provisioning functions </w:t>
      </w:r>
      <w:r w:rsidRPr="0037762B">
        <w:rPr>
          <w:b/>
          <w:bCs/>
          <w:sz w:val="28"/>
          <w:szCs w:val="28"/>
          <w:lang w:val="en"/>
        </w:rPr>
        <w:t>3350</w:t>
      </w:r>
      <w:r w:rsidRPr="0037762B">
        <w:rPr>
          <w:sz w:val="28"/>
          <w:szCs w:val="28"/>
          <w:lang w:val="en"/>
        </w:rPr>
        <w:t>, while the operation of the various applications are coordinated with orchestration functions </w:t>
      </w:r>
      <w:r w:rsidRPr="0037762B">
        <w:rPr>
          <w:b/>
          <w:bCs/>
          <w:sz w:val="28"/>
          <w:szCs w:val="28"/>
          <w:lang w:val="en"/>
        </w:rPr>
        <w:t>3340</w:t>
      </w:r>
      <w:r w:rsidRPr="0037762B">
        <w:rPr>
          <w:sz w:val="28"/>
          <w:szCs w:val="28"/>
          <w:lang w:val="en"/>
        </w:rPr>
        <w:t>. Furthermore, the orchestrator may identify specific hardware features that are offered to one owner but hidden from a second owner, however offered across the ownership boundaries in order to ensure that services complete according to their SLA(s). Accordingly, the virtual edge, container orchestrator, and service/app orchestrator may provide an LSM or other security enforcement point, for node-specific resources tied to specific tenants.</w:t>
      </w:r>
    </w:p>
    <w:p w14:paraId="7A214E4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34</w:t>
      </w:r>
      <w:r w:rsidRPr="0037762B">
        <w:rPr>
          <w:sz w:val="28"/>
          <w:szCs w:val="28"/>
          <w:lang w:val="en"/>
        </w:rPr>
        <w:t> illustrates various compute arrangements deploying containers in an edge computing system. As a simplified example, system arrangements </w:t>
      </w:r>
      <w:r w:rsidRPr="0037762B">
        <w:rPr>
          <w:b/>
          <w:bCs/>
          <w:sz w:val="28"/>
          <w:szCs w:val="28"/>
          <w:lang w:val="en"/>
        </w:rPr>
        <w:t>3410</w:t>
      </w:r>
      <w:r w:rsidRPr="0037762B">
        <w:rPr>
          <w:sz w:val="28"/>
          <w:szCs w:val="28"/>
          <w:lang w:val="en"/>
        </w:rPr>
        <w:t>, </w:t>
      </w:r>
      <w:r w:rsidRPr="0037762B">
        <w:rPr>
          <w:b/>
          <w:bCs/>
          <w:sz w:val="28"/>
          <w:szCs w:val="28"/>
          <w:lang w:val="en"/>
        </w:rPr>
        <w:t>3420</w:t>
      </w:r>
      <w:r w:rsidRPr="0037762B">
        <w:rPr>
          <w:sz w:val="28"/>
          <w:szCs w:val="28"/>
          <w:lang w:val="en"/>
        </w:rPr>
        <w:t> depict settings in which a container manager is adapted to launch containerized pods, functions, and functions-as-a-service instances through execution via compute nodes (in arrangement </w:t>
      </w:r>
      <w:r w:rsidRPr="0037762B">
        <w:rPr>
          <w:b/>
          <w:bCs/>
          <w:sz w:val="28"/>
          <w:szCs w:val="28"/>
          <w:lang w:val="en"/>
        </w:rPr>
        <w:t>3410</w:t>
      </w:r>
      <w:r w:rsidRPr="0037762B">
        <w:rPr>
          <w:sz w:val="28"/>
          <w:szCs w:val="28"/>
          <w:lang w:val="en"/>
        </w:rPr>
        <w:t>), or to separately execute containerized virtualized network functions through execution via compute nodes (in arrangement </w:t>
      </w:r>
      <w:r w:rsidRPr="0037762B">
        <w:rPr>
          <w:b/>
          <w:bCs/>
          <w:sz w:val="28"/>
          <w:szCs w:val="28"/>
          <w:lang w:val="en"/>
        </w:rPr>
        <w:t>3420</w:t>
      </w:r>
      <w:r w:rsidRPr="0037762B">
        <w:rPr>
          <w:sz w:val="28"/>
          <w:szCs w:val="28"/>
          <w:lang w:val="en"/>
        </w:rPr>
        <w:t>). This arrangement is adapted for use by multiple tenants in system arrangement </w:t>
      </w:r>
      <w:r w:rsidRPr="0037762B">
        <w:rPr>
          <w:b/>
          <w:bCs/>
          <w:sz w:val="28"/>
          <w:szCs w:val="28"/>
          <w:lang w:val="en"/>
        </w:rPr>
        <w:t>3430</w:t>
      </w:r>
      <w:r w:rsidRPr="0037762B">
        <w:rPr>
          <w:sz w:val="28"/>
          <w:szCs w:val="28"/>
          <w:lang w:val="en"/>
        </w:rPr>
        <w:t>, where containerized pods, functions, and functions-as-a-service instances are launched within virtual machines specific to respective tenants (aside the execution of virtualized network functions). This arrangement is further adapted for use in system arrangement </w:t>
      </w:r>
      <w:r w:rsidRPr="0037762B">
        <w:rPr>
          <w:b/>
          <w:bCs/>
          <w:sz w:val="28"/>
          <w:szCs w:val="28"/>
          <w:lang w:val="en"/>
        </w:rPr>
        <w:t>3440</w:t>
      </w:r>
      <w:r w:rsidRPr="0037762B">
        <w:rPr>
          <w:sz w:val="28"/>
          <w:szCs w:val="28"/>
          <w:lang w:val="en"/>
        </w:rPr>
        <w:t>.</w:t>
      </w:r>
    </w:p>
    <w:p w14:paraId="6AC462B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system arrangements of depicted in FIGS. </w:t>
      </w:r>
      <w:r w:rsidRPr="0037762B">
        <w:rPr>
          <w:b/>
          <w:bCs/>
          <w:sz w:val="28"/>
          <w:szCs w:val="28"/>
          <w:lang w:val="en"/>
        </w:rPr>
        <w:t>33</w:t>
      </w:r>
      <w:r w:rsidRPr="0037762B">
        <w:rPr>
          <w:sz w:val="28"/>
          <w:szCs w:val="28"/>
          <w:lang w:val="en"/>
        </w:rPr>
        <w:t> and </w:t>
      </w:r>
      <w:r w:rsidRPr="0037762B">
        <w:rPr>
          <w:b/>
          <w:bCs/>
          <w:sz w:val="28"/>
          <w:szCs w:val="28"/>
          <w:lang w:val="en"/>
        </w:rPr>
        <w:t>34</w:t>
      </w:r>
      <w:r w:rsidRPr="0037762B">
        <w:rPr>
          <w:sz w:val="28"/>
          <w:szCs w:val="28"/>
          <w:lang w:val="en"/>
        </w:rPr>
        <w:t> provide an architecture that treats VMs, Containers, and Functions equally in terms of application composition (and resulting applications are combinations of these three ingredients). Each ingredient may involve use of one or more accelerator (FPGA, ASIC) components as a local backend. In this manner, applications can be split across multiple edge owners, coordinated by an orchestrator.</w:t>
      </w:r>
    </w:p>
    <w:p w14:paraId="0B0BE26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In the context of FIG. </w:t>
      </w:r>
      <w:r w:rsidRPr="0037762B">
        <w:rPr>
          <w:b/>
          <w:bCs/>
          <w:sz w:val="28"/>
          <w:szCs w:val="28"/>
          <w:lang w:val="en"/>
        </w:rPr>
        <w:t>34</w:t>
      </w:r>
      <w:r w:rsidRPr="0037762B">
        <w:rPr>
          <w:sz w:val="28"/>
          <w:szCs w:val="28"/>
          <w:lang w:val="en"/>
        </w:rPr>
        <w:t> , the container manager, container orchestrator, and individual nodes may provide an LSM or other security enforcement point. However in either of the configurations of FIGS. </w:t>
      </w:r>
      <w:r w:rsidRPr="0037762B">
        <w:rPr>
          <w:b/>
          <w:bCs/>
          <w:sz w:val="28"/>
          <w:szCs w:val="28"/>
          <w:lang w:val="en"/>
        </w:rPr>
        <w:t>33</w:t>
      </w:r>
      <w:r w:rsidRPr="0037762B">
        <w:rPr>
          <w:sz w:val="28"/>
          <w:szCs w:val="28"/>
          <w:lang w:val="en"/>
        </w:rPr>
        <w:t> and </w:t>
      </w:r>
      <w:r w:rsidRPr="0037762B">
        <w:rPr>
          <w:b/>
          <w:bCs/>
          <w:sz w:val="28"/>
          <w:szCs w:val="28"/>
          <w:lang w:val="en"/>
        </w:rPr>
        <w:t>34</w:t>
      </w:r>
      <w:r w:rsidRPr="0037762B">
        <w:rPr>
          <w:sz w:val="28"/>
          <w:szCs w:val="28"/>
          <w:lang w:val="en"/>
        </w:rPr>
        <w:t> , tenant isolation may be orchestrated where the resources allocated to a tenant are distinct from resources allocated to a second tenant, but edge owners cooperate to ensure resource allocations are not shared across tenant boundaries. Or, resource allocations could be isolated across tenant boundaries, as tenants could allow “use” via a subscription or transaction/contract basis. In these contexts, virtualization, containerization, enclaves and hardware partitioning schemes may be used by Edge owners to enforce tenancy. Other isolation environments may include: bare metal (dedicated) equipment, virtual machines, containers, virtual machines on containers, or combinations thereof. Functions, such as those provided in a FaaS environment, discussed further below, may run in any of these isolation environments to enforce tenant boundaries.</w:t>
      </w:r>
    </w:p>
    <w:p w14:paraId="61F9F7E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further configurations, the edge computing system may implement FaaS computing capabilities through the use of respective executable applications and functions. In an example, a developer writes function code (e.g., “computer code” herein) representing one or more computer functions, and the function code is uploaded to a FaaS platform provided by, for example, an edge node or data center. A trigger such as, for example, a service use case or an edge processing event, initiates the execution of the function code with the FaaS platform.</w:t>
      </w:r>
    </w:p>
    <w:p w14:paraId="4DA8AC1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an example of FaaS, a container is used to provide an environment in which function code is executed. The container may be any isolated-execution entity such as a process, a Docker or Kubernetes container, a virtual machine, etc. Within the edge computing system, various datacenter, edge, and endpoint (including mobile) devices are used to “spin up” functions (e.g., activate and/or allocate function actions) that are scaled on demand. The function code gets executed on the physical infrastructure (e.g., edge computing node) device and underlying virtualized containers. Finally, container is “spun down” (e.g., deactivated and/or deallocated) on the infrastructure in response to the execution being completed.</w:t>
      </w:r>
    </w:p>
    <w:p w14:paraId="5ADDDCC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Further aspects of FaaS may enable deployment of edge functions in a service fashion, including a support of respective functions that support edge computing as a service (Edge-as-a-Service or “EaaS”). Additional features of FaaS may include: a granular billing component that enables customers (e.g., computer code developers) to pay only when their code gets executed; common data storage to store data for reuse by one or more functions; orchestration and management among individual functions; function execution management, parallelism, and consolidation; management of container and function memory spaces; coordination of acceleration resources available for functions; and distribution of functions between containers (including “warm” containers, already deployed or operating, versus “cold” which require initialization, deployment, or configuration).</w:t>
      </w:r>
    </w:p>
    <w:p w14:paraId="0C6B4E2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further configurations, aspects of orchestration may be implemented in the edge computing system through service aspects of a “Orchestration as a Service (OaaS)” deployment, enabling stakeholder decentralization among many aspects of edge orchestration and multi-tenancy. In an example, an edge computing system tenant discovers OaaS providers as part of an SLA creation process (enabled as part of a bootstrap capability, a configuration wizard, a storefront, etc.). The technical capabilities needed to support the discovery and use of may be baked into respective devices by a manufacturer, and an “onboarding”-type procedure may occur with each OaaS that the tenant selects and utilizes within the edge computing system. Furthermore, during an SLA creation process, the OaaS provider may separate what resources, requirements or features are requested versus available from the pool and create a separate service request for the enablement/activation or subscription to certain features/functions in order to utilize the resource.</w:t>
      </w:r>
    </w:p>
    <w:p w14:paraId="0BA301A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Various types of hardware improvements and configurations may be implemented within edge computing devices to support OaaS. For example, hardware capabilities may pre-provision OaaS trust anchors, or provide information to enable a hardware manufacturer to act as a trusted clearing house for brokering OaaS introductions. Other types of software and service improvements and configurations suggested herein may also be implemented within the edge computing system to support features of OaaS.</w:t>
      </w:r>
    </w:p>
    <w:p w14:paraId="0783D77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FIG. </w:t>
      </w:r>
      <w:r w:rsidRPr="0037762B">
        <w:rPr>
          <w:b/>
          <w:bCs/>
          <w:sz w:val="28"/>
          <w:szCs w:val="28"/>
          <w:lang w:val="en"/>
        </w:rPr>
        <w:t>35</w:t>
      </w:r>
      <w:r w:rsidRPr="0037762B">
        <w:rPr>
          <w:sz w:val="28"/>
          <w:szCs w:val="28"/>
          <w:lang w:val="en"/>
        </w:rPr>
        <w:t> illustrates workload deployments and mapping to operational layers of an edge computing system </w:t>
      </w:r>
      <w:r w:rsidRPr="0037762B">
        <w:rPr>
          <w:b/>
          <w:bCs/>
          <w:sz w:val="28"/>
          <w:szCs w:val="28"/>
          <w:lang w:val="en"/>
        </w:rPr>
        <w:t>3500</w:t>
      </w:r>
      <w:r w:rsidRPr="0037762B">
        <w:rPr>
          <w:sz w:val="28"/>
          <w:szCs w:val="28"/>
          <w:lang w:val="en"/>
        </w:rPr>
        <w:t>. Within this arrangement, multiple considerations and capabilities are evaluated for the location and type of workload execution among devices of the edge computing system </w:t>
      </w:r>
      <w:r w:rsidRPr="0037762B">
        <w:rPr>
          <w:b/>
          <w:bCs/>
          <w:sz w:val="28"/>
          <w:szCs w:val="28"/>
          <w:lang w:val="en"/>
        </w:rPr>
        <w:t>3500</w:t>
      </w:r>
      <w:r w:rsidRPr="0037762B">
        <w:rPr>
          <w:sz w:val="28"/>
          <w:szCs w:val="28"/>
          <w:lang w:val="en"/>
        </w:rPr>
        <w:t>, as various coordination is performed to bring the compute resources to the workload data, and bring the workload data to the compute resources. These considerations may include:</w:t>
      </w:r>
    </w:p>
    <w:p w14:paraId="67EE8C2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(1) Choosing the right platform architecture, rack design, or other hardware features or configurations, for short-term and long term usage (in addition to conducting an appropriate mapping of the services and workloads) depending on the restrictions of each of the locations (e.g., power, space, and platform security). Different options may be mapped to different architecture configurations.</w:t>
      </w:r>
    </w:p>
    <w:p w14:paraId="4582D74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(2) Determining what requirements originate from network or service operators will shape the architecture. This may indicate a platform architecture that satisfies operator requirements (e.g., capital expense vs. operating expense, form factors, security, and QoS).</w:t>
      </w:r>
    </w:p>
    <w:p w14:paraId="4788CFD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(3) Determining the correct software architecture to manage, monitor and orchestrate the edge computing architecture. Without the right interfaces to orchestrate, complex distributed scenarios cloud architectures will not work. Furthermore, exposing appropriate abstractions and interfaces to the services to access to the hardware resources underneath is at the same level of criticality.</w:t>
      </w:r>
    </w:p>
    <w:p w14:paraId="6699AB1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Based on these and other determinations, various workloads and use case models </w:t>
      </w:r>
      <w:r w:rsidRPr="0037762B">
        <w:rPr>
          <w:b/>
          <w:bCs/>
          <w:sz w:val="28"/>
          <w:szCs w:val="28"/>
          <w:lang w:val="en"/>
        </w:rPr>
        <w:t>3510</w:t>
      </w:r>
      <w:r w:rsidRPr="0037762B">
        <w:rPr>
          <w:sz w:val="28"/>
          <w:szCs w:val="28"/>
          <w:lang w:val="en"/>
        </w:rPr>
        <w:t> may be first mapped among locations of the edge computing system </w:t>
      </w:r>
      <w:r w:rsidRPr="0037762B">
        <w:rPr>
          <w:b/>
          <w:bCs/>
          <w:sz w:val="28"/>
          <w:szCs w:val="28"/>
          <w:lang w:val="en"/>
        </w:rPr>
        <w:t>3500</w:t>
      </w:r>
      <w:r w:rsidRPr="0037762B">
        <w:rPr>
          <w:sz w:val="28"/>
          <w:szCs w:val="28"/>
          <w:lang w:val="en"/>
        </w:rPr>
        <w:t> according to workload mapping definitions </w:t>
      </w:r>
      <w:r w:rsidRPr="0037762B">
        <w:rPr>
          <w:b/>
          <w:bCs/>
          <w:sz w:val="28"/>
          <w:szCs w:val="28"/>
          <w:lang w:val="en"/>
        </w:rPr>
        <w:t>3520</w:t>
      </w:r>
      <w:r w:rsidRPr="0037762B">
        <w:rPr>
          <w:sz w:val="28"/>
          <w:szCs w:val="28"/>
          <w:lang w:val="en"/>
        </w:rPr>
        <w:t>. Such workload mapping definitions </w:t>
      </w:r>
      <w:r w:rsidRPr="0037762B">
        <w:rPr>
          <w:b/>
          <w:bCs/>
          <w:sz w:val="28"/>
          <w:szCs w:val="28"/>
          <w:lang w:val="en"/>
        </w:rPr>
        <w:t>3520</w:t>
      </w:r>
      <w:r w:rsidRPr="0037762B">
        <w:rPr>
          <w:sz w:val="28"/>
          <w:szCs w:val="28"/>
          <w:lang w:val="en"/>
        </w:rPr>
        <w:t> may identify platform requirements and architecture elements </w:t>
      </w:r>
      <w:r w:rsidRPr="0037762B">
        <w:rPr>
          <w:b/>
          <w:bCs/>
          <w:sz w:val="28"/>
          <w:szCs w:val="28"/>
          <w:lang w:val="en"/>
        </w:rPr>
        <w:t>3530</w:t>
      </w:r>
      <w:r w:rsidRPr="0037762B">
        <w:rPr>
          <w:sz w:val="28"/>
          <w:szCs w:val="28"/>
          <w:lang w:val="en"/>
        </w:rPr>
        <w:t> that can be deployed among the edge computing system </w:t>
      </w:r>
      <w:r w:rsidRPr="0037762B">
        <w:rPr>
          <w:b/>
          <w:bCs/>
          <w:sz w:val="28"/>
          <w:szCs w:val="28"/>
          <w:lang w:val="en"/>
        </w:rPr>
        <w:t>3500</w:t>
      </w:r>
      <w:r w:rsidRPr="0037762B">
        <w:rPr>
          <w:sz w:val="28"/>
          <w:szCs w:val="28"/>
          <w:lang w:val="en"/>
        </w:rPr>
        <w:t>. Further, the workload mapping definitions </w:t>
      </w:r>
      <w:r w:rsidRPr="0037762B">
        <w:rPr>
          <w:b/>
          <w:bCs/>
          <w:sz w:val="28"/>
          <w:szCs w:val="28"/>
          <w:lang w:val="en"/>
        </w:rPr>
        <w:t>3520</w:t>
      </w:r>
      <w:r w:rsidRPr="0037762B">
        <w:rPr>
          <w:sz w:val="28"/>
          <w:szCs w:val="28"/>
          <w:lang w:val="en"/>
        </w:rPr>
        <w:t> may be based on requirements mapping </w:t>
      </w:r>
      <w:r w:rsidRPr="0037762B">
        <w:rPr>
          <w:b/>
          <w:bCs/>
          <w:sz w:val="28"/>
          <w:szCs w:val="28"/>
          <w:lang w:val="en"/>
        </w:rPr>
        <w:t>3540</w:t>
      </w:r>
      <w:r w:rsidRPr="0037762B">
        <w:rPr>
          <w:sz w:val="28"/>
          <w:szCs w:val="28"/>
          <w:lang w:val="en"/>
        </w:rPr>
        <w:t> addressing aspects such as security, physical constraints, management, cost, infrastructure restrictions and capabilities, and the like.</w:t>
      </w:r>
    </w:p>
    <w:p w14:paraId="3046731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Further, the end-to-end considerations of the edge computing system </w:t>
      </w:r>
      <w:r w:rsidRPr="0037762B">
        <w:rPr>
          <w:b/>
          <w:bCs/>
          <w:sz w:val="28"/>
          <w:szCs w:val="28"/>
          <w:lang w:val="en"/>
        </w:rPr>
        <w:t>3500</w:t>
      </w:r>
      <w:r w:rsidRPr="0037762B">
        <w:rPr>
          <w:sz w:val="28"/>
          <w:szCs w:val="28"/>
          <w:lang w:val="en"/>
        </w:rPr>
        <w:t> may include evaluation of real time orchestration, service-level agreement (SLA), and QoS characteristics, as provided in definitions </w:t>
      </w:r>
      <w:r w:rsidRPr="0037762B">
        <w:rPr>
          <w:b/>
          <w:bCs/>
          <w:sz w:val="28"/>
          <w:szCs w:val="28"/>
          <w:lang w:val="en"/>
        </w:rPr>
        <w:t>3550</w:t>
      </w:r>
      <w:r w:rsidRPr="0037762B">
        <w:rPr>
          <w:sz w:val="28"/>
          <w:szCs w:val="28"/>
          <w:lang w:val="en"/>
        </w:rPr>
        <w:t>. These definitions </w:t>
      </w:r>
      <w:r w:rsidRPr="0037762B">
        <w:rPr>
          <w:b/>
          <w:bCs/>
          <w:sz w:val="28"/>
          <w:szCs w:val="28"/>
          <w:lang w:val="en"/>
        </w:rPr>
        <w:t>3550</w:t>
      </w:r>
      <w:r w:rsidRPr="0037762B">
        <w:rPr>
          <w:sz w:val="28"/>
          <w:szCs w:val="28"/>
          <w:lang w:val="en"/>
        </w:rPr>
        <w:t xml:space="preserve"> may be </w:t>
      </w:r>
      <w:r w:rsidRPr="0037762B">
        <w:rPr>
          <w:sz w:val="28"/>
          <w:szCs w:val="28"/>
          <w:lang w:val="en"/>
        </w:rPr>
        <w:lastRenderedPageBreak/>
        <w:t>used to select the platform requirements and architecture elements </w:t>
      </w:r>
      <w:r w:rsidRPr="0037762B">
        <w:rPr>
          <w:b/>
          <w:bCs/>
          <w:sz w:val="28"/>
          <w:szCs w:val="28"/>
          <w:lang w:val="en"/>
        </w:rPr>
        <w:t>3530</w:t>
      </w:r>
      <w:r w:rsidRPr="0037762B">
        <w:rPr>
          <w:sz w:val="28"/>
          <w:szCs w:val="28"/>
          <w:lang w:val="en"/>
        </w:rPr>
        <w:t>, rank or prioritize requirements mapping </w:t>
      </w:r>
      <w:r w:rsidRPr="0037762B">
        <w:rPr>
          <w:b/>
          <w:bCs/>
          <w:sz w:val="28"/>
          <w:szCs w:val="28"/>
          <w:lang w:val="en"/>
        </w:rPr>
        <w:t>3540</w:t>
      </w:r>
      <w:r w:rsidRPr="0037762B">
        <w:rPr>
          <w:sz w:val="28"/>
          <w:szCs w:val="28"/>
          <w:lang w:val="en"/>
        </w:rPr>
        <w:t>, and ultimately change the workload mapping </w:t>
      </w:r>
      <w:r w:rsidRPr="0037762B">
        <w:rPr>
          <w:b/>
          <w:bCs/>
          <w:sz w:val="28"/>
          <w:szCs w:val="28"/>
          <w:lang w:val="en"/>
        </w:rPr>
        <w:t>3520</w:t>
      </w:r>
      <w:r w:rsidRPr="0037762B">
        <w:rPr>
          <w:sz w:val="28"/>
          <w:szCs w:val="28"/>
          <w:lang w:val="en"/>
        </w:rPr>
        <w:t>. These considerations, recorded in the definitions </w:t>
      </w:r>
      <w:r w:rsidRPr="0037762B">
        <w:rPr>
          <w:b/>
          <w:bCs/>
          <w:sz w:val="28"/>
          <w:szCs w:val="28"/>
          <w:lang w:val="en"/>
        </w:rPr>
        <w:t>3550</w:t>
      </w:r>
      <w:r w:rsidRPr="0037762B">
        <w:rPr>
          <w:sz w:val="28"/>
          <w:szCs w:val="28"/>
          <w:lang w:val="en"/>
        </w:rPr>
        <w:t> or elsewhere, may reflect the following features:</w:t>
      </w:r>
    </w:p>
    <w:p w14:paraId="19BA275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1) Latency, used to provide a first key performance indicator (KPI) with a significant role in edge service location. Since the speed of light is approximately 300,000 km/s and transmission on the wire is {tilde over (</w:t>
      </w:r>
      <w:r w:rsidRPr="0037762B">
        <w:rPr>
          <w:sz w:val="28"/>
          <w:szCs w:val="28"/>
          <w:lang w:val="en"/>
        </w:rPr>
        <w:t> </w:t>
      </w:r>
      <w:r w:rsidRPr="0037762B">
        <w:rPr>
          <w:sz w:val="28"/>
          <w:szCs w:val="28"/>
          <w:lang w:val="en"/>
        </w:rPr>
        <w:t>)}⅔ of that a required response latency will determine how far from a device may be from the edge. For example, if some services require response latency of less than 4 ms they cannot be further than {tilde over (</w:t>
      </w:r>
      <w:r w:rsidRPr="0037762B">
        <w:rPr>
          <w:sz w:val="28"/>
          <w:szCs w:val="28"/>
          <w:lang w:val="en"/>
        </w:rPr>
        <w:t> </w:t>
      </w:r>
      <w:r w:rsidRPr="0037762B">
        <w:rPr>
          <w:sz w:val="28"/>
          <w:szCs w:val="28"/>
          <w:lang w:val="en"/>
        </w:rPr>
        <w:t>)}150 kms from the device. Thus, for some of the workloads (e.g., IoT device data processing) the unique edge definition may be only consumed by a base station, whereas others may be consumed by a central office.</w:t>
      </w:r>
    </w:p>
    <w:p w14:paraId="1584740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2) Data Privacy, sovereignty and sensitivity, used to determine compliance and verify operability. These considerations may dictate that some of the services can only reside on certain locations of the edge. For example, in the healthcare segment, some hospitals may want to host and share some services on the edge cloud but without having the data crossing certain boundaries of the infrastructure (e.g., equipment on premise, central office etc.).</w:t>
      </w:r>
    </w:p>
    <w:p w14:paraId="1564CDB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3) Reduction in backhaul traffic. Backhaul traffic data savings may be achieved by filtering traffic at the different edges of the network in order to reduce OPEX/TCO (as well as CAPEX as smaller bandwidth may be required on the backhaul network). In this case, filtering may happen at any of the different potential edges of the infrastructure. For example, video surveillance can be processed in the base station to identify what images are to be sent to the cloud or to the central office while the content delivery network may be placed in to the central office.</w:t>
      </w:r>
    </w:p>
    <w:p w14:paraId="5734F21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4) Enabling of new edge processing use cases: For example, a service on the edge that allows biometry authentication. Or, a service which enables payment to be done real-time via voice analysis as long as the reliability requirements are met.</w:t>
      </w:r>
    </w:p>
    <w:p w14:paraId="253966C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5) Definition and use of resource level trust, which allows for the authorization for access to capabilities across platforms and resources.</w:t>
      </w:r>
    </w:p>
    <w:p w14:paraId="2628C02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Defining where the actual edge resides for a particular use case or workload is directly related to the KPI or value proposition that a particular location provides to it. For example, defining edge compute for execution of an IoT or AR/VR workload in the core of an operator infrastructure might be impossible to satisfy KPI requirements in terms of latency. Thus, the edge compute for this workload is located closer to the device (in the base station or a more local central office). On the other hand, edge compute for a content distribution network (CDN) (also known as a “content delivery network” or a “content defined network”) workload may be located at a base station, central office or any other intermediate point of aggregation (POA or POP) of the operator infrastructure. In this case, to define what is the most suitable edge location, the associated OPEX/TCO may derive what is the best location for placing the CDN workload.</w:t>
      </w:r>
    </w:p>
    <w:p w14:paraId="045F71A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further examples, advanced forms of workload mapping may be used in an edge computing system to map specific forms of compute activities to specific locations and systems (or types of systems and location capabilities, to more efficiently bring the workload data to available compute resources). FIG. </w:t>
      </w:r>
      <w:r w:rsidRPr="0037762B">
        <w:rPr>
          <w:b/>
          <w:bCs/>
          <w:sz w:val="28"/>
          <w:szCs w:val="28"/>
          <w:lang w:val="en"/>
        </w:rPr>
        <w:t>36</w:t>
      </w:r>
      <w:r w:rsidRPr="0037762B">
        <w:rPr>
          <w:sz w:val="28"/>
          <w:szCs w:val="28"/>
          <w:lang w:val="en"/>
        </w:rPr>
        <w:t> illustrates workload type mapping to service features of an edge computing system, having a access point or small cell </w:t>
      </w:r>
      <w:r w:rsidRPr="0037762B">
        <w:rPr>
          <w:b/>
          <w:bCs/>
          <w:sz w:val="28"/>
          <w:szCs w:val="28"/>
          <w:lang w:val="en"/>
        </w:rPr>
        <w:t>3620</w:t>
      </w:r>
      <w:r w:rsidRPr="0037762B">
        <w:rPr>
          <w:sz w:val="28"/>
          <w:szCs w:val="28"/>
          <w:lang w:val="en"/>
        </w:rPr>
        <w:t>, gateway or base station </w:t>
      </w:r>
      <w:r w:rsidRPr="0037762B">
        <w:rPr>
          <w:b/>
          <w:bCs/>
          <w:sz w:val="28"/>
          <w:szCs w:val="28"/>
          <w:lang w:val="en"/>
        </w:rPr>
        <w:t>3640</w:t>
      </w:r>
      <w:r w:rsidRPr="0037762B">
        <w:rPr>
          <w:sz w:val="28"/>
          <w:szCs w:val="28"/>
          <w:lang w:val="en"/>
        </w:rPr>
        <w:t>, and central office </w:t>
      </w:r>
      <w:r w:rsidRPr="0037762B">
        <w:rPr>
          <w:b/>
          <w:bCs/>
          <w:sz w:val="28"/>
          <w:szCs w:val="28"/>
          <w:lang w:val="en"/>
        </w:rPr>
        <w:t>3660</w:t>
      </w:r>
      <w:r w:rsidRPr="0037762B">
        <w:rPr>
          <w:sz w:val="28"/>
          <w:szCs w:val="28"/>
          <w:lang w:val="en"/>
        </w:rPr>
        <w:t>, each with respective capabilities.</w:t>
      </w:r>
    </w:p>
    <w:p w14:paraId="5C98E2D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With the use of compute at a small cell </w:t>
      </w:r>
      <w:r w:rsidRPr="0037762B">
        <w:rPr>
          <w:b/>
          <w:bCs/>
          <w:sz w:val="28"/>
          <w:szCs w:val="28"/>
          <w:lang w:val="en"/>
        </w:rPr>
        <w:t>3620</w:t>
      </w:r>
      <w:r w:rsidRPr="0037762B">
        <w:rPr>
          <w:sz w:val="28"/>
          <w:szCs w:val="28"/>
          <w:lang w:val="en"/>
        </w:rPr>
        <w:t>, a combination of network functions </w:t>
      </w:r>
      <w:r w:rsidRPr="0037762B">
        <w:rPr>
          <w:b/>
          <w:bCs/>
          <w:sz w:val="28"/>
          <w:szCs w:val="28"/>
          <w:lang w:val="en"/>
        </w:rPr>
        <w:t>3612</w:t>
      </w:r>
      <w:r w:rsidRPr="0037762B">
        <w:rPr>
          <w:sz w:val="28"/>
          <w:szCs w:val="28"/>
          <w:lang w:val="en"/>
        </w:rPr>
        <w:t> and services </w:t>
      </w:r>
      <w:r w:rsidRPr="0037762B">
        <w:rPr>
          <w:b/>
          <w:bCs/>
          <w:sz w:val="28"/>
          <w:szCs w:val="28"/>
          <w:lang w:val="en"/>
        </w:rPr>
        <w:t>3614</w:t>
      </w:r>
      <w:r w:rsidRPr="0037762B">
        <w:rPr>
          <w:sz w:val="28"/>
          <w:szCs w:val="28"/>
          <w:lang w:val="en"/>
        </w:rPr>
        <w:t> may be offered, with an emphasis of execution of local or ultra-low latency services (e.g., augmented reality, IoT, FaaS). With the use of compute at a base station </w:t>
      </w:r>
      <w:r w:rsidRPr="0037762B">
        <w:rPr>
          <w:b/>
          <w:bCs/>
          <w:sz w:val="28"/>
          <w:szCs w:val="28"/>
          <w:lang w:val="en"/>
        </w:rPr>
        <w:t>3640</w:t>
      </w:r>
      <w:r w:rsidRPr="0037762B">
        <w:rPr>
          <w:sz w:val="28"/>
          <w:szCs w:val="28"/>
          <w:lang w:val="en"/>
        </w:rPr>
        <w:t>, a similar combination of network functions </w:t>
      </w:r>
      <w:r w:rsidRPr="0037762B">
        <w:rPr>
          <w:b/>
          <w:bCs/>
          <w:sz w:val="28"/>
          <w:szCs w:val="28"/>
          <w:lang w:val="en"/>
        </w:rPr>
        <w:t>3632</w:t>
      </w:r>
      <w:r w:rsidRPr="0037762B">
        <w:rPr>
          <w:sz w:val="28"/>
          <w:szCs w:val="28"/>
          <w:lang w:val="en"/>
        </w:rPr>
        <w:t> and services </w:t>
      </w:r>
      <w:r w:rsidRPr="0037762B">
        <w:rPr>
          <w:b/>
          <w:bCs/>
          <w:sz w:val="28"/>
          <w:szCs w:val="28"/>
          <w:lang w:val="en"/>
        </w:rPr>
        <w:t>3634</w:t>
      </w:r>
      <w:r w:rsidRPr="0037762B">
        <w:rPr>
          <w:sz w:val="28"/>
          <w:szCs w:val="28"/>
          <w:lang w:val="en"/>
        </w:rPr>
        <w:t> may be offered; the amount of available hardware processing resources at the base station </w:t>
      </w:r>
      <w:r w:rsidRPr="0037762B">
        <w:rPr>
          <w:b/>
          <w:bCs/>
          <w:sz w:val="28"/>
          <w:szCs w:val="28"/>
          <w:lang w:val="en"/>
        </w:rPr>
        <w:t>3640</w:t>
      </w:r>
      <w:r w:rsidRPr="0037762B">
        <w:rPr>
          <w:sz w:val="28"/>
          <w:szCs w:val="28"/>
          <w:lang w:val="en"/>
        </w:rPr>
        <w:t> increases even as the amount and complexity of the of network functions increase. With the use of compute at a central office </w:t>
      </w:r>
      <w:r w:rsidRPr="0037762B">
        <w:rPr>
          <w:b/>
          <w:bCs/>
          <w:sz w:val="28"/>
          <w:szCs w:val="28"/>
          <w:lang w:val="en"/>
        </w:rPr>
        <w:t>3660</w:t>
      </w:r>
      <w:r w:rsidRPr="0037762B">
        <w:rPr>
          <w:sz w:val="28"/>
          <w:szCs w:val="28"/>
          <w:lang w:val="en"/>
        </w:rPr>
        <w:t> (or other aggregation location), deeper layer network functions </w:t>
      </w:r>
      <w:r w:rsidRPr="0037762B">
        <w:rPr>
          <w:b/>
          <w:bCs/>
          <w:sz w:val="28"/>
          <w:szCs w:val="28"/>
          <w:lang w:val="en"/>
        </w:rPr>
        <w:t>3652</w:t>
      </w:r>
      <w:r w:rsidRPr="0037762B">
        <w:rPr>
          <w:sz w:val="28"/>
          <w:szCs w:val="28"/>
          <w:lang w:val="en"/>
        </w:rPr>
        <w:t> may be offered, complimentary to services </w:t>
      </w:r>
      <w:r w:rsidRPr="0037762B">
        <w:rPr>
          <w:b/>
          <w:bCs/>
          <w:sz w:val="28"/>
          <w:szCs w:val="28"/>
          <w:lang w:val="en"/>
        </w:rPr>
        <w:t>3654</w:t>
      </w:r>
      <w:r w:rsidRPr="0037762B">
        <w:rPr>
          <w:sz w:val="28"/>
          <w:szCs w:val="28"/>
          <w:lang w:val="en"/>
        </w:rPr>
        <w:t> (e.g., video analytics, storage, analytics, FaaS) requiring additional compute resources not available at the access point/small cell </w:t>
      </w:r>
      <w:r w:rsidRPr="0037762B">
        <w:rPr>
          <w:b/>
          <w:bCs/>
          <w:sz w:val="28"/>
          <w:szCs w:val="28"/>
          <w:lang w:val="en"/>
        </w:rPr>
        <w:t>3620</w:t>
      </w:r>
      <w:r w:rsidRPr="0037762B">
        <w:rPr>
          <w:sz w:val="28"/>
          <w:szCs w:val="28"/>
          <w:lang w:val="en"/>
        </w:rPr>
        <w:t> or gateway/base station </w:t>
      </w:r>
      <w:r w:rsidRPr="0037762B">
        <w:rPr>
          <w:b/>
          <w:bCs/>
          <w:sz w:val="28"/>
          <w:szCs w:val="28"/>
          <w:lang w:val="en"/>
        </w:rPr>
        <w:t>3640</w:t>
      </w:r>
      <w:r w:rsidRPr="0037762B">
        <w:rPr>
          <w:sz w:val="28"/>
          <w:szCs w:val="28"/>
          <w:lang w:val="en"/>
        </w:rPr>
        <w:t>.</w:t>
      </w:r>
    </w:p>
    <w:p w14:paraId="70427E7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Some of the considerations of the location and type of hardware which is distributed throughout the edge locations </w:t>
      </w:r>
      <w:r w:rsidRPr="0037762B">
        <w:rPr>
          <w:b/>
          <w:bCs/>
          <w:sz w:val="28"/>
          <w:szCs w:val="28"/>
          <w:lang w:val="en"/>
        </w:rPr>
        <w:t>3620</w:t>
      </w:r>
      <w:r w:rsidRPr="0037762B">
        <w:rPr>
          <w:sz w:val="28"/>
          <w:szCs w:val="28"/>
          <w:lang w:val="en"/>
        </w:rPr>
        <w:t>, </w:t>
      </w:r>
      <w:r w:rsidRPr="0037762B">
        <w:rPr>
          <w:b/>
          <w:bCs/>
          <w:sz w:val="28"/>
          <w:szCs w:val="28"/>
          <w:lang w:val="en"/>
        </w:rPr>
        <w:t>3640</w:t>
      </w:r>
      <w:r w:rsidRPr="0037762B">
        <w:rPr>
          <w:sz w:val="28"/>
          <w:szCs w:val="28"/>
          <w:lang w:val="en"/>
        </w:rPr>
        <w:t>, </w:t>
      </w:r>
      <w:r w:rsidRPr="0037762B">
        <w:rPr>
          <w:b/>
          <w:bCs/>
          <w:sz w:val="28"/>
          <w:szCs w:val="28"/>
          <w:lang w:val="en"/>
        </w:rPr>
        <w:t>3660</w:t>
      </w:r>
      <w:r w:rsidRPr="0037762B">
        <w:rPr>
          <w:sz w:val="28"/>
          <w:szCs w:val="28"/>
          <w:lang w:val="en"/>
        </w:rPr>
        <w:t> and like subsystems may include:</w:t>
      </w:r>
    </w:p>
    <w:p w14:paraId="41FB3FF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(1) Where the workloads and use cases are mapped. This decision can be performed using different criteria or value propositions discussed herein. Once the mapping is done, the different use cases or workloads need to be broken in foundational blocks or basic blocks. A basic block can be defined by an algorithmic logic unit (for example a Deep Neural Network or a Fast Fourier Transform). Once the mapping and division of basic blocks is done at different tiers of the edge, the specific blocks for improvement may be identified at a given location. Hence, their resource requirements can be used to estimate how much resources are needed in that particular location.</w:t>
      </w:r>
    </w:p>
    <w:p w14:paraId="5ED2271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(2) The characteristics of each location. As discussed earlier the location (e.g., base station) respectively has a list of physical requirements (e.g.: form factor, power, temperature etc.) as well as a number of expected subscribers (e.g.: in a base station the range can be from 1 to 4 K of subscribers). Physical requirements translate to how much resources can be placed at a given location and the subscribers translate on how much compute is need for a particular workload mapping and mount of subscribers. Accordingly, these and other factors may be important when deploying edge computing processing resources at infrastructure locations (e.g., small cells, base station, COs).</w:t>
      </w:r>
    </w:p>
    <w:p w14:paraId="3F31C1C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 relevant design point for these and other edge computing scenarios is that, especially in multi-tenancy and multi-stakeholder use cases, networking infrastructure services cannot “starve” or fail, and need to stay remain unimpacted by ongoing applications and services. Network traffic and network function workloads may need to remain deterministic, and as such, the design of the edge cloud architecture may be focused on high priority use cases such as VNF and network services.</w:t>
      </w:r>
    </w:p>
    <w:p w14:paraId="72E463E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37</w:t>
      </w:r>
      <w:r w:rsidRPr="0037762B">
        <w:rPr>
          <w:sz w:val="28"/>
          <w:szCs w:val="28"/>
          <w:lang w:val="en"/>
        </w:rPr>
        <w:t> illustrates workload type mapping to execution platforms in an edge computing system. As shown, a set of workload types </w:t>
      </w:r>
      <w:r w:rsidRPr="0037762B">
        <w:rPr>
          <w:b/>
          <w:bCs/>
          <w:sz w:val="28"/>
          <w:szCs w:val="28"/>
          <w:lang w:val="en"/>
        </w:rPr>
        <w:t>3710</w:t>
      </w:r>
      <w:r w:rsidRPr="0037762B">
        <w:rPr>
          <w:sz w:val="28"/>
          <w:szCs w:val="28"/>
          <w:lang w:val="en"/>
        </w:rPr>
        <w:t xml:space="preserve"> progressively advance from a type classification indicating lowest priority and latency requirements of the </w:t>
      </w:r>
      <w:r w:rsidRPr="0037762B">
        <w:rPr>
          <w:sz w:val="28"/>
          <w:szCs w:val="28"/>
          <w:lang w:val="en"/>
        </w:rPr>
        <w:lastRenderedPageBreak/>
        <w:t>workload (e.g., for IoT data processing) to a type classification indicating highest priority and latency requirements of the workload (e.g., for network communication functions) with intermediate type classifications (e.g., for AI workloads, video analytics workloads, AR/VR workloads). These workload types </w:t>
      </w:r>
      <w:r w:rsidRPr="0037762B">
        <w:rPr>
          <w:b/>
          <w:bCs/>
          <w:sz w:val="28"/>
          <w:szCs w:val="28"/>
          <w:lang w:val="en"/>
        </w:rPr>
        <w:t>3710</w:t>
      </w:r>
      <w:r w:rsidRPr="0037762B">
        <w:rPr>
          <w:sz w:val="28"/>
          <w:szCs w:val="28"/>
          <w:lang w:val="en"/>
        </w:rPr>
        <w:t> may be orchestrated in a multi-stakeholder, multi-tenant edge system according to the type classification.</w:t>
      </w:r>
    </w:p>
    <w:p w14:paraId="3EDAA3D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respective type classifications may be associated with sets of requirements </w:t>
      </w:r>
      <w:r w:rsidRPr="0037762B">
        <w:rPr>
          <w:b/>
          <w:bCs/>
          <w:sz w:val="28"/>
          <w:szCs w:val="28"/>
          <w:lang w:val="en"/>
        </w:rPr>
        <w:t>3720</w:t>
      </w:r>
      <w:r w:rsidRPr="0037762B">
        <w:rPr>
          <w:sz w:val="28"/>
          <w:szCs w:val="28"/>
          <w:lang w:val="en"/>
        </w:rPr>
        <w:t>, which may specify workload requirements for the particular classification (e.g., performance requirements, functional requirements), as compared with operator requirements or constraints (available number of platforms, form factors, power, etc.). As result of the requirements </w:t>
      </w:r>
      <w:r w:rsidRPr="0037762B">
        <w:rPr>
          <w:b/>
          <w:bCs/>
          <w:sz w:val="28"/>
          <w:szCs w:val="28"/>
          <w:lang w:val="en"/>
        </w:rPr>
        <w:t>3720</w:t>
      </w:r>
      <w:r w:rsidRPr="0037762B">
        <w:rPr>
          <w:sz w:val="28"/>
          <w:szCs w:val="28"/>
          <w:lang w:val="en"/>
        </w:rPr>
        <w:t> for the invoked workload(s), a selection may be made for a particular configuration of a workload execution platform </w:t>
      </w:r>
      <w:r w:rsidRPr="0037762B">
        <w:rPr>
          <w:b/>
          <w:bCs/>
          <w:sz w:val="28"/>
          <w:szCs w:val="28"/>
          <w:lang w:val="en"/>
        </w:rPr>
        <w:t>3730</w:t>
      </w:r>
      <w:r w:rsidRPr="0037762B">
        <w:rPr>
          <w:sz w:val="28"/>
          <w:szCs w:val="28"/>
          <w:lang w:val="en"/>
        </w:rPr>
        <w:t>. The configuration for the workload execution platform </w:t>
      </w:r>
      <w:r w:rsidRPr="0037762B">
        <w:rPr>
          <w:b/>
          <w:bCs/>
          <w:sz w:val="28"/>
          <w:szCs w:val="28"/>
          <w:lang w:val="en"/>
        </w:rPr>
        <w:t>3730</w:t>
      </w:r>
      <w:r w:rsidRPr="0037762B">
        <w:rPr>
          <w:sz w:val="28"/>
          <w:szCs w:val="28"/>
          <w:lang w:val="en"/>
        </w:rPr>
        <w:t> may be selected by identifying an execution platform from among multiple edge nodes (e.g., platforms 1 to N); by reconfiguring an execution platform within a configurable rack scale design system; or by reconfiguring an execution platform through pooling or combining resources from one or multiple platforms.</w:t>
      </w:r>
    </w:p>
    <w:p w14:paraId="64CC24A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addition to requirements and constraints provided from the mapping of workload types, other measurements or indicators may be used to select or configure an edge execution platform. For instance, mapping of services on a particular execution platform may consider: KPI performance benefits or user experience benefits (e.g., what latency is required to provide a good user experience for 360-degree video); OPEX/TCO (e.g., derived from placing a service into a particular location versus the expected monetization); SLA and service level objective (SLO) definitions; and the like. These considerations are balanced with operator concerns to manage the potential high cost of management among a distributed ecosystem and disparate hardware locations.</w:t>
      </w:r>
    </w:p>
    <w:p w14:paraId="06A7FC2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38</w:t>
      </w:r>
      <w:r w:rsidRPr="0037762B">
        <w:rPr>
          <w:sz w:val="28"/>
          <w:szCs w:val="28"/>
          <w:lang w:val="en"/>
        </w:rPr>
        <w:t> illustrates operation of a service for multiple tenants among multiple layers (e.g., layers </w:t>
      </w:r>
      <w:r w:rsidRPr="0037762B">
        <w:rPr>
          <w:b/>
          <w:bCs/>
          <w:sz w:val="28"/>
          <w:szCs w:val="28"/>
          <w:lang w:val="en"/>
        </w:rPr>
        <w:t>3820</w:t>
      </w:r>
      <w:r w:rsidRPr="0037762B">
        <w:rPr>
          <w:sz w:val="28"/>
          <w:szCs w:val="28"/>
          <w:lang w:val="en"/>
        </w:rPr>
        <w:t>, </w:t>
      </w:r>
      <w:r w:rsidRPr="0037762B">
        <w:rPr>
          <w:b/>
          <w:bCs/>
          <w:sz w:val="28"/>
          <w:szCs w:val="28"/>
          <w:lang w:val="en"/>
        </w:rPr>
        <w:t>3830</w:t>
      </w:r>
      <w:r w:rsidRPr="0037762B">
        <w:rPr>
          <w:sz w:val="28"/>
          <w:szCs w:val="28"/>
          <w:lang w:val="en"/>
        </w:rPr>
        <w:t>, </w:t>
      </w:r>
      <w:r w:rsidRPr="0037762B">
        <w:rPr>
          <w:b/>
          <w:bCs/>
          <w:sz w:val="28"/>
          <w:szCs w:val="28"/>
          <w:lang w:val="en"/>
        </w:rPr>
        <w:t>3840</w:t>
      </w:r>
      <w:r w:rsidRPr="0037762B">
        <w:rPr>
          <w:sz w:val="28"/>
          <w:szCs w:val="28"/>
          <w:lang w:val="en"/>
        </w:rPr>
        <w:t>, </w:t>
      </w:r>
      <w:r w:rsidRPr="0037762B">
        <w:rPr>
          <w:b/>
          <w:bCs/>
          <w:sz w:val="28"/>
          <w:szCs w:val="28"/>
          <w:lang w:val="en"/>
        </w:rPr>
        <w:t>3850</w:t>
      </w:r>
      <w:r w:rsidRPr="0037762B">
        <w:rPr>
          <w:sz w:val="28"/>
          <w:szCs w:val="28"/>
          <w:lang w:val="en"/>
        </w:rPr>
        <w:t>, and </w:t>
      </w:r>
      <w:r w:rsidRPr="0037762B">
        <w:rPr>
          <w:b/>
          <w:bCs/>
          <w:sz w:val="28"/>
          <w:szCs w:val="28"/>
          <w:lang w:val="en"/>
        </w:rPr>
        <w:t>3860</w:t>
      </w:r>
      <w:r w:rsidRPr="0037762B">
        <w:rPr>
          <w:sz w:val="28"/>
          <w:szCs w:val="28"/>
          <w:lang w:val="en"/>
        </w:rPr>
        <w:t>) of edge computing hardware configurations in an edge computing system </w:t>
      </w:r>
      <w:r w:rsidRPr="0037762B">
        <w:rPr>
          <w:b/>
          <w:bCs/>
          <w:sz w:val="28"/>
          <w:szCs w:val="28"/>
          <w:lang w:val="en"/>
        </w:rPr>
        <w:t>3800</w:t>
      </w:r>
      <w:r w:rsidRPr="0037762B">
        <w:rPr>
          <w:sz w:val="28"/>
          <w:szCs w:val="28"/>
          <w:lang w:val="en"/>
        </w:rPr>
        <w:t>. At the various operational layers </w:t>
      </w:r>
      <w:r w:rsidRPr="0037762B">
        <w:rPr>
          <w:b/>
          <w:bCs/>
          <w:sz w:val="28"/>
          <w:szCs w:val="28"/>
          <w:lang w:val="en"/>
        </w:rPr>
        <w:t>3820</w:t>
      </w:r>
      <w:r w:rsidRPr="0037762B">
        <w:rPr>
          <w:sz w:val="28"/>
          <w:szCs w:val="28"/>
          <w:lang w:val="en"/>
        </w:rPr>
        <w:t>-</w:t>
      </w:r>
      <w:r w:rsidRPr="0037762B">
        <w:rPr>
          <w:b/>
          <w:bCs/>
          <w:sz w:val="28"/>
          <w:szCs w:val="28"/>
          <w:lang w:val="en"/>
        </w:rPr>
        <w:t>3860</w:t>
      </w:r>
      <w:r w:rsidRPr="0037762B">
        <w:rPr>
          <w:sz w:val="28"/>
          <w:szCs w:val="28"/>
          <w:lang w:val="en"/>
        </w:rPr>
        <w:t> of the edge computing system </w:t>
      </w:r>
      <w:r w:rsidRPr="0037762B">
        <w:rPr>
          <w:b/>
          <w:bCs/>
          <w:sz w:val="28"/>
          <w:szCs w:val="28"/>
          <w:lang w:val="en"/>
        </w:rPr>
        <w:t>3800</w:t>
      </w:r>
      <w:r w:rsidRPr="0037762B">
        <w:rPr>
          <w:sz w:val="28"/>
          <w:szCs w:val="28"/>
          <w:lang w:val="en"/>
        </w:rPr>
        <w:t xml:space="preserve">, different combinations of </w:t>
      </w:r>
      <w:r w:rsidRPr="0037762B">
        <w:rPr>
          <w:sz w:val="28"/>
          <w:szCs w:val="28"/>
          <w:lang w:val="en"/>
        </w:rPr>
        <w:lastRenderedPageBreak/>
        <w:t>hardware availability and platform features are exposed. For instance, a small cell operating at a local layer may have limited hardware (e.g., low-power CPUs) with limited or no specialized platform features (software or hardware features). An on-premise cloudlet/edgelet/or other applet machine operating at the on-premise layer may host additional or more powerful hardware and offer software or hardware features (e.g., AI accelerators, FPGAs, GPUs, cryptography services, etc.). The base station layer may have even more hardware capabilities (e.g., high-powered CPUs or specialized compute architecture processing units) or more advanced platform features (advanced storage memory); more advanced combinations of hardware and platform features (including smart networking components) may be provided at the aggregation layer and the core network layer.</w:t>
      </w:r>
    </w:p>
    <w:p w14:paraId="758249C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different types of hardware capabilities and features shown in system </w:t>
      </w:r>
      <w:r w:rsidRPr="0037762B">
        <w:rPr>
          <w:b/>
          <w:bCs/>
          <w:sz w:val="28"/>
          <w:szCs w:val="28"/>
          <w:lang w:val="en"/>
        </w:rPr>
        <w:t>3800</w:t>
      </w:r>
      <w:r w:rsidRPr="0037762B">
        <w:rPr>
          <w:sz w:val="28"/>
          <w:szCs w:val="28"/>
          <w:lang w:val="en"/>
        </w:rPr>
        <w:t> may enable multiple edge FaaS variations. Specifically, although a particular service or service platform (“Service A”) may be virtually offered for use or execution at any of the layers, the different combinations of hardware and software among the layers enable different processing results or actions. Further, different combinations of hardware and software (or, capabilities of such hardware and software) may be offered for service use or execution based on the particular tenant or user. In this context, the service execution/runtime can be an LSM or other security policy enforcement point. (Likewise, in this context, hardware abstraction layers underneath the service layer and platform capabilities that allow physical partitioning or virtualization can provide LSM and other security policy enforcement points as well).</w:t>
      </w:r>
    </w:p>
    <w:p w14:paraId="2256163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From an application point of view, there may be applications specifically designed for edge networking (such as where components of the application would be running in the cloud, with individual processing components at the edges in the edge cloud, such as along hierarchical edges). Thus, the approach depicted in system </w:t>
      </w:r>
      <w:r w:rsidRPr="0037762B">
        <w:rPr>
          <w:b/>
          <w:bCs/>
          <w:sz w:val="28"/>
          <w:szCs w:val="28"/>
          <w:lang w:val="en"/>
        </w:rPr>
        <w:t>3800</w:t>
      </w:r>
      <w:r w:rsidRPr="0037762B">
        <w:rPr>
          <w:sz w:val="28"/>
          <w:szCs w:val="28"/>
          <w:lang w:val="en"/>
        </w:rPr>
        <w:t> may support multiple variations of FaaS, such as ultra-low latency FaaS vs. FaaS, as part of the same or different application.</w:t>
      </w:r>
    </w:p>
    <w:p w14:paraId="5B9E0BA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39</w:t>
      </w:r>
      <w:r w:rsidRPr="0037762B">
        <w:rPr>
          <w:sz w:val="28"/>
          <w:szCs w:val="28"/>
          <w:lang w:val="en"/>
        </w:rPr>
        <w:t xml:space="preserve"> illustrates a further mapping of edge computing hardware configurations to operational deployments and latencies in network layers (e.g., </w:t>
      </w:r>
      <w:r w:rsidRPr="0037762B">
        <w:rPr>
          <w:sz w:val="28"/>
          <w:szCs w:val="28"/>
          <w:lang w:val="en"/>
        </w:rPr>
        <w:lastRenderedPageBreak/>
        <w:t>layers </w:t>
      </w:r>
      <w:r w:rsidRPr="0037762B">
        <w:rPr>
          <w:b/>
          <w:bCs/>
          <w:sz w:val="28"/>
          <w:szCs w:val="28"/>
          <w:lang w:val="en"/>
        </w:rPr>
        <w:t>3920</w:t>
      </w:r>
      <w:r w:rsidRPr="0037762B">
        <w:rPr>
          <w:sz w:val="28"/>
          <w:szCs w:val="28"/>
          <w:lang w:val="en"/>
        </w:rPr>
        <w:t>, </w:t>
      </w:r>
      <w:r w:rsidRPr="0037762B">
        <w:rPr>
          <w:b/>
          <w:bCs/>
          <w:sz w:val="28"/>
          <w:szCs w:val="28"/>
          <w:lang w:val="en"/>
        </w:rPr>
        <w:t>3930</w:t>
      </w:r>
      <w:r w:rsidRPr="0037762B">
        <w:rPr>
          <w:sz w:val="28"/>
          <w:szCs w:val="28"/>
          <w:lang w:val="en"/>
        </w:rPr>
        <w:t>, </w:t>
      </w:r>
      <w:r w:rsidRPr="0037762B">
        <w:rPr>
          <w:b/>
          <w:bCs/>
          <w:sz w:val="28"/>
          <w:szCs w:val="28"/>
          <w:lang w:val="en"/>
        </w:rPr>
        <w:t>3940</w:t>
      </w:r>
      <w:r w:rsidRPr="0037762B">
        <w:rPr>
          <w:sz w:val="28"/>
          <w:szCs w:val="28"/>
          <w:lang w:val="en"/>
        </w:rPr>
        <w:t>, </w:t>
      </w:r>
      <w:r w:rsidRPr="0037762B">
        <w:rPr>
          <w:b/>
          <w:bCs/>
          <w:sz w:val="28"/>
          <w:szCs w:val="28"/>
          <w:lang w:val="en"/>
        </w:rPr>
        <w:t>3950</w:t>
      </w:r>
      <w:r w:rsidRPr="0037762B">
        <w:rPr>
          <w:sz w:val="28"/>
          <w:szCs w:val="28"/>
          <w:lang w:val="en"/>
        </w:rPr>
        <w:t>, and </w:t>
      </w:r>
      <w:r w:rsidRPr="0037762B">
        <w:rPr>
          <w:b/>
          <w:bCs/>
          <w:sz w:val="28"/>
          <w:szCs w:val="28"/>
          <w:lang w:val="en"/>
        </w:rPr>
        <w:t>3960</w:t>
      </w:r>
      <w:r w:rsidRPr="0037762B">
        <w:rPr>
          <w:sz w:val="28"/>
          <w:szCs w:val="28"/>
          <w:lang w:val="en"/>
        </w:rPr>
        <w:t>), based on a mapping of hardware platforms </w:t>
      </w:r>
      <w:r w:rsidRPr="0037762B">
        <w:rPr>
          <w:b/>
          <w:bCs/>
          <w:sz w:val="28"/>
          <w:szCs w:val="28"/>
          <w:lang w:val="en"/>
        </w:rPr>
        <w:t>3902</w:t>
      </w:r>
      <w:r w:rsidRPr="0037762B">
        <w:rPr>
          <w:sz w:val="28"/>
          <w:szCs w:val="28"/>
          <w:lang w:val="en"/>
        </w:rPr>
        <w:t>-</w:t>
      </w:r>
      <w:r w:rsidRPr="0037762B">
        <w:rPr>
          <w:b/>
          <w:bCs/>
          <w:sz w:val="28"/>
          <w:szCs w:val="28"/>
          <w:lang w:val="en"/>
        </w:rPr>
        <w:t>3908</w:t>
      </w:r>
      <w:r w:rsidRPr="0037762B">
        <w:rPr>
          <w:sz w:val="28"/>
          <w:szCs w:val="28"/>
          <w:lang w:val="en"/>
        </w:rPr>
        <w:t> to various layers </w:t>
      </w:r>
      <w:r w:rsidRPr="0037762B">
        <w:rPr>
          <w:b/>
          <w:bCs/>
          <w:sz w:val="28"/>
          <w:szCs w:val="28"/>
          <w:lang w:val="en"/>
        </w:rPr>
        <w:t>3920</w:t>
      </w:r>
      <w:r w:rsidRPr="0037762B">
        <w:rPr>
          <w:sz w:val="28"/>
          <w:szCs w:val="28"/>
          <w:lang w:val="en"/>
        </w:rPr>
        <w:t>-</w:t>
      </w:r>
      <w:r w:rsidRPr="0037762B">
        <w:rPr>
          <w:b/>
          <w:bCs/>
          <w:sz w:val="28"/>
          <w:szCs w:val="28"/>
          <w:lang w:val="en"/>
        </w:rPr>
        <w:t>3960</w:t>
      </w:r>
      <w:r w:rsidRPr="0037762B">
        <w:rPr>
          <w:sz w:val="28"/>
          <w:szCs w:val="28"/>
          <w:lang w:val="en"/>
        </w:rPr>
        <w:t> of the edge cloud and beyond. For instance, at the on-premise layer, a combination of low-powered CPUs with multiple specialized accelerators (hardware </w:t>
      </w:r>
      <w:r w:rsidRPr="0037762B">
        <w:rPr>
          <w:b/>
          <w:bCs/>
          <w:sz w:val="28"/>
          <w:szCs w:val="28"/>
          <w:lang w:val="en"/>
        </w:rPr>
        <w:t>3902</w:t>
      </w:r>
      <w:r w:rsidRPr="0037762B">
        <w:rPr>
          <w:sz w:val="28"/>
          <w:szCs w:val="28"/>
          <w:lang w:val="en"/>
        </w:rPr>
        <w:t>) may provide a first platform type suitable for execution of on-premise services (e.g., cloudlets/edgelets/or other applets requiring extremely low latency, under a millisecond). At the base station layer, a similar combination of low-powered CPUs with a specialized accelerator (hardware </w:t>
      </w:r>
      <w:r w:rsidRPr="0037762B">
        <w:rPr>
          <w:b/>
          <w:bCs/>
          <w:sz w:val="28"/>
          <w:szCs w:val="28"/>
          <w:lang w:val="en"/>
        </w:rPr>
        <w:t>3904</w:t>
      </w:r>
      <w:r w:rsidRPr="0037762B">
        <w:rPr>
          <w:sz w:val="28"/>
          <w:szCs w:val="28"/>
          <w:lang w:val="en"/>
        </w:rPr>
        <w:t>) may provide a second platform type suitable for low-power execution of services for multiple types of devices (e.g., requiring low latency under 5 ms). Deeper into the network, a combination of server-class CPUs with specialized GPUs and accelerators (hardware </w:t>
      </w:r>
      <w:r w:rsidRPr="0037762B">
        <w:rPr>
          <w:b/>
          <w:bCs/>
          <w:sz w:val="28"/>
          <w:szCs w:val="28"/>
          <w:lang w:val="en"/>
        </w:rPr>
        <w:t>3906</w:t>
      </w:r>
      <w:r w:rsidRPr="0037762B">
        <w:rPr>
          <w:sz w:val="28"/>
          <w:szCs w:val="28"/>
          <w:lang w:val="en"/>
        </w:rPr>
        <w:t>) or storage (hardware </w:t>
      </w:r>
      <w:r w:rsidRPr="0037762B">
        <w:rPr>
          <w:b/>
          <w:bCs/>
          <w:sz w:val="28"/>
          <w:szCs w:val="28"/>
          <w:lang w:val="en"/>
        </w:rPr>
        <w:t>3908</w:t>
      </w:r>
      <w:r w:rsidRPr="0037762B">
        <w:rPr>
          <w:sz w:val="28"/>
          <w:szCs w:val="28"/>
          <w:lang w:val="en"/>
        </w:rPr>
        <w:t>) may be provided at the aggregation layer. Finally, beyond the edge cloud, multi-core server CPUs and storage (hardware </w:t>
      </w:r>
      <w:r w:rsidRPr="0037762B">
        <w:rPr>
          <w:b/>
          <w:bCs/>
          <w:sz w:val="28"/>
          <w:szCs w:val="28"/>
          <w:lang w:val="en"/>
        </w:rPr>
        <w:t>3910</w:t>
      </w:r>
      <w:r w:rsidRPr="0037762B">
        <w:rPr>
          <w:sz w:val="28"/>
          <w:szCs w:val="28"/>
          <w:lang w:val="en"/>
        </w:rPr>
        <w:t>) may be provided at the core network layer to enable the availability of server-class (cloud) processing but with the tradeoff of higher latencies.</w:t>
      </w:r>
    </w:p>
    <w:p w14:paraId="5932B65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40</w:t>
      </w:r>
      <w:r w:rsidRPr="0037762B">
        <w:rPr>
          <w:sz w:val="28"/>
          <w:szCs w:val="28"/>
          <w:lang w:val="en"/>
        </w:rPr>
        <w:t> illustrates further mapping of use cases and workloads to operational deployments of edge computing hardware configurations. Specifically, FIG. </w:t>
      </w:r>
      <w:r w:rsidRPr="0037762B">
        <w:rPr>
          <w:b/>
          <w:bCs/>
          <w:sz w:val="28"/>
          <w:szCs w:val="28"/>
          <w:lang w:val="en"/>
        </w:rPr>
        <w:t>40</w:t>
      </w:r>
      <w:r w:rsidRPr="0037762B">
        <w:rPr>
          <w:sz w:val="28"/>
          <w:szCs w:val="28"/>
          <w:lang w:val="en"/>
        </w:rPr>
        <w:t> shows how different workloads relevant to the edge cloud, each with varying requirements, applications and value propositions, may be deployed by service providers.</w:t>
      </w:r>
    </w:p>
    <w:p w14:paraId="09897D2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various types of use cases and workloads may be mapped to different platform types, based on the selection or reconfiguration of hardware configurations. For example a flexible NFV workload </w:t>
      </w:r>
      <w:r w:rsidRPr="0037762B">
        <w:rPr>
          <w:b/>
          <w:bCs/>
          <w:sz w:val="28"/>
          <w:szCs w:val="28"/>
          <w:lang w:val="en"/>
        </w:rPr>
        <w:t>4010</w:t>
      </w:r>
      <w:r w:rsidRPr="0037762B">
        <w:rPr>
          <w:sz w:val="28"/>
          <w:szCs w:val="28"/>
          <w:lang w:val="en"/>
        </w:rPr>
        <w:t> may be mapped to a first platform type providing CPU and storage resources; a video processing or video analytics workload </w:t>
      </w:r>
      <w:r w:rsidRPr="0037762B">
        <w:rPr>
          <w:b/>
          <w:bCs/>
          <w:sz w:val="28"/>
          <w:szCs w:val="28"/>
          <w:lang w:val="en"/>
        </w:rPr>
        <w:t>4020</w:t>
      </w:r>
      <w:r w:rsidRPr="0037762B">
        <w:rPr>
          <w:sz w:val="28"/>
          <w:szCs w:val="28"/>
          <w:lang w:val="en"/>
        </w:rPr>
        <w:t> may be mapped to a second platform type providing low-power CPU and specialized GPU and FPGA processing; AR/VR and gaming workloads </w:t>
      </w:r>
      <w:r w:rsidRPr="0037762B">
        <w:rPr>
          <w:b/>
          <w:bCs/>
          <w:sz w:val="28"/>
          <w:szCs w:val="28"/>
          <w:lang w:val="en"/>
        </w:rPr>
        <w:t>4030</w:t>
      </w:r>
      <w:r w:rsidRPr="0037762B">
        <w:rPr>
          <w:sz w:val="28"/>
          <w:szCs w:val="28"/>
          <w:lang w:val="en"/>
        </w:rPr>
        <w:t> may be mapped to a third platform type providing CPU and storage resources; data caching and storage gateway workloads </w:t>
      </w:r>
      <w:r w:rsidRPr="0037762B">
        <w:rPr>
          <w:b/>
          <w:bCs/>
          <w:sz w:val="28"/>
          <w:szCs w:val="28"/>
          <w:lang w:val="en"/>
        </w:rPr>
        <w:t>4040</w:t>
      </w:r>
      <w:r w:rsidRPr="0037762B">
        <w:rPr>
          <w:sz w:val="28"/>
          <w:szCs w:val="28"/>
          <w:lang w:val="en"/>
        </w:rPr>
        <w:t> may be mapped to a fourth platform type providing low-power CPU and storage resources; internet of things processing </w:t>
      </w:r>
      <w:r w:rsidRPr="0037762B">
        <w:rPr>
          <w:b/>
          <w:bCs/>
          <w:sz w:val="28"/>
          <w:szCs w:val="28"/>
          <w:lang w:val="en"/>
        </w:rPr>
        <w:t>4050</w:t>
      </w:r>
      <w:r w:rsidRPr="0037762B">
        <w:rPr>
          <w:sz w:val="28"/>
          <w:szCs w:val="28"/>
          <w:lang w:val="en"/>
        </w:rPr>
        <w:t> may be mapped to a fifth platform type providing low-power CPU and AI acceleration resources; autonomous vehicle workloads </w:t>
      </w:r>
      <w:r w:rsidRPr="0037762B">
        <w:rPr>
          <w:b/>
          <w:bCs/>
          <w:sz w:val="28"/>
          <w:szCs w:val="28"/>
          <w:lang w:val="en"/>
        </w:rPr>
        <w:t>4060</w:t>
      </w:r>
      <w:r w:rsidRPr="0037762B">
        <w:rPr>
          <w:sz w:val="28"/>
          <w:szCs w:val="28"/>
          <w:lang w:val="en"/>
        </w:rPr>
        <w:t xml:space="preserve"> and </w:t>
      </w:r>
      <w:r w:rsidRPr="0037762B">
        <w:rPr>
          <w:sz w:val="28"/>
          <w:szCs w:val="28"/>
          <w:lang w:val="en"/>
        </w:rPr>
        <w:lastRenderedPageBreak/>
        <w:t>function-as-a-service workloads </w:t>
      </w:r>
      <w:r w:rsidRPr="0037762B">
        <w:rPr>
          <w:b/>
          <w:bCs/>
          <w:sz w:val="28"/>
          <w:szCs w:val="28"/>
          <w:lang w:val="en"/>
        </w:rPr>
        <w:t>4070</w:t>
      </w:r>
      <w:r w:rsidRPr="0037762B">
        <w:rPr>
          <w:sz w:val="28"/>
          <w:szCs w:val="28"/>
          <w:lang w:val="en"/>
        </w:rPr>
        <w:t> may be mapped to sixth and seventh platform types providing CPU, storage, and specialized GPU processing resources; speech recognition workloads </w:t>
      </w:r>
      <w:r w:rsidRPr="0037762B">
        <w:rPr>
          <w:b/>
          <w:bCs/>
          <w:sz w:val="28"/>
          <w:szCs w:val="28"/>
          <w:lang w:val="en"/>
        </w:rPr>
        <w:t>4080</w:t>
      </w:r>
      <w:r w:rsidRPr="0037762B">
        <w:rPr>
          <w:sz w:val="28"/>
          <w:szCs w:val="28"/>
          <w:lang w:val="en"/>
        </w:rPr>
        <w:t> may be mapped to an Nth platform type having CPU and storage resources, and specialized GPU processing; etc.</w:t>
      </w:r>
    </w:p>
    <w:p w14:paraId="7A91E87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Different locations therefore may be usable across the edge cloud </w:t>
      </w:r>
      <w:r w:rsidRPr="0037762B">
        <w:rPr>
          <w:b/>
          <w:bCs/>
          <w:sz w:val="28"/>
          <w:szCs w:val="28"/>
          <w:lang w:val="en"/>
        </w:rPr>
        <w:t>2610</w:t>
      </w:r>
      <w:r w:rsidRPr="0037762B">
        <w:rPr>
          <w:sz w:val="28"/>
          <w:szCs w:val="28"/>
          <w:lang w:val="en"/>
        </w:rPr>
        <w:t> to perform services management, as both compute resources are mapped to the workload data, and workload data instances are mapped to the compute resources. In a highly distributed architecture, the features are based on mapping services on the base station. In this case, the platform physical requirements in terms of power and space will mostly limit the amount of hardware that can be placed in this particular edge node. Furthermore, in order to get more service density, acceleration schemes such as hardware inference acceleration may be utilized. In a central office architecture, the architecture is less distributed but less power and space constrained according to the capabilities and servicing location of the central office. In this case, with fewer space and power constraints, the architectural solution can be more homogenous at the cost of sacrificing some degree of performance or service density.</w:t>
      </w:r>
    </w:p>
    <w:p w14:paraId="4A905E7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It should be understood that initial workload mapping may not be effective for runtime activities during the lifecycle of the workload or in the construct of a workflow. Additional services that should be enabled are the workload assessment as a service, which can provide the assessment and reallocation of a workload based on over time characterization of the workload. Based on this, as suggested by the examples below, a workload may be migrated to another location or another hardware or system configuration in order to support the workload needs.</w:t>
      </w:r>
    </w:p>
    <w:p w14:paraId="1F850CD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In further examples, various types of distribution, upgrade, and change architectures may be implemented to support software (and firmware and hardware feature) updates to implement workloads and edge computing services generally. Normally, a vendor of a computing platform is responsible for producing feature changes or security patches that apply to deployed platforms. A vendor typically does not enable other supply chain entities to develop firmware updates and/or allow another entity to apply them. This scenario may also apply in edge computing environments, although a distributed computing environment may enable new </w:t>
      </w:r>
      <w:r w:rsidRPr="0037762B">
        <w:rPr>
          <w:sz w:val="28"/>
          <w:szCs w:val="28"/>
          <w:lang w:val="en"/>
        </w:rPr>
        <w:lastRenderedPageBreak/>
        <w:t>software distribution and upgrade dynamics. When a workload is dissected and distributed across a ‘slice’ or ‘flavor’ of resources spanning multiple platforms and therefore multiple administrators and vendors, considerations may be made on whether the user and orchestrator have enough control over which versions of what software/firmware.</w:t>
      </w:r>
    </w:p>
    <w:p w14:paraId="4E4984F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an example, a workload may be validated or simulated on a particular configuration and deployment ‘flavor’ where the simulation outcome may exhaustively depend on the firmware, software and other configuration parameters. In some cases, the security vulnerabilities in hardware, firmware, and software also predict how the workload execution behaves. However, if the environment used to validate and/or simulate the workload execution differs from the actual environment that executes it, then that differential represents added risk.</w:t>
      </w:r>
    </w:p>
    <w:p w14:paraId="757FE0A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An edge computing ecosystem may be optimized for minimizing risk differential as a way to manage software, firmware, and hardware feature updates. A three phased approach to workload deployment can be utilized: (1) Setup a workload validation environment that identifies the execution environment dependencies. This considers which software models are required to process the workload application. This dependency graph is identified as part of a validation environment setup. Additionally, excess functionality presents an increased attack surface that adds runtime execution risk. These non-dependencies can be removed from the validation environment. (2) The simulation creates the actual environment needed to process the workload. It could involve use of simulated hardware, virtualization or simulated performance scenarios. The workload executes with an expectation of interacting with other workloads, orchestration, users, collaborations etc. The simulation ensures the operational corner cases are exposed. The simulation may also specify which versions of hardware, software, and firmware are used. These may be actual hardware, software, and firmware resources to better understand expected actual behavior. (3) The simulation environment is reproduced in a real-world deployment. The version of hardware, software, and firmware are adjusted appropriately. Possibly, this implies moving to a backward revision or passing over backward revisions to find and allocate resources according to the simulation defined </w:t>
      </w:r>
      <w:r w:rsidRPr="0037762B">
        <w:rPr>
          <w:sz w:val="28"/>
          <w:szCs w:val="28"/>
          <w:lang w:val="en"/>
        </w:rPr>
        <w:lastRenderedPageBreak/>
        <w:t>environment. This may also involve removal of hardware, software, and firmware that isn't used by the workload.</w:t>
      </w:r>
    </w:p>
    <w:p w14:paraId="45DA8BC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Example Computing Systems, Platforms, and Devices</w:t>
      </w:r>
    </w:p>
    <w:p w14:paraId="6C326AE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41</w:t>
      </w:r>
      <w:r w:rsidRPr="0037762B">
        <w:rPr>
          <w:sz w:val="28"/>
          <w:szCs w:val="28"/>
          <w:lang w:val="en"/>
        </w:rPr>
        <w:t> illustrates an example of infrastructure equipment </w:t>
      </w:r>
      <w:r w:rsidRPr="0037762B">
        <w:rPr>
          <w:b/>
          <w:bCs/>
          <w:sz w:val="28"/>
          <w:szCs w:val="28"/>
          <w:lang w:val="en"/>
        </w:rPr>
        <w:t>4100</w:t>
      </w:r>
      <w:r w:rsidRPr="0037762B">
        <w:rPr>
          <w:sz w:val="28"/>
          <w:szCs w:val="28"/>
          <w:lang w:val="en"/>
        </w:rPr>
        <w:t> in accordance with various embodiments. The infrastructure equipment </w:t>
      </w:r>
      <w:r w:rsidRPr="0037762B">
        <w:rPr>
          <w:b/>
          <w:bCs/>
          <w:sz w:val="28"/>
          <w:szCs w:val="28"/>
          <w:lang w:val="en"/>
        </w:rPr>
        <w:t>4100</w:t>
      </w:r>
      <w:r w:rsidRPr="0037762B">
        <w:rPr>
          <w:sz w:val="28"/>
          <w:szCs w:val="28"/>
          <w:lang w:val="en"/>
        </w:rPr>
        <w:t> (or “system </w:t>
      </w:r>
      <w:r w:rsidRPr="0037762B">
        <w:rPr>
          <w:b/>
          <w:bCs/>
          <w:sz w:val="28"/>
          <w:szCs w:val="28"/>
          <w:lang w:val="en"/>
        </w:rPr>
        <w:t>4100</w:t>
      </w:r>
      <w:r w:rsidRPr="0037762B">
        <w:rPr>
          <w:sz w:val="28"/>
          <w:szCs w:val="28"/>
          <w:lang w:val="en"/>
        </w:rPr>
        <w:t>”) may be implemented as a base station, radio head, access network node (e.g., the edge nodes </w:t>
      </w:r>
      <w:r w:rsidRPr="0037762B">
        <w:rPr>
          <w:b/>
          <w:bCs/>
          <w:sz w:val="28"/>
          <w:szCs w:val="28"/>
          <w:lang w:val="en"/>
        </w:rPr>
        <w:t>3030</w:t>
      </w:r>
      <w:r w:rsidRPr="0037762B">
        <w:rPr>
          <w:sz w:val="28"/>
          <w:szCs w:val="28"/>
          <w:lang w:val="en"/>
        </w:rPr>
        <w:t> shown and described previously), MEC servers </w:t>
      </w:r>
      <w:r w:rsidRPr="0037762B">
        <w:rPr>
          <w:b/>
          <w:bCs/>
          <w:sz w:val="28"/>
          <w:szCs w:val="28"/>
          <w:lang w:val="en"/>
        </w:rPr>
        <w:t>3036</w:t>
      </w:r>
      <w:r w:rsidRPr="0037762B">
        <w:rPr>
          <w:sz w:val="28"/>
          <w:szCs w:val="28"/>
          <w:lang w:val="en"/>
        </w:rPr>
        <w:t>, server(s) </w:t>
      </w:r>
      <w:r w:rsidRPr="0037762B">
        <w:rPr>
          <w:b/>
          <w:bCs/>
          <w:sz w:val="28"/>
          <w:szCs w:val="28"/>
          <w:lang w:val="en"/>
        </w:rPr>
        <w:t>3050</w:t>
      </w:r>
      <w:r w:rsidRPr="0037762B">
        <w:rPr>
          <w:sz w:val="28"/>
          <w:szCs w:val="28"/>
          <w:lang w:val="en"/>
        </w:rPr>
        <w:t>, and/or any other element/device discussed herein. In other examples, the system </w:t>
      </w:r>
      <w:r w:rsidRPr="0037762B">
        <w:rPr>
          <w:b/>
          <w:bCs/>
          <w:sz w:val="28"/>
          <w:szCs w:val="28"/>
          <w:lang w:val="en"/>
        </w:rPr>
        <w:t>4100</w:t>
      </w:r>
      <w:r w:rsidRPr="0037762B">
        <w:rPr>
          <w:sz w:val="28"/>
          <w:szCs w:val="28"/>
          <w:lang w:val="en"/>
        </w:rPr>
        <w:t> could be implemented in or by an intermediate node </w:t>
      </w:r>
      <w:r w:rsidRPr="0037762B">
        <w:rPr>
          <w:b/>
          <w:bCs/>
          <w:sz w:val="28"/>
          <w:szCs w:val="28"/>
          <w:lang w:val="en"/>
        </w:rPr>
        <w:t>3020</w:t>
      </w:r>
      <w:r w:rsidRPr="0037762B">
        <w:rPr>
          <w:sz w:val="28"/>
          <w:szCs w:val="28"/>
          <w:lang w:val="en"/>
        </w:rPr>
        <w:t> or endpoint </w:t>
      </w:r>
      <w:r w:rsidRPr="0037762B">
        <w:rPr>
          <w:b/>
          <w:bCs/>
          <w:sz w:val="28"/>
          <w:szCs w:val="28"/>
          <w:lang w:val="en"/>
        </w:rPr>
        <w:t>3010</w:t>
      </w:r>
      <w:r w:rsidRPr="0037762B">
        <w:rPr>
          <w:sz w:val="28"/>
          <w:szCs w:val="28"/>
          <w:lang w:val="en"/>
        </w:rPr>
        <w:t>.</w:t>
      </w:r>
    </w:p>
    <w:p w14:paraId="653CE10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system </w:t>
      </w:r>
      <w:r w:rsidRPr="0037762B">
        <w:rPr>
          <w:b/>
          <w:bCs/>
          <w:sz w:val="28"/>
          <w:szCs w:val="28"/>
          <w:lang w:val="en"/>
        </w:rPr>
        <w:t>4100</w:t>
      </w:r>
      <w:r w:rsidRPr="0037762B">
        <w:rPr>
          <w:sz w:val="28"/>
          <w:szCs w:val="28"/>
          <w:lang w:val="en"/>
        </w:rPr>
        <w:t> includes application circuitry </w:t>
      </w:r>
      <w:r w:rsidRPr="0037762B">
        <w:rPr>
          <w:b/>
          <w:bCs/>
          <w:sz w:val="28"/>
          <w:szCs w:val="28"/>
          <w:lang w:val="en"/>
        </w:rPr>
        <w:t>4105</w:t>
      </w:r>
      <w:r w:rsidRPr="0037762B">
        <w:rPr>
          <w:sz w:val="28"/>
          <w:szCs w:val="28"/>
          <w:lang w:val="en"/>
        </w:rPr>
        <w:t>, baseband circuitry </w:t>
      </w:r>
      <w:r w:rsidRPr="0037762B">
        <w:rPr>
          <w:b/>
          <w:bCs/>
          <w:sz w:val="28"/>
          <w:szCs w:val="28"/>
          <w:lang w:val="en"/>
        </w:rPr>
        <w:t>4110</w:t>
      </w:r>
      <w:r w:rsidRPr="0037762B">
        <w:rPr>
          <w:sz w:val="28"/>
          <w:szCs w:val="28"/>
          <w:lang w:val="en"/>
        </w:rPr>
        <w:t>, one or more RFEMs </w:t>
      </w:r>
      <w:r w:rsidRPr="0037762B">
        <w:rPr>
          <w:b/>
          <w:bCs/>
          <w:sz w:val="28"/>
          <w:szCs w:val="28"/>
          <w:lang w:val="en"/>
        </w:rPr>
        <w:t>4115</w:t>
      </w:r>
      <w:r w:rsidRPr="0037762B">
        <w:rPr>
          <w:sz w:val="28"/>
          <w:szCs w:val="28"/>
          <w:lang w:val="en"/>
        </w:rPr>
        <w:t>, memory circuitry </w:t>
      </w:r>
      <w:r w:rsidRPr="0037762B">
        <w:rPr>
          <w:b/>
          <w:bCs/>
          <w:sz w:val="28"/>
          <w:szCs w:val="28"/>
          <w:lang w:val="en"/>
        </w:rPr>
        <w:t>4120</w:t>
      </w:r>
      <w:r w:rsidRPr="0037762B">
        <w:rPr>
          <w:sz w:val="28"/>
          <w:szCs w:val="28"/>
          <w:lang w:val="en"/>
        </w:rPr>
        <w:t>, PMIC </w:t>
      </w:r>
      <w:r w:rsidRPr="0037762B">
        <w:rPr>
          <w:b/>
          <w:bCs/>
          <w:sz w:val="28"/>
          <w:szCs w:val="28"/>
          <w:lang w:val="en"/>
        </w:rPr>
        <w:t>4125</w:t>
      </w:r>
      <w:r w:rsidRPr="0037762B">
        <w:rPr>
          <w:sz w:val="28"/>
          <w:szCs w:val="28"/>
          <w:lang w:val="en"/>
        </w:rPr>
        <w:t>, power tee circuitry </w:t>
      </w:r>
      <w:r w:rsidRPr="0037762B">
        <w:rPr>
          <w:b/>
          <w:bCs/>
          <w:sz w:val="28"/>
          <w:szCs w:val="28"/>
          <w:lang w:val="en"/>
        </w:rPr>
        <w:t>4130</w:t>
      </w:r>
      <w:r w:rsidRPr="0037762B">
        <w:rPr>
          <w:sz w:val="28"/>
          <w:szCs w:val="28"/>
          <w:lang w:val="en"/>
        </w:rPr>
        <w:t>, network controller circuitry </w:t>
      </w:r>
      <w:r w:rsidRPr="0037762B">
        <w:rPr>
          <w:b/>
          <w:bCs/>
          <w:sz w:val="28"/>
          <w:szCs w:val="28"/>
          <w:lang w:val="en"/>
        </w:rPr>
        <w:t>4135</w:t>
      </w:r>
      <w:r w:rsidRPr="0037762B">
        <w:rPr>
          <w:sz w:val="28"/>
          <w:szCs w:val="28"/>
          <w:lang w:val="en"/>
        </w:rPr>
        <w:t>, network interface connector </w:t>
      </w:r>
      <w:r w:rsidRPr="0037762B">
        <w:rPr>
          <w:b/>
          <w:bCs/>
          <w:sz w:val="28"/>
          <w:szCs w:val="28"/>
          <w:lang w:val="en"/>
        </w:rPr>
        <w:t>4140</w:t>
      </w:r>
      <w:r w:rsidRPr="0037762B">
        <w:rPr>
          <w:sz w:val="28"/>
          <w:szCs w:val="28"/>
          <w:lang w:val="en"/>
        </w:rPr>
        <w:t>, positioning circuitry </w:t>
      </w:r>
      <w:r w:rsidRPr="0037762B">
        <w:rPr>
          <w:b/>
          <w:bCs/>
          <w:sz w:val="28"/>
          <w:szCs w:val="28"/>
          <w:lang w:val="en"/>
        </w:rPr>
        <w:t>4145</w:t>
      </w:r>
      <w:r w:rsidRPr="0037762B">
        <w:rPr>
          <w:sz w:val="28"/>
          <w:szCs w:val="28"/>
          <w:lang w:val="en"/>
        </w:rPr>
        <w:t>, and user interface </w:t>
      </w:r>
      <w:r w:rsidRPr="0037762B">
        <w:rPr>
          <w:b/>
          <w:bCs/>
          <w:sz w:val="28"/>
          <w:szCs w:val="28"/>
          <w:lang w:val="en"/>
        </w:rPr>
        <w:t>4150</w:t>
      </w:r>
      <w:r w:rsidRPr="0037762B">
        <w:rPr>
          <w:sz w:val="28"/>
          <w:szCs w:val="28"/>
          <w:lang w:val="en"/>
        </w:rPr>
        <w:t>. In some embodiments, the device </w:t>
      </w:r>
      <w:r w:rsidRPr="0037762B">
        <w:rPr>
          <w:b/>
          <w:bCs/>
          <w:sz w:val="28"/>
          <w:szCs w:val="28"/>
          <w:lang w:val="en"/>
        </w:rPr>
        <w:t>4100</w:t>
      </w:r>
      <w:r w:rsidRPr="0037762B">
        <w:rPr>
          <w:sz w:val="28"/>
          <w:szCs w:val="28"/>
          <w:lang w:val="en"/>
        </w:rPr>
        <w:t> may include additional elements such as, for example, memory/storage, display, camera, sensor, or I/O interface. In other embodiments, the components described below may be included in more than one device. For example, said circuitries may be separately included in more than one device for CRAN, vBBU, or other like implementations.</w:t>
      </w:r>
    </w:p>
    <w:p w14:paraId="6B92EA1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Application circuitry </w:t>
      </w:r>
      <w:r w:rsidRPr="0037762B">
        <w:rPr>
          <w:b/>
          <w:bCs/>
          <w:sz w:val="28"/>
          <w:szCs w:val="28"/>
          <w:lang w:val="en"/>
        </w:rPr>
        <w:t>4105</w:t>
      </w:r>
      <w:r w:rsidRPr="0037762B">
        <w:rPr>
          <w:sz w:val="28"/>
          <w:szCs w:val="28"/>
          <w:lang w:val="en"/>
        </w:rPr>
        <w:t> includes circuitry such as, but not limited to one or more processors (or processor cores), cache memory, and one or more of low drop-out voltage regulators (LDOs), interrupt controllers, serial interfaces such as SPI, I</w:t>
      </w:r>
      <w:r w:rsidRPr="0037762B">
        <w:rPr>
          <w:sz w:val="28"/>
          <w:szCs w:val="28"/>
          <w:vertAlign w:val="superscript"/>
          <w:lang w:val="en"/>
        </w:rPr>
        <w:t>2</w:t>
      </w:r>
      <w:r w:rsidRPr="0037762B">
        <w:rPr>
          <w:sz w:val="28"/>
          <w:szCs w:val="28"/>
          <w:lang w:val="en"/>
        </w:rPr>
        <w:t>C or universal programmable serial interface module, real time clock (RTC), timer-counters including interval and watchdog timers, general purpose I/O, memory card controllers such as Secure Digital (SD) MultiMediaCard (MMC) or similar, USB interfaces, Mobile Industry Processor Interface (MIPI) interfaces and Joint Test Access Group (JTAG) test access ports. The processors (or cores) of the application circuitry </w:t>
      </w:r>
      <w:r w:rsidRPr="0037762B">
        <w:rPr>
          <w:b/>
          <w:bCs/>
          <w:sz w:val="28"/>
          <w:szCs w:val="28"/>
          <w:lang w:val="en"/>
        </w:rPr>
        <w:t>4105</w:t>
      </w:r>
      <w:r w:rsidRPr="0037762B">
        <w:rPr>
          <w:sz w:val="28"/>
          <w:szCs w:val="28"/>
          <w:lang w:val="en"/>
        </w:rPr>
        <w:t> may be coupled with or may include memory/storage elements and may be configured to execute instructions stored in the memory/storage to enable various applications or operating systems to run on the system </w:t>
      </w:r>
      <w:r w:rsidRPr="0037762B">
        <w:rPr>
          <w:b/>
          <w:bCs/>
          <w:sz w:val="28"/>
          <w:szCs w:val="28"/>
          <w:lang w:val="en"/>
        </w:rPr>
        <w:t>4100</w:t>
      </w:r>
      <w:r w:rsidRPr="0037762B">
        <w:rPr>
          <w:sz w:val="28"/>
          <w:szCs w:val="28"/>
          <w:lang w:val="en"/>
        </w:rPr>
        <w:t xml:space="preserve">. In some implementations, the memory/storage elements may be on-chip memory circuitry, </w:t>
      </w:r>
      <w:r w:rsidRPr="0037762B">
        <w:rPr>
          <w:sz w:val="28"/>
          <w:szCs w:val="28"/>
          <w:lang w:val="en"/>
        </w:rPr>
        <w:lastRenderedPageBreak/>
        <w:t>which may include any suitable volatile and/or non-volatile memory, such as DRAM, SRAM, EPROM, EEPROM, Flash memory, solid-state memory, and/or any other type of memory device technology, such as those discussed herein.</w:t>
      </w:r>
    </w:p>
    <w:p w14:paraId="7E2A846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processor(s) of application circuitry </w:t>
      </w:r>
      <w:r w:rsidRPr="0037762B">
        <w:rPr>
          <w:b/>
          <w:bCs/>
          <w:sz w:val="28"/>
          <w:szCs w:val="28"/>
          <w:lang w:val="en"/>
        </w:rPr>
        <w:t>4105</w:t>
      </w:r>
      <w:r w:rsidRPr="0037762B">
        <w:rPr>
          <w:sz w:val="28"/>
          <w:szCs w:val="28"/>
          <w:lang w:val="en"/>
        </w:rPr>
        <w:t> may include, for example, one or more processor cores, CPUs, application processors, GPUs, RISC processors, one or more Acorn RISC Machine (ARM) processors, CISC processors, one or more DSPs, one or more FPGAs, one or more PLDs, one or more ASICs, one or more microprocessors or controllers, or any suitable combination thereof. In some embodiments, the application circuitry </w:t>
      </w:r>
      <w:r w:rsidRPr="0037762B">
        <w:rPr>
          <w:b/>
          <w:bCs/>
          <w:sz w:val="28"/>
          <w:szCs w:val="28"/>
          <w:lang w:val="en"/>
        </w:rPr>
        <w:t>4105</w:t>
      </w:r>
      <w:r w:rsidRPr="0037762B">
        <w:rPr>
          <w:sz w:val="28"/>
          <w:szCs w:val="28"/>
          <w:lang w:val="en"/>
        </w:rPr>
        <w:t> may comprise, or may be, a special-purpose processor/controller to operate according to the various embodiments herein. As examples, the processor(s) of application circuitry </w:t>
      </w:r>
      <w:r w:rsidRPr="0037762B">
        <w:rPr>
          <w:b/>
          <w:bCs/>
          <w:sz w:val="28"/>
          <w:szCs w:val="28"/>
          <w:lang w:val="en"/>
        </w:rPr>
        <w:t>4105</w:t>
      </w:r>
      <w:r w:rsidRPr="0037762B">
        <w:rPr>
          <w:sz w:val="28"/>
          <w:szCs w:val="28"/>
          <w:lang w:val="en"/>
        </w:rPr>
        <w:t> may include one or more Intel Pentium®, Core®, or Xeon® processor(s); Advanced Micro Devices (AMD) Ryzen® processor(s), Accelerated Processing Units (APUs), or Epyc® processors; ARM-based processor(s) licensed from ARM Holdings, Ltd. such as the ARM Cortex-A family of processors and the ThunderX2® provided by Cavium™, Inc.; a MIPS-based design from MIPS Technologies, Inc. such as MIPS Warrior P-class processors; and/or the like. In some embodiments, the system </w:t>
      </w:r>
      <w:r w:rsidRPr="0037762B">
        <w:rPr>
          <w:b/>
          <w:bCs/>
          <w:sz w:val="28"/>
          <w:szCs w:val="28"/>
          <w:lang w:val="en"/>
        </w:rPr>
        <w:t>4100</w:t>
      </w:r>
      <w:r w:rsidRPr="0037762B">
        <w:rPr>
          <w:sz w:val="28"/>
          <w:szCs w:val="28"/>
          <w:lang w:val="en"/>
        </w:rPr>
        <w:t> may not utilize application circuitry </w:t>
      </w:r>
      <w:r w:rsidRPr="0037762B">
        <w:rPr>
          <w:b/>
          <w:bCs/>
          <w:sz w:val="28"/>
          <w:szCs w:val="28"/>
          <w:lang w:val="en"/>
        </w:rPr>
        <w:t>4105</w:t>
      </w:r>
      <w:r w:rsidRPr="0037762B">
        <w:rPr>
          <w:sz w:val="28"/>
          <w:szCs w:val="28"/>
          <w:lang w:val="en"/>
        </w:rPr>
        <w:t>, and instead may include a special-purpose processor/controller to process IP data received from an EPC or 5GC, for example.</w:t>
      </w:r>
    </w:p>
    <w:p w14:paraId="4026A24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implementations, the application circuitry </w:t>
      </w:r>
      <w:r w:rsidRPr="0037762B">
        <w:rPr>
          <w:b/>
          <w:bCs/>
          <w:sz w:val="28"/>
          <w:szCs w:val="28"/>
          <w:lang w:val="en"/>
        </w:rPr>
        <w:t>4105</w:t>
      </w:r>
      <w:r w:rsidRPr="0037762B">
        <w:rPr>
          <w:sz w:val="28"/>
          <w:szCs w:val="28"/>
          <w:lang w:val="en"/>
        </w:rPr>
        <w:t> may include one or more hardware accelerators, which may be microprocessors, programmable processing devices, or the like. The one or more hardware accelerators may include, for example, computer vision and/or deep learning accelerators. As examples, the programmable processing devices may be one or more FPGAs; programmable logic devices PLDs such as CPLDs, HCPLDs, and the like; ASICs such as structured ASICs and the like; programmable SoCs; and/or the like. In such implementations, the circuitry of application circuitry </w:t>
      </w:r>
      <w:r w:rsidRPr="0037762B">
        <w:rPr>
          <w:b/>
          <w:bCs/>
          <w:sz w:val="28"/>
          <w:szCs w:val="28"/>
          <w:lang w:val="en"/>
        </w:rPr>
        <w:t>4105</w:t>
      </w:r>
      <w:r w:rsidRPr="0037762B">
        <w:rPr>
          <w:sz w:val="28"/>
          <w:szCs w:val="28"/>
          <w:lang w:val="en"/>
        </w:rPr>
        <w:t> may comprise logic blocks or logic fabric, and other interconnected resources that may be programmed to perform various functions, such as the procedures, methods, functions, etc. of the various embodiments discussed herein. In such embodiments, the circuitry of application circuitry </w:t>
      </w:r>
      <w:r w:rsidRPr="0037762B">
        <w:rPr>
          <w:b/>
          <w:bCs/>
          <w:sz w:val="28"/>
          <w:szCs w:val="28"/>
          <w:lang w:val="en"/>
        </w:rPr>
        <w:t>4105</w:t>
      </w:r>
      <w:r w:rsidRPr="0037762B">
        <w:rPr>
          <w:sz w:val="28"/>
          <w:szCs w:val="28"/>
          <w:lang w:val="en"/>
        </w:rPr>
        <w:t xml:space="preserve"> may include memory cells (e.g., EPROM, EEPROM, flash memory, </w:t>
      </w:r>
      <w:r w:rsidRPr="0037762B">
        <w:rPr>
          <w:sz w:val="28"/>
          <w:szCs w:val="28"/>
          <w:lang w:val="en"/>
        </w:rPr>
        <w:lastRenderedPageBreak/>
        <w:t>static memory (e.g., SRAM, anti-fuses, etc.)) used to store logic blocks, logic fabric, data, etc. in look-up-tables (LUTs) and the like.</w:t>
      </w:r>
    </w:p>
    <w:p w14:paraId="252BB06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implementations, such as implementations where subsystems of the edge nodes </w:t>
      </w:r>
      <w:r w:rsidRPr="0037762B">
        <w:rPr>
          <w:b/>
          <w:bCs/>
          <w:sz w:val="28"/>
          <w:szCs w:val="28"/>
          <w:lang w:val="en"/>
        </w:rPr>
        <w:t>3030</w:t>
      </w:r>
      <w:r w:rsidRPr="0037762B">
        <w:rPr>
          <w:sz w:val="28"/>
          <w:szCs w:val="28"/>
          <w:lang w:val="en"/>
        </w:rPr>
        <w:t>, intermediate nodes </w:t>
      </w:r>
      <w:r w:rsidRPr="0037762B">
        <w:rPr>
          <w:b/>
          <w:bCs/>
          <w:sz w:val="28"/>
          <w:szCs w:val="28"/>
          <w:lang w:val="en"/>
        </w:rPr>
        <w:t>3020</w:t>
      </w:r>
      <w:r w:rsidRPr="0037762B">
        <w:rPr>
          <w:sz w:val="28"/>
          <w:szCs w:val="28"/>
          <w:lang w:val="en"/>
        </w:rPr>
        <w:t>, and/or endpoints </w:t>
      </w:r>
      <w:r w:rsidRPr="0037762B">
        <w:rPr>
          <w:b/>
          <w:bCs/>
          <w:sz w:val="28"/>
          <w:szCs w:val="28"/>
          <w:lang w:val="en"/>
        </w:rPr>
        <w:t>3010</w:t>
      </w:r>
      <w:r w:rsidRPr="0037762B">
        <w:rPr>
          <w:sz w:val="28"/>
          <w:szCs w:val="28"/>
          <w:lang w:val="en"/>
        </w:rPr>
        <w:t> of FIG. </w:t>
      </w:r>
      <w:r w:rsidRPr="0037762B">
        <w:rPr>
          <w:b/>
          <w:bCs/>
          <w:sz w:val="28"/>
          <w:szCs w:val="28"/>
          <w:lang w:val="en"/>
        </w:rPr>
        <w:t>30</w:t>
      </w:r>
      <w:r w:rsidRPr="0037762B">
        <w:rPr>
          <w:sz w:val="28"/>
          <w:szCs w:val="28"/>
          <w:lang w:val="en"/>
        </w:rPr>
        <w:t> are individual software agents or AI agents, each agent is implemented in a respective hardware accelerator that are configured with appropriate bit stream(s) or logic blocks to perform their respective functions. In these implementations, processor(s) and/or hardware accelerators of the application circuitry </w:t>
      </w:r>
      <w:r w:rsidRPr="0037762B">
        <w:rPr>
          <w:b/>
          <w:bCs/>
          <w:sz w:val="28"/>
          <w:szCs w:val="28"/>
          <w:lang w:val="en"/>
        </w:rPr>
        <w:t>4105</w:t>
      </w:r>
      <w:r w:rsidRPr="0037762B">
        <w:rPr>
          <w:sz w:val="28"/>
          <w:szCs w:val="28"/>
          <w:lang w:val="en"/>
        </w:rPr>
        <w:t> may be specifically tailored for operating the agents and/or for machine learning functionality, such as a cluster of AI GPUs, tensor processing units (TPUs) developed by Google® Inc., a Real AI Processors (RAPs™) provided by AlphalCs®, Nervana™ Neural Network Processors (NNPs) provided by Intel® Corp., Intel® Movidius™ Myriad™ X Vision Processing Unit (VPU), NVIDIA® PX™ based GPUs, the NM500 chip provided by General Vision®, Hardware 3 provided by Tesla®, Inc., an Epiphany™ based processor provided by Adapteva®, or the like. In some embodiments, the hardware accelerator may be implemented as an AI accelerating co-processor, such as the Hexagon 685 DSP provided by Qualcomm®, the PowerVR 2NX Neural Net Accelerator (NNA) provided by Imagination Technologies Limited®, the Neural Engine core within the Apple® A11 or A12 Bionic SoC, the Neural Processing Unit within the HiSilicon Kirin 970 provided by Huawei®, and/or the like.</w:t>
      </w:r>
    </w:p>
    <w:p w14:paraId="181AD42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baseband circuitry </w:t>
      </w:r>
      <w:r w:rsidRPr="0037762B">
        <w:rPr>
          <w:b/>
          <w:bCs/>
          <w:sz w:val="28"/>
          <w:szCs w:val="28"/>
          <w:lang w:val="en"/>
        </w:rPr>
        <w:t>4110</w:t>
      </w:r>
      <w:r w:rsidRPr="0037762B">
        <w:rPr>
          <w:sz w:val="28"/>
          <w:szCs w:val="28"/>
          <w:lang w:val="en"/>
        </w:rPr>
        <w:t> may be implemented, for example, as a solder-down substrate including one or more integrated circuits, a single packaged integrated circuit soldered to a main circuit board or a multi-chip module containing two or more integrated circuits. The baseband circuitry </w:t>
      </w:r>
      <w:r w:rsidRPr="0037762B">
        <w:rPr>
          <w:b/>
          <w:bCs/>
          <w:sz w:val="28"/>
          <w:szCs w:val="28"/>
          <w:lang w:val="en"/>
        </w:rPr>
        <w:t>4110</w:t>
      </w:r>
      <w:r w:rsidRPr="0037762B">
        <w:rPr>
          <w:sz w:val="28"/>
          <w:szCs w:val="28"/>
          <w:lang w:val="en"/>
        </w:rPr>
        <w:t> includes one or more processing devices (e.g., baseband processors) to carry out various protocol and radio control functions. Baseband circuitry </w:t>
      </w:r>
      <w:r w:rsidRPr="0037762B">
        <w:rPr>
          <w:b/>
          <w:bCs/>
          <w:sz w:val="28"/>
          <w:szCs w:val="28"/>
          <w:lang w:val="en"/>
        </w:rPr>
        <w:t>4110</w:t>
      </w:r>
      <w:r w:rsidRPr="0037762B">
        <w:rPr>
          <w:sz w:val="28"/>
          <w:szCs w:val="28"/>
          <w:lang w:val="en"/>
        </w:rPr>
        <w:t> may interface with application circuitry of system </w:t>
      </w:r>
      <w:r w:rsidRPr="0037762B">
        <w:rPr>
          <w:b/>
          <w:bCs/>
          <w:sz w:val="28"/>
          <w:szCs w:val="28"/>
          <w:lang w:val="en"/>
        </w:rPr>
        <w:t>4100</w:t>
      </w:r>
      <w:r w:rsidRPr="0037762B">
        <w:rPr>
          <w:sz w:val="28"/>
          <w:szCs w:val="28"/>
          <w:lang w:val="en"/>
        </w:rPr>
        <w:t> for generation and processing of baseband signals and for controlling operations of the RFEMs </w:t>
      </w:r>
      <w:r w:rsidRPr="0037762B">
        <w:rPr>
          <w:b/>
          <w:bCs/>
          <w:sz w:val="28"/>
          <w:szCs w:val="28"/>
          <w:lang w:val="en"/>
        </w:rPr>
        <w:t>4115</w:t>
      </w:r>
      <w:r w:rsidRPr="0037762B">
        <w:rPr>
          <w:sz w:val="28"/>
          <w:szCs w:val="28"/>
          <w:lang w:val="en"/>
        </w:rPr>
        <w:t>. The baseband circuitry </w:t>
      </w:r>
      <w:r w:rsidRPr="0037762B">
        <w:rPr>
          <w:b/>
          <w:bCs/>
          <w:sz w:val="28"/>
          <w:szCs w:val="28"/>
          <w:lang w:val="en"/>
        </w:rPr>
        <w:t>4110</w:t>
      </w:r>
      <w:r w:rsidRPr="0037762B">
        <w:rPr>
          <w:sz w:val="28"/>
          <w:szCs w:val="28"/>
          <w:lang w:val="en"/>
        </w:rPr>
        <w:t> may handle various radio control functions that enable communication with one or more radio networks via the RFEMs </w:t>
      </w:r>
      <w:r w:rsidRPr="0037762B">
        <w:rPr>
          <w:b/>
          <w:bCs/>
          <w:sz w:val="28"/>
          <w:szCs w:val="28"/>
          <w:lang w:val="en"/>
        </w:rPr>
        <w:t>4115</w:t>
      </w:r>
      <w:r w:rsidRPr="0037762B">
        <w:rPr>
          <w:sz w:val="28"/>
          <w:szCs w:val="28"/>
          <w:lang w:val="en"/>
        </w:rPr>
        <w:t>. The baseband circuitry </w:t>
      </w:r>
      <w:r w:rsidRPr="0037762B">
        <w:rPr>
          <w:b/>
          <w:bCs/>
          <w:sz w:val="28"/>
          <w:szCs w:val="28"/>
          <w:lang w:val="en"/>
        </w:rPr>
        <w:t>4110</w:t>
      </w:r>
      <w:r w:rsidRPr="0037762B">
        <w:rPr>
          <w:sz w:val="28"/>
          <w:szCs w:val="28"/>
          <w:lang w:val="en"/>
        </w:rPr>
        <w:t xml:space="preserve"> may include circuitry such as, but not limited to, one or more single-core or multi-core processors (e.g., </w:t>
      </w:r>
      <w:r w:rsidRPr="0037762B">
        <w:rPr>
          <w:sz w:val="28"/>
          <w:szCs w:val="28"/>
          <w:lang w:val="en"/>
        </w:rPr>
        <w:lastRenderedPageBreak/>
        <w:t>one or more baseband processors) or control logic to process baseband signals received from a receive signal path of the RFEMs </w:t>
      </w:r>
      <w:r w:rsidRPr="0037762B">
        <w:rPr>
          <w:b/>
          <w:bCs/>
          <w:sz w:val="28"/>
          <w:szCs w:val="28"/>
          <w:lang w:val="en"/>
        </w:rPr>
        <w:t>4115</w:t>
      </w:r>
      <w:r w:rsidRPr="0037762B">
        <w:rPr>
          <w:sz w:val="28"/>
          <w:szCs w:val="28"/>
          <w:lang w:val="en"/>
        </w:rPr>
        <w:t>, and to generate baseband signals to be provided to the RFEMs </w:t>
      </w:r>
      <w:r w:rsidRPr="0037762B">
        <w:rPr>
          <w:b/>
          <w:bCs/>
          <w:sz w:val="28"/>
          <w:szCs w:val="28"/>
          <w:lang w:val="en"/>
        </w:rPr>
        <w:t>4115</w:t>
      </w:r>
      <w:r w:rsidRPr="0037762B">
        <w:rPr>
          <w:sz w:val="28"/>
          <w:szCs w:val="28"/>
          <w:lang w:val="en"/>
        </w:rPr>
        <w:t> via a transmit signal path. In various embodiments, the baseband circuitry </w:t>
      </w:r>
      <w:r w:rsidRPr="0037762B">
        <w:rPr>
          <w:b/>
          <w:bCs/>
          <w:sz w:val="28"/>
          <w:szCs w:val="28"/>
          <w:lang w:val="en"/>
        </w:rPr>
        <w:t>4110</w:t>
      </w:r>
      <w:r w:rsidRPr="0037762B">
        <w:rPr>
          <w:sz w:val="28"/>
          <w:szCs w:val="28"/>
          <w:lang w:val="en"/>
        </w:rPr>
        <w:t> may implement a RTOS to manage resources of the baseband circuitry </w:t>
      </w:r>
      <w:r w:rsidRPr="0037762B">
        <w:rPr>
          <w:b/>
          <w:bCs/>
          <w:sz w:val="28"/>
          <w:szCs w:val="28"/>
          <w:lang w:val="en"/>
        </w:rPr>
        <w:t>4110</w:t>
      </w:r>
      <w:r w:rsidRPr="0037762B">
        <w:rPr>
          <w:sz w:val="28"/>
          <w:szCs w:val="28"/>
          <w:lang w:val="en"/>
        </w:rPr>
        <w:t>, schedule tasks, etc. Examples of the RTOS may include Operating System Embedded (OSE)™ provided by Enea®, Nucleus RTOS™ provided by Mentor Graphics®, Versatile Real-Time Executive (VRTX) provided by Mentor Graphics®, ThreadX™ provided by Express Logic®, FreeRTOS, REX OS provided by Qualcomm®, OKL4 provided by Open Kernel (OK) Labs®, or any other suitable RTOS, such as those discussed herein.</w:t>
      </w:r>
    </w:p>
    <w:p w14:paraId="584AB91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Although not shown by FIG. </w:t>
      </w:r>
      <w:r w:rsidRPr="0037762B">
        <w:rPr>
          <w:b/>
          <w:bCs/>
          <w:sz w:val="28"/>
          <w:szCs w:val="28"/>
          <w:lang w:val="en"/>
        </w:rPr>
        <w:t>41</w:t>
      </w:r>
      <w:r w:rsidRPr="0037762B">
        <w:rPr>
          <w:sz w:val="28"/>
          <w:szCs w:val="28"/>
          <w:lang w:val="en"/>
        </w:rPr>
        <w:t> , in one embodiment, the baseband circuitry </w:t>
      </w:r>
      <w:r w:rsidRPr="0037762B">
        <w:rPr>
          <w:b/>
          <w:bCs/>
          <w:sz w:val="28"/>
          <w:szCs w:val="28"/>
          <w:lang w:val="en"/>
        </w:rPr>
        <w:t>4110</w:t>
      </w:r>
      <w:r w:rsidRPr="0037762B">
        <w:rPr>
          <w:sz w:val="28"/>
          <w:szCs w:val="28"/>
          <w:lang w:val="en"/>
        </w:rPr>
        <w:t> includes individual processing device(s) to operate one or more wireless communication protocols (e.g., a “multi-protocol baseband processor” or “protocol processing circuitry”) and individual processing device(s) to implement PHY functions. In this embodiment, the protocol processing circuitry operates or implements various protocol layers/entities of one or more wireless communication protocols. In a first example, the protocol processing circuitry may operate LTE protocol entities and/or 5G/NR protocol entities when the RFEMs </w:t>
      </w:r>
      <w:r w:rsidRPr="0037762B">
        <w:rPr>
          <w:b/>
          <w:bCs/>
          <w:sz w:val="28"/>
          <w:szCs w:val="28"/>
          <w:lang w:val="en"/>
        </w:rPr>
        <w:t>4115</w:t>
      </w:r>
      <w:r w:rsidRPr="0037762B">
        <w:rPr>
          <w:sz w:val="28"/>
          <w:szCs w:val="28"/>
          <w:lang w:val="en"/>
        </w:rPr>
        <w:t> are cellular radiofrequency communication system, such as millimeter wave (mmWave) communication circuitry or some other suitable cellular communication circuitry. In the first example, the protocol processing circuitry would operate MAC, RLC, PDCP, SDAP, RRC, and NAS functions. In a second example, the protocol processing circuitry may operate one or more IEEE-based protocols when the RFEMs </w:t>
      </w:r>
      <w:r w:rsidRPr="0037762B">
        <w:rPr>
          <w:b/>
          <w:bCs/>
          <w:sz w:val="28"/>
          <w:szCs w:val="28"/>
          <w:lang w:val="en"/>
        </w:rPr>
        <w:t>4115</w:t>
      </w:r>
      <w:r w:rsidRPr="0037762B">
        <w:rPr>
          <w:sz w:val="28"/>
          <w:szCs w:val="28"/>
          <w:lang w:val="en"/>
        </w:rPr>
        <w:t> are WiFi communication system. In the second example, the protocol processing circuitry would operate WiFi MAC and LLC functions. The protocol processing circuitry may include one or more memory structures (not shown) to store program code and data for operating the protocol functions, as well as one or more processing cores (not shown) to execute the program code and perform various operations using the data. The protocol processing circuitry provides control functions for the baseband circuitry </w:t>
      </w:r>
      <w:r w:rsidRPr="0037762B">
        <w:rPr>
          <w:b/>
          <w:bCs/>
          <w:sz w:val="28"/>
          <w:szCs w:val="28"/>
          <w:lang w:val="en"/>
        </w:rPr>
        <w:t>4110</w:t>
      </w:r>
      <w:r w:rsidRPr="0037762B">
        <w:rPr>
          <w:sz w:val="28"/>
          <w:szCs w:val="28"/>
          <w:lang w:val="en"/>
        </w:rPr>
        <w:t> and/or RFEMs </w:t>
      </w:r>
      <w:r w:rsidRPr="0037762B">
        <w:rPr>
          <w:b/>
          <w:bCs/>
          <w:sz w:val="28"/>
          <w:szCs w:val="28"/>
          <w:lang w:val="en"/>
        </w:rPr>
        <w:t>4115</w:t>
      </w:r>
      <w:r w:rsidRPr="0037762B">
        <w:rPr>
          <w:sz w:val="28"/>
          <w:szCs w:val="28"/>
          <w:lang w:val="en"/>
        </w:rPr>
        <w:t xml:space="preserve">. </w:t>
      </w:r>
      <w:r w:rsidRPr="0037762B">
        <w:rPr>
          <w:sz w:val="28"/>
          <w:szCs w:val="28"/>
          <w:lang w:val="en"/>
        </w:rPr>
        <w:lastRenderedPageBreak/>
        <w:t>The baseband circuitry </w:t>
      </w:r>
      <w:r w:rsidRPr="0037762B">
        <w:rPr>
          <w:b/>
          <w:bCs/>
          <w:sz w:val="28"/>
          <w:szCs w:val="28"/>
          <w:lang w:val="en"/>
        </w:rPr>
        <w:t>4110</w:t>
      </w:r>
      <w:r w:rsidRPr="0037762B">
        <w:rPr>
          <w:sz w:val="28"/>
          <w:szCs w:val="28"/>
          <w:lang w:val="en"/>
        </w:rPr>
        <w:t> may also support radio communications for more than one wireless protocol.</w:t>
      </w:r>
    </w:p>
    <w:p w14:paraId="45AC3D3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Continuing with the aforementioned embodiment, the baseband circuitry </w:t>
      </w:r>
      <w:r w:rsidRPr="0037762B">
        <w:rPr>
          <w:b/>
          <w:bCs/>
          <w:sz w:val="28"/>
          <w:szCs w:val="28"/>
          <w:lang w:val="en"/>
        </w:rPr>
        <w:t>4110</w:t>
      </w:r>
      <w:r w:rsidRPr="0037762B">
        <w:rPr>
          <w:sz w:val="28"/>
          <w:szCs w:val="28"/>
          <w:lang w:val="en"/>
        </w:rPr>
        <w:t> includes individual processing device(s) to implement PHY including HARQ functions, scrambling and/or descrambling, (en)coding and/or decoding, layer mapping and/or de-mapping, modulation symbol mapping, received symbol and/or bit metric determination, multi-antenna port pre-coding and/or decoding which may include one or more of space-time, space-frequency or spatial coding, reference signal generation and/or detection, preamble sequence generation and/or decoding, synchronization sequence generation and/or detection, control channel signal blind decoding, radio frequency shifting, and other related functions. etc. The modulation/demodulation functionality may include FFT, precoding, or constellation mapping/demapping functionality. The (en)coding/decoding functionality may include convolution, tail-biting convolution, turbo, Viterbi, or Low Density Parity Check (LDPC) coding. Embodiments of modulation/demodulation and encoder/decoder functionality are not limited to these examples and may include other suitable functionality in other embodiments.</w:t>
      </w:r>
    </w:p>
    <w:p w14:paraId="7BB4485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User interface circuitry </w:t>
      </w:r>
      <w:r w:rsidRPr="0037762B">
        <w:rPr>
          <w:b/>
          <w:bCs/>
          <w:sz w:val="28"/>
          <w:szCs w:val="28"/>
          <w:lang w:val="en"/>
        </w:rPr>
        <w:t>4150</w:t>
      </w:r>
      <w:r w:rsidRPr="0037762B">
        <w:rPr>
          <w:sz w:val="28"/>
          <w:szCs w:val="28"/>
          <w:lang w:val="en"/>
        </w:rPr>
        <w:t> may include one or more user interfaces designed to enable user interaction with the system </w:t>
      </w:r>
      <w:r w:rsidRPr="0037762B">
        <w:rPr>
          <w:b/>
          <w:bCs/>
          <w:sz w:val="28"/>
          <w:szCs w:val="28"/>
          <w:lang w:val="en"/>
        </w:rPr>
        <w:t>4100</w:t>
      </w:r>
      <w:r w:rsidRPr="0037762B">
        <w:rPr>
          <w:sz w:val="28"/>
          <w:szCs w:val="28"/>
          <w:lang w:val="en"/>
        </w:rPr>
        <w:t> or peripheral component interfaces designed to enable peripheral component interaction with the system </w:t>
      </w:r>
      <w:r w:rsidRPr="0037762B">
        <w:rPr>
          <w:b/>
          <w:bCs/>
          <w:sz w:val="28"/>
          <w:szCs w:val="28"/>
          <w:lang w:val="en"/>
        </w:rPr>
        <w:t>4100</w:t>
      </w:r>
      <w:r w:rsidRPr="0037762B">
        <w:rPr>
          <w:sz w:val="28"/>
          <w:szCs w:val="28"/>
          <w:lang w:val="en"/>
        </w:rPr>
        <w:t>. User interfaces may include, but are not limited to, one or more physical or virtual buttons (e.g., a reset button), one or more indicators (e.g., LEDs), a physical keyboard or keypad, a mouse, a touchpad, a touchscreen, speakers or other audio emitting devices, microphones, a printer, a scanner, a headset, a display screen or display device, etc. Peripheral component interfaces may include, but are not limited to, a nonvolatile memory port, a USB port, an audio jack, a power supply interface, etc.</w:t>
      </w:r>
    </w:p>
    <w:p w14:paraId="4E48B6C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RFEMs </w:t>
      </w:r>
      <w:r w:rsidRPr="0037762B">
        <w:rPr>
          <w:b/>
          <w:bCs/>
          <w:sz w:val="28"/>
          <w:szCs w:val="28"/>
          <w:lang w:val="en"/>
        </w:rPr>
        <w:t>4115</w:t>
      </w:r>
      <w:r w:rsidRPr="0037762B">
        <w:rPr>
          <w:sz w:val="28"/>
          <w:szCs w:val="28"/>
          <w:lang w:val="en"/>
        </w:rPr>
        <w:t xml:space="preserve"> may comprise a millimeter wave (mmWave) RFEM and one or more sub-mmWave radio frequency integrated circuits (RFICs). In some implementations, the one or more sub-mmWave RFICs may be physically separated from the mmWave RFEM. The RFICs may include connections to one or more antennas or antenna arrays, and the RFEM may be connected to multiple antennas. </w:t>
      </w:r>
      <w:r w:rsidRPr="0037762B">
        <w:rPr>
          <w:sz w:val="28"/>
          <w:szCs w:val="28"/>
          <w:lang w:val="en"/>
        </w:rPr>
        <w:lastRenderedPageBreak/>
        <w:t>In alternative implementations, both mmWave and sub-mmWave radio functions may be implemented in the same physical RFEM </w:t>
      </w:r>
      <w:r w:rsidRPr="0037762B">
        <w:rPr>
          <w:b/>
          <w:bCs/>
          <w:sz w:val="28"/>
          <w:szCs w:val="28"/>
          <w:lang w:val="en"/>
        </w:rPr>
        <w:t>4115</w:t>
      </w:r>
      <w:r w:rsidRPr="0037762B">
        <w:rPr>
          <w:sz w:val="28"/>
          <w:szCs w:val="28"/>
          <w:lang w:val="en"/>
        </w:rPr>
        <w:t>, which incorporates both mmWave antennas and sub-mmWave. The antenna array comprises one or more antenna elements, each of which is configured convert electrical signals into radio waves to travel through the air and to convert received radio waves into electrical signals. For example, digital baseband signals provided by the baseband circuitry </w:t>
      </w:r>
      <w:r w:rsidRPr="0037762B">
        <w:rPr>
          <w:b/>
          <w:bCs/>
          <w:sz w:val="28"/>
          <w:szCs w:val="28"/>
          <w:lang w:val="en"/>
        </w:rPr>
        <w:t>4110</w:t>
      </w:r>
      <w:r w:rsidRPr="0037762B">
        <w:rPr>
          <w:sz w:val="28"/>
          <w:szCs w:val="28"/>
          <w:lang w:val="en"/>
        </w:rPr>
        <w:t> is converted into analog RF signals (e.g., modulated waveform) that will be amplified and transmitted via the antenna elements of the antenna array including one or more antenna elements (not shown). The antenna elements may be omnidirectional, direction, or a combination thereof. The antenna elements may be formed in a multitude of arranges as are known and/or discussed herein. The antenna array may comprise microstrip antennas or printed antennas that are fabricated on the surface of one or more printed circuit boards. The antenna array may be formed in as a patch of metal foil (e.g., a patch antenna) in a variety of shapes, and may be coupled with the RF circuitry using metal transmission lines or the like.</w:t>
      </w:r>
    </w:p>
    <w:p w14:paraId="5699DE7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memory circuitry </w:t>
      </w:r>
      <w:r w:rsidRPr="0037762B">
        <w:rPr>
          <w:b/>
          <w:bCs/>
          <w:sz w:val="28"/>
          <w:szCs w:val="28"/>
          <w:lang w:val="en"/>
        </w:rPr>
        <w:t>4120</w:t>
      </w:r>
      <w:r w:rsidRPr="0037762B">
        <w:rPr>
          <w:sz w:val="28"/>
          <w:szCs w:val="28"/>
          <w:lang w:val="en"/>
        </w:rPr>
        <w:t> may include one or more of volatile memory including DRAM and/or SDRAM, and nonvolatile memory including high-speed electrically erasable memory (commonly referred to as Flash memory), PRAM, MRAM, etc., and may incorporate the 3D cross-point (XPOINT) memories from Intel® and Micron®. Memory circuitry </w:t>
      </w:r>
      <w:r w:rsidRPr="0037762B">
        <w:rPr>
          <w:b/>
          <w:bCs/>
          <w:sz w:val="28"/>
          <w:szCs w:val="28"/>
          <w:lang w:val="en"/>
        </w:rPr>
        <w:t>4120</w:t>
      </w:r>
      <w:r w:rsidRPr="0037762B">
        <w:rPr>
          <w:sz w:val="28"/>
          <w:szCs w:val="28"/>
          <w:lang w:val="en"/>
        </w:rPr>
        <w:t> may be implemented as one or more of solder down packaged integrated circuits, socketed memory modules and plug-in memory cards. The memory circuitry </w:t>
      </w:r>
      <w:r w:rsidRPr="0037762B">
        <w:rPr>
          <w:b/>
          <w:bCs/>
          <w:sz w:val="28"/>
          <w:szCs w:val="28"/>
          <w:lang w:val="en"/>
        </w:rPr>
        <w:t>4120</w:t>
      </w:r>
      <w:r w:rsidRPr="0037762B">
        <w:rPr>
          <w:sz w:val="28"/>
          <w:szCs w:val="28"/>
          <w:lang w:val="en"/>
        </w:rPr>
        <w:t> is configured to store computational logic (or “modules”) in the form of software, firmware, or hardware commands to implement the techniques described herein. The computational logic or modules may be developed using a suitable programming language or development tools, such as any programming language or development tool discussed herein. The computational logic may be employed to store working copies and/or permanent copies of programming instructions for the operation of various components of appliance infrastructure equipment </w:t>
      </w:r>
      <w:r w:rsidRPr="0037762B">
        <w:rPr>
          <w:b/>
          <w:bCs/>
          <w:sz w:val="28"/>
          <w:szCs w:val="28"/>
          <w:lang w:val="en"/>
        </w:rPr>
        <w:t>4100</w:t>
      </w:r>
      <w:r w:rsidRPr="0037762B">
        <w:rPr>
          <w:sz w:val="28"/>
          <w:szCs w:val="28"/>
          <w:lang w:val="en"/>
        </w:rPr>
        <w:t>, an operating system of infrastructure equipment </w:t>
      </w:r>
      <w:r w:rsidRPr="0037762B">
        <w:rPr>
          <w:b/>
          <w:bCs/>
          <w:sz w:val="28"/>
          <w:szCs w:val="28"/>
          <w:lang w:val="en"/>
        </w:rPr>
        <w:t>4100</w:t>
      </w:r>
      <w:r w:rsidRPr="0037762B">
        <w:rPr>
          <w:sz w:val="28"/>
          <w:szCs w:val="28"/>
          <w:lang w:val="en"/>
        </w:rPr>
        <w:t xml:space="preserve">, one or more applications, and/or for carrying out the embodiments discussed herein. The computational logic may be stored or loaded into memory </w:t>
      </w:r>
      <w:r w:rsidRPr="0037762B">
        <w:rPr>
          <w:sz w:val="28"/>
          <w:szCs w:val="28"/>
          <w:lang w:val="en"/>
        </w:rPr>
        <w:lastRenderedPageBreak/>
        <w:t>circuitry </w:t>
      </w:r>
      <w:r w:rsidRPr="0037762B">
        <w:rPr>
          <w:b/>
          <w:bCs/>
          <w:sz w:val="28"/>
          <w:szCs w:val="28"/>
          <w:lang w:val="en"/>
        </w:rPr>
        <w:t>4120</w:t>
      </w:r>
      <w:r w:rsidRPr="0037762B">
        <w:rPr>
          <w:sz w:val="28"/>
          <w:szCs w:val="28"/>
          <w:lang w:val="en"/>
        </w:rPr>
        <w:t> as instructions for execution by the processors of the application circuitry </w:t>
      </w:r>
      <w:r w:rsidRPr="0037762B">
        <w:rPr>
          <w:b/>
          <w:bCs/>
          <w:sz w:val="28"/>
          <w:szCs w:val="28"/>
          <w:lang w:val="en"/>
        </w:rPr>
        <w:t>4105</w:t>
      </w:r>
      <w:r w:rsidRPr="0037762B">
        <w:rPr>
          <w:sz w:val="28"/>
          <w:szCs w:val="28"/>
          <w:lang w:val="en"/>
        </w:rPr>
        <w:t> to provide or perform the functions described herein. The various elements may be implemented by assembler instructions supported by processors of the application circuitry </w:t>
      </w:r>
      <w:r w:rsidRPr="0037762B">
        <w:rPr>
          <w:b/>
          <w:bCs/>
          <w:sz w:val="28"/>
          <w:szCs w:val="28"/>
          <w:lang w:val="en"/>
        </w:rPr>
        <w:t>4105</w:t>
      </w:r>
      <w:r w:rsidRPr="0037762B">
        <w:rPr>
          <w:sz w:val="28"/>
          <w:szCs w:val="28"/>
          <w:lang w:val="en"/>
        </w:rPr>
        <w:t> or high-level languages that may be compiled into such instructions. The permanent copy of the programming instructions may be placed into persistent storage devices of memory circuitry </w:t>
      </w:r>
      <w:r w:rsidRPr="0037762B">
        <w:rPr>
          <w:b/>
          <w:bCs/>
          <w:sz w:val="28"/>
          <w:szCs w:val="28"/>
          <w:lang w:val="en"/>
        </w:rPr>
        <w:t>4120</w:t>
      </w:r>
      <w:r w:rsidRPr="0037762B">
        <w:rPr>
          <w:sz w:val="28"/>
          <w:szCs w:val="28"/>
          <w:lang w:val="en"/>
        </w:rPr>
        <w:t> in the factory during manufacture, or in the field through, for example, a distribution medium (not shown), through a communication interface (e.g., from a distribution server), and/or OTA.</w:t>
      </w:r>
    </w:p>
    <w:p w14:paraId="67F86F1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PMIC </w:t>
      </w:r>
      <w:r w:rsidRPr="0037762B">
        <w:rPr>
          <w:b/>
          <w:bCs/>
          <w:sz w:val="28"/>
          <w:szCs w:val="28"/>
          <w:lang w:val="en"/>
        </w:rPr>
        <w:t>4125</w:t>
      </w:r>
      <w:r w:rsidRPr="0037762B">
        <w:rPr>
          <w:sz w:val="28"/>
          <w:szCs w:val="28"/>
          <w:lang w:val="en"/>
        </w:rPr>
        <w:t> may include voltage regulators, surge protectors, power alarm detection circuitry, and one or more backup power sources such as a battery or capacitor. The power alarm detection circuitry may detect one or more of brown out (under-voltage) and surge (over-voltage) conditions. The power tee circuitry </w:t>
      </w:r>
      <w:r w:rsidRPr="0037762B">
        <w:rPr>
          <w:b/>
          <w:bCs/>
          <w:sz w:val="28"/>
          <w:szCs w:val="28"/>
          <w:lang w:val="en"/>
        </w:rPr>
        <w:t>4130</w:t>
      </w:r>
      <w:r w:rsidRPr="0037762B">
        <w:rPr>
          <w:sz w:val="28"/>
          <w:szCs w:val="28"/>
          <w:lang w:val="en"/>
        </w:rPr>
        <w:t> may provide for electrical power drawn from a network cable to provide both power supply and data connectivity to the infrastructure equipment </w:t>
      </w:r>
      <w:r w:rsidRPr="0037762B">
        <w:rPr>
          <w:b/>
          <w:bCs/>
          <w:sz w:val="28"/>
          <w:szCs w:val="28"/>
          <w:lang w:val="en"/>
        </w:rPr>
        <w:t>4100</w:t>
      </w:r>
      <w:r w:rsidRPr="0037762B">
        <w:rPr>
          <w:sz w:val="28"/>
          <w:szCs w:val="28"/>
          <w:lang w:val="en"/>
        </w:rPr>
        <w:t> using a single cable.</w:t>
      </w:r>
    </w:p>
    <w:p w14:paraId="40C9D85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network controller circuitry </w:t>
      </w:r>
      <w:r w:rsidRPr="0037762B">
        <w:rPr>
          <w:b/>
          <w:bCs/>
          <w:sz w:val="28"/>
          <w:szCs w:val="28"/>
          <w:lang w:val="en"/>
        </w:rPr>
        <w:t>4135</w:t>
      </w:r>
      <w:r w:rsidRPr="0037762B">
        <w:rPr>
          <w:sz w:val="28"/>
          <w:szCs w:val="28"/>
          <w:lang w:val="en"/>
        </w:rPr>
        <w:t> provides connectivity to a network using a standard network interface protocol such as Ethernet, Ethernet over GRE Tunnels, Ethernet over MPLS, or some other suitable protocol, such as those discussed herein. Network connectivity may be provided to/from the infrastructure equipment </w:t>
      </w:r>
      <w:r w:rsidRPr="0037762B">
        <w:rPr>
          <w:b/>
          <w:bCs/>
          <w:sz w:val="28"/>
          <w:szCs w:val="28"/>
          <w:lang w:val="en"/>
        </w:rPr>
        <w:t>4100</w:t>
      </w:r>
      <w:r w:rsidRPr="0037762B">
        <w:rPr>
          <w:sz w:val="28"/>
          <w:szCs w:val="28"/>
          <w:lang w:val="en"/>
        </w:rPr>
        <w:t> via network interface connector </w:t>
      </w:r>
      <w:r w:rsidRPr="0037762B">
        <w:rPr>
          <w:b/>
          <w:bCs/>
          <w:sz w:val="28"/>
          <w:szCs w:val="28"/>
          <w:lang w:val="en"/>
        </w:rPr>
        <w:t>4140</w:t>
      </w:r>
      <w:r w:rsidRPr="0037762B">
        <w:rPr>
          <w:sz w:val="28"/>
          <w:szCs w:val="28"/>
          <w:lang w:val="en"/>
        </w:rPr>
        <w:t> using a physical connection, which may be electrical (commonly referred to as a “copper interconnect”), optical, or wireless. The network controller circuitry </w:t>
      </w:r>
      <w:r w:rsidRPr="0037762B">
        <w:rPr>
          <w:b/>
          <w:bCs/>
          <w:sz w:val="28"/>
          <w:szCs w:val="28"/>
          <w:lang w:val="en"/>
        </w:rPr>
        <w:t>4135</w:t>
      </w:r>
      <w:r w:rsidRPr="0037762B">
        <w:rPr>
          <w:sz w:val="28"/>
          <w:szCs w:val="28"/>
          <w:lang w:val="en"/>
        </w:rPr>
        <w:t> may include one or more dedicated processors and/or FPGAs to communicate using one or more of the aforementioned protocols. In some implementations, the network controller circuitry </w:t>
      </w:r>
      <w:r w:rsidRPr="0037762B">
        <w:rPr>
          <w:b/>
          <w:bCs/>
          <w:sz w:val="28"/>
          <w:szCs w:val="28"/>
          <w:lang w:val="en"/>
        </w:rPr>
        <w:t>4135</w:t>
      </w:r>
      <w:r w:rsidRPr="0037762B">
        <w:rPr>
          <w:sz w:val="28"/>
          <w:szCs w:val="28"/>
          <w:lang w:val="en"/>
        </w:rPr>
        <w:t> may include multiple controllers to provide connectivity to other networks using the same or different protocols. In various embodiments, the network controller circuitry </w:t>
      </w:r>
      <w:r w:rsidRPr="0037762B">
        <w:rPr>
          <w:b/>
          <w:bCs/>
          <w:sz w:val="28"/>
          <w:szCs w:val="28"/>
          <w:lang w:val="en"/>
        </w:rPr>
        <w:t>4135</w:t>
      </w:r>
      <w:r w:rsidRPr="0037762B">
        <w:rPr>
          <w:sz w:val="28"/>
          <w:szCs w:val="28"/>
          <w:lang w:val="en"/>
        </w:rPr>
        <w:t> enables communication with associated equipment and/or with a backend system (e.g., server(s) </w:t>
      </w:r>
      <w:r w:rsidRPr="0037762B">
        <w:rPr>
          <w:b/>
          <w:bCs/>
          <w:sz w:val="28"/>
          <w:szCs w:val="28"/>
          <w:lang w:val="en"/>
        </w:rPr>
        <w:t>3030</w:t>
      </w:r>
      <w:r w:rsidRPr="0037762B">
        <w:rPr>
          <w:sz w:val="28"/>
          <w:szCs w:val="28"/>
          <w:lang w:val="en"/>
        </w:rPr>
        <w:t> of FIG. </w:t>
      </w:r>
      <w:r w:rsidRPr="0037762B">
        <w:rPr>
          <w:b/>
          <w:bCs/>
          <w:sz w:val="28"/>
          <w:szCs w:val="28"/>
          <w:lang w:val="en"/>
        </w:rPr>
        <w:t>30</w:t>
      </w:r>
      <w:r w:rsidRPr="0037762B">
        <w:rPr>
          <w:sz w:val="28"/>
          <w:szCs w:val="28"/>
          <w:lang w:val="en"/>
        </w:rPr>
        <w:t> ), which may take place via a suitable gateway device.</w:t>
      </w:r>
    </w:p>
    <w:p w14:paraId="1A7D2A1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The positioning circuitry </w:t>
      </w:r>
      <w:r w:rsidRPr="0037762B">
        <w:rPr>
          <w:b/>
          <w:bCs/>
          <w:sz w:val="28"/>
          <w:szCs w:val="28"/>
          <w:lang w:val="en"/>
        </w:rPr>
        <w:t>4145</w:t>
      </w:r>
      <w:r w:rsidRPr="0037762B">
        <w:rPr>
          <w:sz w:val="28"/>
          <w:szCs w:val="28"/>
          <w:lang w:val="en"/>
        </w:rPr>
        <w:t> includes circuitry to receive and decode signals transmitted/broadcasted by a positioning network of a GNSS. Examples of navigation satellite constellations (or GNSS) include United States' GPS, Russia's GLONASS, the European Union's Galileo system, China's BeiDou Navigation Satellite System, a regional navigation system or GNSS augmentation system (e.g., Navigation with Indian Constellation (NAVIC), Japan's Quasi-Zenith Satellite System (QZSS), France's Doppler Orbitography and Radio-positioning Integrated by Satellite (DORIS), etc.), or the like. The positioning circuitry </w:t>
      </w:r>
      <w:r w:rsidRPr="0037762B">
        <w:rPr>
          <w:b/>
          <w:bCs/>
          <w:sz w:val="28"/>
          <w:szCs w:val="28"/>
          <w:lang w:val="en"/>
        </w:rPr>
        <w:t>4145</w:t>
      </w:r>
      <w:r w:rsidRPr="0037762B">
        <w:rPr>
          <w:sz w:val="28"/>
          <w:szCs w:val="28"/>
          <w:lang w:val="en"/>
        </w:rPr>
        <w:t> comprises various hardware elements (e.g., including hardware devices such as switches, filters, amplifiers, antenna elements, and the like to facilitate OTA communications) to communicate with components of a positioning network, such as navigation satellite constellation nodes. In some embodiments, the positioning circuitry </w:t>
      </w:r>
      <w:r w:rsidRPr="0037762B">
        <w:rPr>
          <w:b/>
          <w:bCs/>
          <w:sz w:val="28"/>
          <w:szCs w:val="28"/>
          <w:lang w:val="en"/>
        </w:rPr>
        <w:t>4145</w:t>
      </w:r>
      <w:r w:rsidRPr="0037762B">
        <w:rPr>
          <w:sz w:val="28"/>
          <w:szCs w:val="28"/>
          <w:lang w:val="en"/>
        </w:rPr>
        <w:t> may include a Micro-Technology for Positioning, Navigation, and Timing (Micro-PNT) IC that uses a master timing clock to perform position tracking/estimation without GNSS assistance. The positioning circuitry </w:t>
      </w:r>
      <w:r w:rsidRPr="0037762B">
        <w:rPr>
          <w:b/>
          <w:bCs/>
          <w:sz w:val="28"/>
          <w:szCs w:val="28"/>
          <w:lang w:val="en"/>
        </w:rPr>
        <w:t>4145</w:t>
      </w:r>
      <w:r w:rsidRPr="0037762B">
        <w:rPr>
          <w:sz w:val="28"/>
          <w:szCs w:val="28"/>
          <w:lang w:val="en"/>
        </w:rPr>
        <w:t> may also be part of, or interact with, the baseband circuitry </w:t>
      </w:r>
      <w:r w:rsidRPr="0037762B">
        <w:rPr>
          <w:b/>
          <w:bCs/>
          <w:sz w:val="28"/>
          <w:szCs w:val="28"/>
          <w:lang w:val="en"/>
        </w:rPr>
        <w:t>4110</w:t>
      </w:r>
      <w:r w:rsidRPr="0037762B">
        <w:rPr>
          <w:sz w:val="28"/>
          <w:szCs w:val="28"/>
          <w:lang w:val="en"/>
        </w:rPr>
        <w:t> and/or RFEMs </w:t>
      </w:r>
      <w:r w:rsidRPr="0037762B">
        <w:rPr>
          <w:b/>
          <w:bCs/>
          <w:sz w:val="28"/>
          <w:szCs w:val="28"/>
          <w:lang w:val="en"/>
        </w:rPr>
        <w:t>4115</w:t>
      </w:r>
      <w:r w:rsidRPr="0037762B">
        <w:rPr>
          <w:sz w:val="28"/>
          <w:szCs w:val="28"/>
          <w:lang w:val="en"/>
        </w:rPr>
        <w:t> to communicate with the nodes and components of the positioning network. The positioning circuitry </w:t>
      </w:r>
      <w:r w:rsidRPr="0037762B">
        <w:rPr>
          <w:b/>
          <w:bCs/>
          <w:sz w:val="28"/>
          <w:szCs w:val="28"/>
          <w:lang w:val="en"/>
        </w:rPr>
        <w:t>4145</w:t>
      </w:r>
      <w:r w:rsidRPr="0037762B">
        <w:rPr>
          <w:sz w:val="28"/>
          <w:szCs w:val="28"/>
          <w:lang w:val="en"/>
        </w:rPr>
        <w:t> may also provide position data and/or time data to the application circuitry </w:t>
      </w:r>
      <w:r w:rsidRPr="0037762B">
        <w:rPr>
          <w:b/>
          <w:bCs/>
          <w:sz w:val="28"/>
          <w:szCs w:val="28"/>
          <w:lang w:val="en"/>
        </w:rPr>
        <w:t>4105</w:t>
      </w:r>
      <w:r w:rsidRPr="0037762B">
        <w:rPr>
          <w:sz w:val="28"/>
          <w:szCs w:val="28"/>
          <w:lang w:val="en"/>
        </w:rPr>
        <w:t xml:space="preserve">, which may use the data to synchronize operations with various other infrastructure equipment, or the like. Additionally, when a GNSS signal is not available or when GNSS position accuracy is not sufficient for a particular application or service, a positioning augmentation technology can be used to provide augmented positioning information and data to the application or service. Such a positioning augmentation technology may include, for example, satellite based positioning augmentation (e.g., EGNOS) and/or ground based positioning augmentation (e.g., DGPS). In ITSC implementations, the facilities layer of the road side ITS-S includes an ITS-S positioning service facility that provides and updates the geographical positioning of the ITS-S and/or other ITS-Ss in real time. Any of the aforementioned positioning technologies can be used to determine in real time the geographic position, with variable accuracy level for road safety ITS </w:t>
      </w:r>
      <w:r w:rsidRPr="0037762B">
        <w:rPr>
          <w:sz w:val="28"/>
          <w:szCs w:val="28"/>
          <w:lang w:val="en"/>
        </w:rPr>
        <w:lastRenderedPageBreak/>
        <w:t>applications. In these implementations, the ITS-S positioning service facility may operate the positioning augmentation technology</w:t>
      </w:r>
    </w:p>
    <w:p w14:paraId="4EC3AB5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components shown by FIG. </w:t>
      </w:r>
      <w:r w:rsidRPr="0037762B">
        <w:rPr>
          <w:b/>
          <w:bCs/>
          <w:sz w:val="28"/>
          <w:szCs w:val="28"/>
          <w:lang w:val="en"/>
        </w:rPr>
        <w:t>41</w:t>
      </w:r>
      <w:r w:rsidRPr="0037762B">
        <w:rPr>
          <w:sz w:val="28"/>
          <w:szCs w:val="28"/>
          <w:lang w:val="en"/>
        </w:rPr>
        <w:t> may communicate with one another using interface circuitry </w:t>
      </w:r>
      <w:r w:rsidRPr="0037762B">
        <w:rPr>
          <w:b/>
          <w:bCs/>
          <w:sz w:val="28"/>
          <w:szCs w:val="28"/>
          <w:lang w:val="en"/>
        </w:rPr>
        <w:t>4106</w:t>
      </w:r>
      <w:r w:rsidRPr="0037762B">
        <w:rPr>
          <w:sz w:val="28"/>
          <w:szCs w:val="28"/>
          <w:lang w:val="en"/>
        </w:rPr>
        <w:t> or IX </w:t>
      </w:r>
      <w:r w:rsidRPr="0037762B">
        <w:rPr>
          <w:b/>
          <w:bCs/>
          <w:sz w:val="28"/>
          <w:szCs w:val="28"/>
          <w:lang w:val="en"/>
        </w:rPr>
        <w:t>4106</w:t>
      </w:r>
      <w:r w:rsidRPr="0037762B">
        <w:rPr>
          <w:sz w:val="28"/>
          <w:szCs w:val="28"/>
          <w:lang w:val="en"/>
        </w:rPr>
        <w:t>, which may include any number of bus and/or IX technologies such as ISA, extended ISA, I</w:t>
      </w:r>
      <w:r w:rsidRPr="0037762B">
        <w:rPr>
          <w:sz w:val="28"/>
          <w:szCs w:val="28"/>
          <w:vertAlign w:val="superscript"/>
          <w:lang w:val="en"/>
        </w:rPr>
        <w:t>2</w:t>
      </w:r>
      <w:r w:rsidRPr="0037762B">
        <w:rPr>
          <w:sz w:val="28"/>
          <w:szCs w:val="28"/>
          <w:lang w:val="en"/>
        </w:rPr>
        <w:t>C, SPI, point-to-point interfaces, power management bus (PMBus), PCI, PCIe, PCIx, Intel® UPI, Intel® Accelerator Link, Intel® CXL, CAPI, OpenCAPI, Intel® QPI, UPI, Intel® OPA IX, RapidIO™ system IXs, CCIX, Gen-Z Consortium IXs, a HyperTransport interconnect, NVLink provided by NVIDIA®, and/or any number of other IX technologies. The IX technology may be a proprietary bus, for example, used in an SoC based system.</w:t>
      </w:r>
    </w:p>
    <w:p w14:paraId="438FED6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FIG. </w:t>
      </w:r>
      <w:r w:rsidRPr="0037762B">
        <w:rPr>
          <w:b/>
          <w:bCs/>
          <w:sz w:val="28"/>
          <w:szCs w:val="28"/>
          <w:lang w:val="en"/>
        </w:rPr>
        <w:t>42</w:t>
      </w:r>
      <w:r w:rsidRPr="0037762B">
        <w:rPr>
          <w:sz w:val="28"/>
          <w:szCs w:val="28"/>
          <w:lang w:val="en"/>
        </w:rPr>
        <w:t> illustrates an example of a computing platform </w:t>
      </w:r>
      <w:r w:rsidRPr="0037762B">
        <w:rPr>
          <w:b/>
          <w:bCs/>
          <w:sz w:val="28"/>
          <w:szCs w:val="28"/>
          <w:lang w:val="en"/>
        </w:rPr>
        <w:t>4200</w:t>
      </w:r>
      <w:r w:rsidRPr="0037762B">
        <w:rPr>
          <w:sz w:val="28"/>
          <w:szCs w:val="28"/>
          <w:lang w:val="en"/>
        </w:rPr>
        <w:t> (also referred to as “system </w:t>
      </w:r>
      <w:r w:rsidRPr="0037762B">
        <w:rPr>
          <w:b/>
          <w:bCs/>
          <w:sz w:val="28"/>
          <w:szCs w:val="28"/>
          <w:lang w:val="en"/>
        </w:rPr>
        <w:t>4200</w:t>
      </w:r>
      <w:r w:rsidRPr="0037762B">
        <w:rPr>
          <w:sz w:val="28"/>
          <w:szCs w:val="28"/>
          <w:lang w:val="en"/>
        </w:rPr>
        <w:t>,” “device </w:t>
      </w:r>
      <w:r w:rsidRPr="0037762B">
        <w:rPr>
          <w:b/>
          <w:bCs/>
          <w:sz w:val="28"/>
          <w:szCs w:val="28"/>
          <w:lang w:val="en"/>
        </w:rPr>
        <w:t>4200</w:t>
      </w:r>
      <w:r w:rsidRPr="0037762B">
        <w:rPr>
          <w:sz w:val="28"/>
          <w:szCs w:val="28"/>
          <w:lang w:val="en"/>
        </w:rPr>
        <w:t>,” “appliance </w:t>
      </w:r>
      <w:r w:rsidRPr="0037762B">
        <w:rPr>
          <w:b/>
          <w:bCs/>
          <w:sz w:val="28"/>
          <w:szCs w:val="28"/>
          <w:lang w:val="en"/>
        </w:rPr>
        <w:t>4200</w:t>
      </w:r>
      <w:r w:rsidRPr="0037762B">
        <w:rPr>
          <w:sz w:val="28"/>
          <w:szCs w:val="28"/>
          <w:lang w:val="en"/>
        </w:rPr>
        <w:t>,” or the like) in accordance with various embodiments. In embodiments, the platform </w:t>
      </w:r>
      <w:r w:rsidRPr="0037762B">
        <w:rPr>
          <w:b/>
          <w:bCs/>
          <w:sz w:val="28"/>
          <w:szCs w:val="28"/>
          <w:lang w:val="en"/>
        </w:rPr>
        <w:t>4200</w:t>
      </w:r>
      <w:r w:rsidRPr="0037762B">
        <w:rPr>
          <w:sz w:val="28"/>
          <w:szCs w:val="28"/>
          <w:lang w:val="en"/>
        </w:rPr>
        <w:t> may be suitable for use as intermediate nodes </w:t>
      </w:r>
      <w:r w:rsidRPr="0037762B">
        <w:rPr>
          <w:b/>
          <w:bCs/>
          <w:sz w:val="28"/>
          <w:szCs w:val="28"/>
          <w:lang w:val="en"/>
        </w:rPr>
        <w:t>3020</w:t>
      </w:r>
      <w:r w:rsidRPr="0037762B">
        <w:rPr>
          <w:sz w:val="28"/>
          <w:szCs w:val="28"/>
          <w:lang w:val="en"/>
        </w:rPr>
        <w:t> and/or endpoints </w:t>
      </w:r>
      <w:r w:rsidRPr="0037762B">
        <w:rPr>
          <w:b/>
          <w:bCs/>
          <w:sz w:val="28"/>
          <w:szCs w:val="28"/>
          <w:lang w:val="en"/>
        </w:rPr>
        <w:t>3010</w:t>
      </w:r>
      <w:r w:rsidRPr="0037762B">
        <w:rPr>
          <w:sz w:val="28"/>
          <w:szCs w:val="28"/>
          <w:lang w:val="en"/>
        </w:rPr>
        <w:t> of FIG. </w:t>
      </w:r>
      <w:r w:rsidRPr="0037762B">
        <w:rPr>
          <w:b/>
          <w:bCs/>
          <w:sz w:val="28"/>
          <w:szCs w:val="28"/>
          <w:lang w:val="en"/>
        </w:rPr>
        <w:t>30</w:t>
      </w:r>
      <w:r w:rsidRPr="0037762B">
        <w:rPr>
          <w:sz w:val="28"/>
          <w:szCs w:val="28"/>
          <w:lang w:val="en"/>
        </w:rPr>
        <w:t> , IoT devices, and/or any other element/device discussed herein with regard any other figure shown and described herein. Platform </w:t>
      </w:r>
      <w:r w:rsidRPr="0037762B">
        <w:rPr>
          <w:b/>
          <w:bCs/>
          <w:sz w:val="28"/>
          <w:szCs w:val="28"/>
          <w:lang w:val="en"/>
        </w:rPr>
        <w:t>4200</w:t>
      </w:r>
      <w:r w:rsidRPr="0037762B">
        <w:rPr>
          <w:sz w:val="28"/>
          <w:szCs w:val="28"/>
          <w:lang w:val="en"/>
        </w:rPr>
        <w:t> may also be implemented in or as a server computer system or some other element, device, or system discussed herein. The platform </w:t>
      </w:r>
      <w:r w:rsidRPr="0037762B">
        <w:rPr>
          <w:b/>
          <w:bCs/>
          <w:sz w:val="28"/>
          <w:szCs w:val="28"/>
          <w:lang w:val="en"/>
        </w:rPr>
        <w:t>4200</w:t>
      </w:r>
      <w:r w:rsidRPr="0037762B">
        <w:rPr>
          <w:sz w:val="28"/>
          <w:szCs w:val="28"/>
          <w:lang w:val="en"/>
        </w:rPr>
        <w:t> may include any combinations of the components shown in the example. The components of platform </w:t>
      </w:r>
      <w:r w:rsidRPr="0037762B">
        <w:rPr>
          <w:b/>
          <w:bCs/>
          <w:sz w:val="28"/>
          <w:szCs w:val="28"/>
          <w:lang w:val="en"/>
        </w:rPr>
        <w:t>4200</w:t>
      </w:r>
      <w:r w:rsidRPr="0037762B">
        <w:rPr>
          <w:sz w:val="28"/>
          <w:szCs w:val="28"/>
          <w:lang w:val="en"/>
        </w:rPr>
        <w:t> may be implemented as integrated circuits (ICs), portions thereof, discrete electronic devices, or other modules, logic, hardware, software, firmware, or a combination thereof adapted in the computer platform </w:t>
      </w:r>
      <w:r w:rsidRPr="0037762B">
        <w:rPr>
          <w:b/>
          <w:bCs/>
          <w:sz w:val="28"/>
          <w:szCs w:val="28"/>
          <w:lang w:val="en"/>
        </w:rPr>
        <w:t>4200</w:t>
      </w:r>
      <w:r w:rsidRPr="0037762B">
        <w:rPr>
          <w:sz w:val="28"/>
          <w:szCs w:val="28"/>
          <w:lang w:val="en"/>
        </w:rPr>
        <w:t>, or as components otherwise incorporated within a chassis of a larger system. The example of FIG. </w:t>
      </w:r>
      <w:r w:rsidRPr="0037762B">
        <w:rPr>
          <w:b/>
          <w:bCs/>
          <w:sz w:val="28"/>
          <w:szCs w:val="28"/>
          <w:lang w:val="en"/>
        </w:rPr>
        <w:t>42</w:t>
      </w:r>
      <w:r w:rsidRPr="0037762B">
        <w:rPr>
          <w:sz w:val="28"/>
          <w:szCs w:val="28"/>
          <w:lang w:val="en"/>
        </w:rPr>
        <w:t> is intended to show a high level view of components of the computer platform </w:t>
      </w:r>
      <w:r w:rsidRPr="0037762B">
        <w:rPr>
          <w:b/>
          <w:bCs/>
          <w:sz w:val="28"/>
          <w:szCs w:val="28"/>
          <w:lang w:val="en"/>
        </w:rPr>
        <w:t>4200</w:t>
      </w:r>
      <w:r w:rsidRPr="0037762B">
        <w:rPr>
          <w:sz w:val="28"/>
          <w:szCs w:val="28"/>
          <w:lang w:val="en"/>
        </w:rPr>
        <w:t>. However, some of the components shown may be omitted, additional components may be present, and different arrangement of the components shown may occur in other implementations.</w:t>
      </w:r>
    </w:p>
    <w:p w14:paraId="03949F3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platform </w:t>
      </w:r>
      <w:r w:rsidRPr="0037762B">
        <w:rPr>
          <w:b/>
          <w:bCs/>
          <w:sz w:val="28"/>
          <w:szCs w:val="28"/>
          <w:lang w:val="en"/>
        </w:rPr>
        <w:t>4200</w:t>
      </w:r>
      <w:r w:rsidRPr="0037762B">
        <w:rPr>
          <w:sz w:val="28"/>
          <w:szCs w:val="28"/>
          <w:lang w:val="en"/>
        </w:rPr>
        <w:t> includes processor circuitry </w:t>
      </w:r>
      <w:r w:rsidRPr="0037762B">
        <w:rPr>
          <w:b/>
          <w:bCs/>
          <w:sz w:val="28"/>
          <w:szCs w:val="28"/>
          <w:lang w:val="en"/>
        </w:rPr>
        <w:t>4202</w:t>
      </w:r>
      <w:r w:rsidRPr="0037762B">
        <w:rPr>
          <w:sz w:val="28"/>
          <w:szCs w:val="28"/>
          <w:lang w:val="en"/>
        </w:rPr>
        <w:t>. The processor circuitry </w:t>
      </w:r>
      <w:r w:rsidRPr="0037762B">
        <w:rPr>
          <w:b/>
          <w:bCs/>
          <w:sz w:val="28"/>
          <w:szCs w:val="28"/>
          <w:lang w:val="en"/>
        </w:rPr>
        <w:t>4202</w:t>
      </w:r>
      <w:r w:rsidRPr="0037762B">
        <w:rPr>
          <w:sz w:val="28"/>
          <w:szCs w:val="28"/>
          <w:lang w:val="en"/>
        </w:rPr>
        <w:t> includes circuitry such as, but not limited to one or more processor cores and one or more of cache memory, low drop-out voltage regulators (LDOs), interrupt controllers, serial interfaces such as SPI, I</w:t>
      </w:r>
      <w:r w:rsidRPr="0037762B">
        <w:rPr>
          <w:sz w:val="28"/>
          <w:szCs w:val="28"/>
          <w:vertAlign w:val="superscript"/>
          <w:lang w:val="en"/>
        </w:rPr>
        <w:t>2</w:t>
      </w:r>
      <w:r w:rsidRPr="0037762B">
        <w:rPr>
          <w:sz w:val="28"/>
          <w:szCs w:val="28"/>
          <w:lang w:val="en"/>
        </w:rPr>
        <w:t xml:space="preserve">C or universal programmable </w:t>
      </w:r>
      <w:r w:rsidRPr="0037762B">
        <w:rPr>
          <w:sz w:val="28"/>
          <w:szCs w:val="28"/>
          <w:lang w:val="en"/>
        </w:rPr>
        <w:lastRenderedPageBreak/>
        <w:t>serial interface circuit, real time clock (RTC), timer-counters including interval and watchdog timers, general purpose I/O, memory card controllers such as secure digital/multi-media card (SD/MMC) or similar, interfaces, mobile industry processor interface (MIPI) interfaces and Joint Test Access Group (JTAG) test access ports. In some implementations, the processor circuitry </w:t>
      </w:r>
      <w:r w:rsidRPr="0037762B">
        <w:rPr>
          <w:b/>
          <w:bCs/>
          <w:sz w:val="28"/>
          <w:szCs w:val="28"/>
          <w:lang w:val="en"/>
        </w:rPr>
        <w:t>4202</w:t>
      </w:r>
      <w:r w:rsidRPr="0037762B">
        <w:rPr>
          <w:sz w:val="28"/>
          <w:szCs w:val="28"/>
          <w:lang w:val="en"/>
        </w:rPr>
        <w:t> may include one or more hardware accelerators, which may be microprocessors, programmable processing devices (e.g., FPGA, ASIC, etc.), or the like. The one or more hardware accelerators may include, for example, computer vision and/or deep learning accelerators. In some implementations, the processor circuitry </w:t>
      </w:r>
      <w:r w:rsidRPr="0037762B">
        <w:rPr>
          <w:b/>
          <w:bCs/>
          <w:sz w:val="28"/>
          <w:szCs w:val="28"/>
          <w:lang w:val="en"/>
        </w:rPr>
        <w:t>4202</w:t>
      </w:r>
      <w:r w:rsidRPr="0037762B">
        <w:rPr>
          <w:sz w:val="28"/>
          <w:szCs w:val="28"/>
          <w:lang w:val="en"/>
        </w:rPr>
        <w:t> may include on-chip memory circuitry, which may include any suitable volatile and/or non-volatile memory, such as DRAM, SRAM, EPROM, EEPROM, Flash memory, solid-state memory, and/or any other type of memory device technology, such as those discussed herein.</w:t>
      </w:r>
    </w:p>
    <w:p w14:paraId="77AC6C99"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processor(s) of processor circuitry </w:t>
      </w:r>
      <w:r w:rsidRPr="0037762B">
        <w:rPr>
          <w:b/>
          <w:bCs/>
          <w:sz w:val="28"/>
          <w:szCs w:val="28"/>
          <w:lang w:val="en"/>
        </w:rPr>
        <w:t>4202</w:t>
      </w:r>
      <w:r w:rsidRPr="0037762B">
        <w:rPr>
          <w:sz w:val="28"/>
          <w:szCs w:val="28"/>
          <w:lang w:val="en"/>
        </w:rPr>
        <w:t> may include, for example, one or more processor cores (CPUs), application processors, GPUs, RISC processors, Acorn RISC Machine (ARM) processors, CISC processors, one or more DSPs, one or more FPGAs, one or more PLDs, one or more ASICs, one or more baseband processors, one or more radio-frequency integrated circuits (RFIC), one or more microprocessors or controllers, or any suitable combination thereof. The processors (or cores) of the processor circuitry </w:t>
      </w:r>
      <w:r w:rsidRPr="0037762B">
        <w:rPr>
          <w:b/>
          <w:bCs/>
          <w:sz w:val="28"/>
          <w:szCs w:val="28"/>
          <w:lang w:val="en"/>
        </w:rPr>
        <w:t>4202</w:t>
      </w:r>
      <w:r w:rsidRPr="0037762B">
        <w:rPr>
          <w:sz w:val="28"/>
          <w:szCs w:val="28"/>
          <w:lang w:val="en"/>
        </w:rPr>
        <w:t> may be coupled with or may include memory/storage and may be configured to execute instructions stored in the memory/storage to enable various applications or operating systems to run on the platform </w:t>
      </w:r>
      <w:r w:rsidRPr="0037762B">
        <w:rPr>
          <w:b/>
          <w:bCs/>
          <w:sz w:val="28"/>
          <w:szCs w:val="28"/>
          <w:lang w:val="en"/>
        </w:rPr>
        <w:t>4200</w:t>
      </w:r>
      <w:r w:rsidRPr="0037762B">
        <w:rPr>
          <w:sz w:val="28"/>
          <w:szCs w:val="28"/>
          <w:lang w:val="en"/>
        </w:rPr>
        <w:t>. In these embodiments, the processors (or cores) of the processor circuitry </w:t>
      </w:r>
      <w:r w:rsidRPr="0037762B">
        <w:rPr>
          <w:b/>
          <w:bCs/>
          <w:sz w:val="28"/>
          <w:szCs w:val="28"/>
          <w:lang w:val="en"/>
        </w:rPr>
        <w:t>4202</w:t>
      </w:r>
      <w:r w:rsidRPr="0037762B">
        <w:rPr>
          <w:sz w:val="28"/>
          <w:szCs w:val="28"/>
          <w:lang w:val="en"/>
        </w:rPr>
        <w:t> is configured to operate application software to provide a specific service to a user of the platform </w:t>
      </w:r>
      <w:r w:rsidRPr="0037762B">
        <w:rPr>
          <w:b/>
          <w:bCs/>
          <w:sz w:val="28"/>
          <w:szCs w:val="28"/>
          <w:lang w:val="en"/>
        </w:rPr>
        <w:t>4200</w:t>
      </w:r>
      <w:r w:rsidRPr="0037762B">
        <w:rPr>
          <w:sz w:val="28"/>
          <w:szCs w:val="28"/>
          <w:lang w:val="en"/>
        </w:rPr>
        <w:t>. In some embodiments, the processor circuitry </w:t>
      </w:r>
      <w:r w:rsidRPr="0037762B">
        <w:rPr>
          <w:b/>
          <w:bCs/>
          <w:sz w:val="28"/>
          <w:szCs w:val="28"/>
          <w:lang w:val="en"/>
        </w:rPr>
        <w:t>4202</w:t>
      </w:r>
      <w:r w:rsidRPr="0037762B">
        <w:rPr>
          <w:sz w:val="28"/>
          <w:szCs w:val="28"/>
          <w:lang w:val="en"/>
        </w:rPr>
        <w:t> may be a special-purpose processor/controller to operate according to the various embodiments herein.</w:t>
      </w:r>
    </w:p>
    <w:p w14:paraId="2CCF1A3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As examples, the processor circuitry </w:t>
      </w:r>
      <w:r w:rsidRPr="0037762B">
        <w:rPr>
          <w:b/>
          <w:bCs/>
          <w:sz w:val="28"/>
          <w:szCs w:val="28"/>
          <w:lang w:val="en"/>
        </w:rPr>
        <w:t>4202</w:t>
      </w:r>
      <w:r w:rsidRPr="0037762B">
        <w:rPr>
          <w:sz w:val="28"/>
          <w:szCs w:val="28"/>
          <w:lang w:val="en"/>
        </w:rPr>
        <w:t xml:space="preserve"> may include an Intel® Architecture Core™ based processor such as an i3, an i5, an i7, an i9 based processor; an Intel® microcontroller-based processor such as a Quark™, an Atom™, or other MCU-based processor; Pentium® processor(s), Xeon® processor(s), or another such </w:t>
      </w:r>
      <w:r w:rsidRPr="0037762B">
        <w:rPr>
          <w:sz w:val="28"/>
          <w:szCs w:val="28"/>
          <w:lang w:val="en"/>
        </w:rPr>
        <w:lastRenderedPageBreak/>
        <w:t>processor available from Intel® Corporation, Santa Clara, Calif. However, any number other processors may be used, such as one or more of Advanced Micro Devices (AMD) Zen® Architecture such as Ryzen® or EPYC® processor(s), Accelerated Processing Units (APUs), MxGPUs, Epyc® processor(s), or the like; A5-A12 and/or S1-S4 processor(s) from Apple® Inc., Snapdragon™ or Centriq™ processor(s) from Qualcomm® Technologies, Inc., Texas Instruments, Inc.® Open Multimedia Applications Platform (OMAP)™ processor(s); a MIPS-based design from MIPS Technologies, Inc. such as MIPS Warrior M-class, Warrior I-class, and Warrior P-class processors; an ARM-based design licensed from ARM Holdings, Ltd., such as the ARM Cortex-A, Cortex-R, and Cortex-M family of processors; the ThunderX2® provided by Cavium™, Inc.; or the like. In some implementations, the processor circuitry </w:t>
      </w:r>
      <w:r w:rsidRPr="0037762B">
        <w:rPr>
          <w:b/>
          <w:bCs/>
          <w:sz w:val="28"/>
          <w:szCs w:val="28"/>
          <w:lang w:val="en"/>
        </w:rPr>
        <w:t>4202</w:t>
      </w:r>
      <w:r w:rsidRPr="0037762B">
        <w:rPr>
          <w:sz w:val="28"/>
          <w:szCs w:val="28"/>
          <w:lang w:val="en"/>
        </w:rPr>
        <w:t> may be a part of a system on a chip (SoC), System-in-Package (SiP), a multi-chip package (MCP), and/or the like, in which the processor circuitry </w:t>
      </w:r>
      <w:r w:rsidRPr="0037762B">
        <w:rPr>
          <w:b/>
          <w:bCs/>
          <w:sz w:val="28"/>
          <w:szCs w:val="28"/>
          <w:lang w:val="en"/>
        </w:rPr>
        <w:t>4202</w:t>
      </w:r>
      <w:r w:rsidRPr="0037762B">
        <w:rPr>
          <w:sz w:val="28"/>
          <w:szCs w:val="28"/>
          <w:lang w:val="en"/>
        </w:rPr>
        <w:t> and other components are formed into a single integrated circuit, or a single package, such as the Edison™ or Galileo™ SoC boards from Intel® Corporation. Other examples of the processor circuitry </w:t>
      </w:r>
      <w:r w:rsidRPr="0037762B">
        <w:rPr>
          <w:b/>
          <w:bCs/>
          <w:sz w:val="28"/>
          <w:szCs w:val="28"/>
          <w:lang w:val="en"/>
        </w:rPr>
        <w:t>4202</w:t>
      </w:r>
      <w:r w:rsidRPr="0037762B">
        <w:rPr>
          <w:sz w:val="28"/>
          <w:szCs w:val="28"/>
          <w:lang w:val="en"/>
        </w:rPr>
        <w:t> are mentioned elsewhere in the present disclosure.</w:t>
      </w:r>
    </w:p>
    <w:p w14:paraId="202CF0A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Additionally or alternatively, processor circuitry </w:t>
      </w:r>
      <w:r w:rsidRPr="0037762B">
        <w:rPr>
          <w:b/>
          <w:bCs/>
          <w:sz w:val="28"/>
          <w:szCs w:val="28"/>
          <w:lang w:val="en"/>
        </w:rPr>
        <w:t>4202</w:t>
      </w:r>
      <w:r w:rsidRPr="0037762B">
        <w:rPr>
          <w:sz w:val="28"/>
          <w:szCs w:val="28"/>
          <w:lang w:val="en"/>
        </w:rPr>
        <w:t> may include circuitry such as, but not limited to, one or more FPDs such as FPGAs and the like; PLDs such as CPLDs, HCPLDs, and the like; ASICs such as structured ASICs and the like; PSoCs; and the like. In such embodiments, the circuitry of processor circuitry </w:t>
      </w:r>
      <w:r w:rsidRPr="0037762B">
        <w:rPr>
          <w:b/>
          <w:bCs/>
          <w:sz w:val="28"/>
          <w:szCs w:val="28"/>
          <w:lang w:val="en"/>
        </w:rPr>
        <w:t>4202</w:t>
      </w:r>
      <w:r w:rsidRPr="0037762B">
        <w:rPr>
          <w:sz w:val="28"/>
          <w:szCs w:val="28"/>
          <w:lang w:val="en"/>
        </w:rPr>
        <w:t> may comprise logic blocks or logic fabric including and other interconnected resources that may be programmed to perform various functions, such as the procedures, methods, functions, etc. of the various embodiments discussed herein. In such embodiments, the circuitry of processor circuitry </w:t>
      </w:r>
      <w:r w:rsidRPr="0037762B">
        <w:rPr>
          <w:b/>
          <w:bCs/>
          <w:sz w:val="28"/>
          <w:szCs w:val="28"/>
          <w:lang w:val="en"/>
        </w:rPr>
        <w:t>4202</w:t>
      </w:r>
      <w:r w:rsidRPr="0037762B">
        <w:rPr>
          <w:sz w:val="28"/>
          <w:szCs w:val="28"/>
          <w:lang w:val="en"/>
        </w:rPr>
        <w:t> may include memory cells (e.g., EPROM, EEPROM, flash memory, static memory (e.g., SRAM, anti-fuses, etc.) used to store logic blocks, logic fabric, data, etc. in LUTs and the like.</w:t>
      </w:r>
    </w:p>
    <w:p w14:paraId="7719974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processor circuitry </w:t>
      </w:r>
      <w:r w:rsidRPr="0037762B">
        <w:rPr>
          <w:b/>
          <w:bCs/>
          <w:sz w:val="28"/>
          <w:szCs w:val="28"/>
          <w:lang w:val="en"/>
        </w:rPr>
        <w:t>4202</w:t>
      </w:r>
      <w:r w:rsidRPr="0037762B">
        <w:rPr>
          <w:sz w:val="28"/>
          <w:szCs w:val="28"/>
          <w:lang w:val="en"/>
        </w:rPr>
        <w:t> may communicate with system memory circuitry </w:t>
      </w:r>
      <w:r w:rsidRPr="0037762B">
        <w:rPr>
          <w:b/>
          <w:bCs/>
          <w:sz w:val="28"/>
          <w:szCs w:val="28"/>
          <w:lang w:val="en"/>
        </w:rPr>
        <w:t>4204</w:t>
      </w:r>
      <w:r w:rsidRPr="0037762B">
        <w:rPr>
          <w:sz w:val="28"/>
          <w:szCs w:val="28"/>
          <w:lang w:val="en"/>
        </w:rPr>
        <w:t> over an interconnect </w:t>
      </w:r>
      <w:r w:rsidRPr="0037762B">
        <w:rPr>
          <w:b/>
          <w:bCs/>
          <w:sz w:val="28"/>
          <w:szCs w:val="28"/>
          <w:lang w:val="en"/>
        </w:rPr>
        <w:t>4206</w:t>
      </w:r>
      <w:r w:rsidRPr="0037762B">
        <w:rPr>
          <w:sz w:val="28"/>
          <w:szCs w:val="28"/>
          <w:lang w:val="en"/>
        </w:rPr>
        <w:t> (e.g., a bus). Any number of memory devices may be used to provide for a given amount of system memory. As examples, the memory circuitry </w:t>
      </w:r>
      <w:r w:rsidRPr="0037762B">
        <w:rPr>
          <w:b/>
          <w:bCs/>
          <w:sz w:val="28"/>
          <w:szCs w:val="28"/>
          <w:lang w:val="en"/>
        </w:rPr>
        <w:t>4204</w:t>
      </w:r>
      <w:r w:rsidRPr="0037762B">
        <w:rPr>
          <w:sz w:val="28"/>
          <w:szCs w:val="28"/>
          <w:lang w:val="en"/>
        </w:rPr>
        <w:t xml:space="preserve"> may be random access memory (RAM) in accordance </w:t>
      </w:r>
      <w:r w:rsidRPr="0037762B">
        <w:rPr>
          <w:sz w:val="28"/>
          <w:szCs w:val="28"/>
          <w:lang w:val="en"/>
        </w:rPr>
        <w:lastRenderedPageBreak/>
        <w:t>with a Joint Electron Devices Engineering Council (JEDEC) design such as the DDR or mobile DDR standards (e.g., LPDDR, LPDDR2, LPDDR3, or LPDDR4), dynamic RAM (DRAM), and/or synchronous DRAM (SDRAM)). The memory circuitry </w:t>
      </w:r>
      <w:r w:rsidRPr="0037762B">
        <w:rPr>
          <w:b/>
          <w:bCs/>
          <w:sz w:val="28"/>
          <w:szCs w:val="28"/>
          <w:lang w:val="en"/>
        </w:rPr>
        <w:t>4204</w:t>
      </w:r>
      <w:r w:rsidRPr="0037762B">
        <w:rPr>
          <w:sz w:val="28"/>
          <w:szCs w:val="28"/>
          <w:lang w:val="en"/>
        </w:rPr>
        <w:t> may also include nonvolatile memory (NVM) such as high-speed electrically erasable memory (commonly referred to as “flash memory”), phase change RAM (PRAM), resistive memory such as magnetoresistive random access memory (MRAM), etc., and may incorporate three-dimensional (3D) cross-point (XPOINT) memories from Intel® and Micron®. The memory circuitry </w:t>
      </w:r>
      <w:r w:rsidRPr="0037762B">
        <w:rPr>
          <w:b/>
          <w:bCs/>
          <w:sz w:val="28"/>
          <w:szCs w:val="28"/>
          <w:lang w:val="en"/>
        </w:rPr>
        <w:t>4204</w:t>
      </w:r>
      <w:r w:rsidRPr="0037762B">
        <w:rPr>
          <w:sz w:val="28"/>
          <w:szCs w:val="28"/>
          <w:lang w:val="en"/>
        </w:rPr>
        <w:t> may also comprise persistent storage devices, which may be temporal and/or persistent storage of any type, including, but not limited to, non-volatile memory, optical, magnetic, and/or solid state mass storage, and so forth.</w:t>
      </w:r>
    </w:p>
    <w:p w14:paraId="2BCE543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individual memory devices of memory circuitry </w:t>
      </w:r>
      <w:r w:rsidRPr="0037762B">
        <w:rPr>
          <w:b/>
          <w:bCs/>
          <w:sz w:val="28"/>
          <w:szCs w:val="28"/>
          <w:lang w:val="en"/>
        </w:rPr>
        <w:t>4204</w:t>
      </w:r>
      <w:r w:rsidRPr="0037762B">
        <w:rPr>
          <w:sz w:val="28"/>
          <w:szCs w:val="28"/>
          <w:lang w:val="en"/>
        </w:rPr>
        <w:t> may be implemented as one or more of solder down packaged integrated circuits, socketed memory modules, and plug-in memory cards. The memory circuitry </w:t>
      </w:r>
      <w:r w:rsidRPr="0037762B">
        <w:rPr>
          <w:b/>
          <w:bCs/>
          <w:sz w:val="28"/>
          <w:szCs w:val="28"/>
          <w:lang w:val="en"/>
        </w:rPr>
        <w:t>4204</w:t>
      </w:r>
      <w:r w:rsidRPr="0037762B">
        <w:rPr>
          <w:sz w:val="28"/>
          <w:szCs w:val="28"/>
          <w:lang w:val="en"/>
        </w:rPr>
        <w:t> may be implemented as any number of different package types such as single die package (SDP), dual die package (DDP) or quad die package (Q17P). These devices, in some examples, may be directly soldered onto a motherboard to provide a lower profile solution, while in other examples the devices are configured as one or more memory modules that in turn couple to the motherboard by a given connector. Any number of other memory implementations may be used, such as other types of memory modules, e.g., dual inline memory modules (DIMMs) of different varieties including but not limited to microDIMMs or MiniDIMMs. In embodiments, the memory circuitry </w:t>
      </w:r>
      <w:r w:rsidRPr="0037762B">
        <w:rPr>
          <w:b/>
          <w:bCs/>
          <w:sz w:val="28"/>
          <w:szCs w:val="28"/>
          <w:lang w:val="en"/>
        </w:rPr>
        <w:t>4204</w:t>
      </w:r>
      <w:r w:rsidRPr="0037762B">
        <w:rPr>
          <w:sz w:val="28"/>
          <w:szCs w:val="28"/>
          <w:lang w:val="en"/>
        </w:rPr>
        <w:t> may be disposed in or on a same die or package as the processor circuitry </w:t>
      </w:r>
      <w:r w:rsidRPr="0037762B">
        <w:rPr>
          <w:b/>
          <w:bCs/>
          <w:sz w:val="28"/>
          <w:szCs w:val="28"/>
          <w:lang w:val="en"/>
        </w:rPr>
        <w:t>4202</w:t>
      </w:r>
      <w:r w:rsidRPr="0037762B">
        <w:rPr>
          <w:sz w:val="28"/>
          <w:szCs w:val="28"/>
          <w:lang w:val="en"/>
        </w:rPr>
        <w:t> (e.g., a same SoC, a same SiP, or soldered on a same MCP as the processor circuitry </w:t>
      </w:r>
      <w:r w:rsidRPr="0037762B">
        <w:rPr>
          <w:b/>
          <w:bCs/>
          <w:sz w:val="28"/>
          <w:szCs w:val="28"/>
          <w:lang w:val="en"/>
        </w:rPr>
        <w:t>4202</w:t>
      </w:r>
      <w:r w:rsidRPr="0037762B">
        <w:rPr>
          <w:sz w:val="28"/>
          <w:szCs w:val="28"/>
          <w:lang w:val="en"/>
        </w:rPr>
        <w:t>).</w:t>
      </w:r>
    </w:p>
    <w:p w14:paraId="25829E5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To provide for persistent storage of information such as data, applications, operating systems (OS), and so forth, a storage circuitry </w:t>
      </w:r>
      <w:r w:rsidRPr="0037762B">
        <w:rPr>
          <w:b/>
          <w:bCs/>
          <w:sz w:val="28"/>
          <w:szCs w:val="28"/>
          <w:lang w:val="en"/>
        </w:rPr>
        <w:t>4208</w:t>
      </w:r>
      <w:r w:rsidRPr="0037762B">
        <w:rPr>
          <w:sz w:val="28"/>
          <w:szCs w:val="28"/>
          <w:lang w:val="en"/>
        </w:rPr>
        <w:t> may also couple to the processor circuitry </w:t>
      </w:r>
      <w:r w:rsidRPr="0037762B">
        <w:rPr>
          <w:b/>
          <w:bCs/>
          <w:sz w:val="28"/>
          <w:szCs w:val="28"/>
          <w:lang w:val="en"/>
        </w:rPr>
        <w:t>4202</w:t>
      </w:r>
      <w:r w:rsidRPr="0037762B">
        <w:rPr>
          <w:sz w:val="28"/>
          <w:szCs w:val="28"/>
          <w:lang w:val="en"/>
        </w:rPr>
        <w:t> via the interconnect </w:t>
      </w:r>
      <w:r w:rsidRPr="0037762B">
        <w:rPr>
          <w:b/>
          <w:bCs/>
          <w:sz w:val="28"/>
          <w:szCs w:val="28"/>
          <w:lang w:val="en"/>
        </w:rPr>
        <w:t>4206</w:t>
      </w:r>
      <w:r w:rsidRPr="0037762B">
        <w:rPr>
          <w:sz w:val="28"/>
          <w:szCs w:val="28"/>
          <w:lang w:val="en"/>
        </w:rPr>
        <w:t>. In an example, the storage circuitry </w:t>
      </w:r>
      <w:r w:rsidRPr="0037762B">
        <w:rPr>
          <w:b/>
          <w:bCs/>
          <w:sz w:val="28"/>
          <w:szCs w:val="28"/>
          <w:lang w:val="en"/>
        </w:rPr>
        <w:t>4208</w:t>
      </w:r>
      <w:r w:rsidRPr="0037762B">
        <w:rPr>
          <w:sz w:val="28"/>
          <w:szCs w:val="28"/>
          <w:lang w:val="en"/>
        </w:rPr>
        <w:t> may be implemented via a solid-state disk drive (SSDD). Other devices that may be used for the storage circuitry </w:t>
      </w:r>
      <w:r w:rsidRPr="0037762B">
        <w:rPr>
          <w:b/>
          <w:bCs/>
          <w:sz w:val="28"/>
          <w:szCs w:val="28"/>
          <w:lang w:val="en"/>
        </w:rPr>
        <w:t>4208</w:t>
      </w:r>
      <w:r w:rsidRPr="0037762B">
        <w:rPr>
          <w:sz w:val="28"/>
          <w:szCs w:val="28"/>
          <w:lang w:val="en"/>
        </w:rPr>
        <w:t> include flash memory cards, such as SD cards, microSD cards, xD picture cards, and the like, and USB flash drives. In low power implementations, the storage circuitry </w:t>
      </w:r>
      <w:r w:rsidRPr="0037762B">
        <w:rPr>
          <w:b/>
          <w:bCs/>
          <w:sz w:val="28"/>
          <w:szCs w:val="28"/>
          <w:lang w:val="en"/>
        </w:rPr>
        <w:t>4208</w:t>
      </w:r>
      <w:r w:rsidRPr="0037762B">
        <w:rPr>
          <w:sz w:val="28"/>
          <w:szCs w:val="28"/>
          <w:lang w:val="en"/>
        </w:rPr>
        <w:t xml:space="preserve"> may be on-die </w:t>
      </w:r>
      <w:r w:rsidRPr="0037762B">
        <w:rPr>
          <w:sz w:val="28"/>
          <w:szCs w:val="28"/>
          <w:lang w:val="en"/>
        </w:rPr>
        <w:lastRenderedPageBreak/>
        <w:t>memory or registers associated with the processor circuitry </w:t>
      </w:r>
      <w:r w:rsidRPr="0037762B">
        <w:rPr>
          <w:b/>
          <w:bCs/>
          <w:sz w:val="28"/>
          <w:szCs w:val="28"/>
          <w:lang w:val="en"/>
        </w:rPr>
        <w:t>4202</w:t>
      </w:r>
      <w:r w:rsidRPr="0037762B">
        <w:rPr>
          <w:sz w:val="28"/>
          <w:szCs w:val="28"/>
          <w:lang w:val="en"/>
        </w:rPr>
        <w:t>. However, in some examples, the storage circuitry </w:t>
      </w:r>
      <w:r w:rsidRPr="0037762B">
        <w:rPr>
          <w:b/>
          <w:bCs/>
          <w:sz w:val="28"/>
          <w:szCs w:val="28"/>
          <w:lang w:val="en"/>
        </w:rPr>
        <w:t>4208</w:t>
      </w:r>
      <w:r w:rsidRPr="0037762B">
        <w:rPr>
          <w:sz w:val="28"/>
          <w:szCs w:val="28"/>
          <w:lang w:val="en"/>
        </w:rPr>
        <w:t> may be implemented using a micro hard disk drive (HDD). Further, any number of new technologies may be used for the storage circuitry </w:t>
      </w:r>
      <w:r w:rsidRPr="0037762B">
        <w:rPr>
          <w:b/>
          <w:bCs/>
          <w:sz w:val="28"/>
          <w:szCs w:val="28"/>
          <w:lang w:val="en"/>
        </w:rPr>
        <w:t>4208</w:t>
      </w:r>
      <w:r w:rsidRPr="0037762B">
        <w:rPr>
          <w:sz w:val="28"/>
          <w:szCs w:val="28"/>
          <w:lang w:val="en"/>
        </w:rPr>
        <w:t> in addition to, or instead of, the technologies described, such resistance change memories, phase change memories, holographic memories, or chemical memories, among others.</w:t>
      </w:r>
    </w:p>
    <w:p w14:paraId="1F009AC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storage circuitry </w:t>
      </w:r>
      <w:r w:rsidRPr="0037762B">
        <w:rPr>
          <w:b/>
          <w:bCs/>
          <w:sz w:val="28"/>
          <w:szCs w:val="28"/>
          <w:lang w:val="en"/>
        </w:rPr>
        <w:t>4208</w:t>
      </w:r>
      <w:r w:rsidRPr="0037762B">
        <w:rPr>
          <w:sz w:val="28"/>
          <w:szCs w:val="28"/>
          <w:lang w:val="en"/>
        </w:rPr>
        <w:t> store computational logic </w:t>
      </w:r>
      <w:r w:rsidRPr="0037762B">
        <w:rPr>
          <w:b/>
          <w:bCs/>
          <w:sz w:val="28"/>
          <w:szCs w:val="28"/>
          <w:lang w:val="en"/>
        </w:rPr>
        <w:t>4283</w:t>
      </w:r>
      <w:r w:rsidRPr="0037762B">
        <w:rPr>
          <w:sz w:val="28"/>
          <w:szCs w:val="28"/>
          <w:lang w:val="en"/>
        </w:rPr>
        <w:t> (or “modules </w:t>
      </w:r>
      <w:r w:rsidRPr="0037762B">
        <w:rPr>
          <w:b/>
          <w:bCs/>
          <w:sz w:val="28"/>
          <w:szCs w:val="28"/>
          <w:lang w:val="en"/>
        </w:rPr>
        <w:t>4283</w:t>
      </w:r>
      <w:r w:rsidRPr="0037762B">
        <w:rPr>
          <w:sz w:val="28"/>
          <w:szCs w:val="28"/>
          <w:lang w:val="en"/>
        </w:rPr>
        <w:t>”) in the form of software, firmware, or hardware commands to implement the techniques described herein. The computational logic </w:t>
      </w:r>
      <w:r w:rsidRPr="0037762B">
        <w:rPr>
          <w:b/>
          <w:bCs/>
          <w:sz w:val="28"/>
          <w:szCs w:val="28"/>
          <w:lang w:val="en"/>
        </w:rPr>
        <w:t>4283</w:t>
      </w:r>
      <w:r w:rsidRPr="0037762B">
        <w:rPr>
          <w:sz w:val="28"/>
          <w:szCs w:val="28"/>
          <w:lang w:val="en"/>
        </w:rPr>
        <w:t> may be employed to store working copies and/or permanent copies of computer programs, or data to create the computer programs, for the operation of various components of platform </w:t>
      </w:r>
      <w:r w:rsidRPr="0037762B">
        <w:rPr>
          <w:b/>
          <w:bCs/>
          <w:sz w:val="28"/>
          <w:szCs w:val="28"/>
          <w:lang w:val="en"/>
        </w:rPr>
        <w:t>4200</w:t>
      </w:r>
      <w:r w:rsidRPr="0037762B">
        <w:rPr>
          <w:sz w:val="28"/>
          <w:szCs w:val="28"/>
          <w:lang w:val="en"/>
        </w:rPr>
        <w:t> (e.g., drivers, etc.), an OS of platform </w:t>
      </w:r>
      <w:r w:rsidRPr="0037762B">
        <w:rPr>
          <w:b/>
          <w:bCs/>
          <w:sz w:val="28"/>
          <w:szCs w:val="28"/>
          <w:lang w:val="en"/>
        </w:rPr>
        <w:t>4200</w:t>
      </w:r>
      <w:r w:rsidRPr="0037762B">
        <w:rPr>
          <w:sz w:val="28"/>
          <w:szCs w:val="28"/>
          <w:lang w:val="en"/>
        </w:rPr>
        <w:t> and/or one or more applications for carrying out the embodiments discussed herein. The computational logic </w:t>
      </w:r>
      <w:r w:rsidRPr="0037762B">
        <w:rPr>
          <w:b/>
          <w:bCs/>
          <w:sz w:val="28"/>
          <w:szCs w:val="28"/>
          <w:lang w:val="en"/>
        </w:rPr>
        <w:t>4283</w:t>
      </w:r>
      <w:r w:rsidRPr="0037762B">
        <w:rPr>
          <w:sz w:val="28"/>
          <w:szCs w:val="28"/>
          <w:lang w:val="en"/>
        </w:rPr>
        <w:t> may be stored or loaded into memory circuitry </w:t>
      </w:r>
      <w:r w:rsidRPr="0037762B">
        <w:rPr>
          <w:b/>
          <w:bCs/>
          <w:sz w:val="28"/>
          <w:szCs w:val="28"/>
          <w:lang w:val="en"/>
        </w:rPr>
        <w:t>4204</w:t>
      </w:r>
      <w:r w:rsidRPr="0037762B">
        <w:rPr>
          <w:sz w:val="28"/>
          <w:szCs w:val="28"/>
          <w:lang w:val="en"/>
        </w:rPr>
        <w:t> as instructions </w:t>
      </w:r>
      <w:r w:rsidRPr="0037762B">
        <w:rPr>
          <w:b/>
          <w:bCs/>
          <w:sz w:val="28"/>
          <w:szCs w:val="28"/>
          <w:lang w:val="en"/>
        </w:rPr>
        <w:t>4282</w:t>
      </w:r>
      <w:r w:rsidRPr="0037762B">
        <w:rPr>
          <w:sz w:val="28"/>
          <w:szCs w:val="28"/>
          <w:lang w:val="en"/>
        </w:rPr>
        <w:t>, or data to create the instructions </w:t>
      </w:r>
      <w:r w:rsidRPr="0037762B">
        <w:rPr>
          <w:b/>
          <w:bCs/>
          <w:sz w:val="28"/>
          <w:szCs w:val="28"/>
          <w:lang w:val="en"/>
        </w:rPr>
        <w:t>4282</w:t>
      </w:r>
      <w:r w:rsidRPr="0037762B">
        <w:rPr>
          <w:sz w:val="28"/>
          <w:szCs w:val="28"/>
          <w:lang w:val="en"/>
        </w:rPr>
        <w:t>, for execution by the processor circuitry </w:t>
      </w:r>
      <w:r w:rsidRPr="0037762B">
        <w:rPr>
          <w:b/>
          <w:bCs/>
          <w:sz w:val="28"/>
          <w:szCs w:val="28"/>
          <w:lang w:val="en"/>
        </w:rPr>
        <w:t>4202</w:t>
      </w:r>
      <w:r w:rsidRPr="0037762B">
        <w:rPr>
          <w:sz w:val="28"/>
          <w:szCs w:val="28"/>
          <w:lang w:val="en"/>
        </w:rPr>
        <w:t> to provide the functions described herein. The various elements may be implemented by assembler instructions supported by processor circuitry </w:t>
      </w:r>
      <w:r w:rsidRPr="0037762B">
        <w:rPr>
          <w:b/>
          <w:bCs/>
          <w:sz w:val="28"/>
          <w:szCs w:val="28"/>
          <w:lang w:val="en"/>
        </w:rPr>
        <w:t>4202</w:t>
      </w:r>
      <w:r w:rsidRPr="0037762B">
        <w:rPr>
          <w:sz w:val="28"/>
          <w:szCs w:val="28"/>
          <w:lang w:val="en"/>
        </w:rPr>
        <w:t> or high-level languages that may be compiled into such instructions (e.g., instructions </w:t>
      </w:r>
      <w:r w:rsidRPr="0037762B">
        <w:rPr>
          <w:b/>
          <w:bCs/>
          <w:sz w:val="28"/>
          <w:szCs w:val="28"/>
          <w:lang w:val="en"/>
        </w:rPr>
        <w:t>4270</w:t>
      </w:r>
      <w:r w:rsidRPr="0037762B">
        <w:rPr>
          <w:sz w:val="28"/>
          <w:szCs w:val="28"/>
          <w:lang w:val="en"/>
        </w:rPr>
        <w:t>, or data to create the instructions </w:t>
      </w:r>
      <w:r w:rsidRPr="0037762B">
        <w:rPr>
          <w:b/>
          <w:bCs/>
          <w:sz w:val="28"/>
          <w:szCs w:val="28"/>
          <w:lang w:val="en"/>
        </w:rPr>
        <w:t>4270</w:t>
      </w:r>
      <w:r w:rsidRPr="0037762B">
        <w:rPr>
          <w:sz w:val="28"/>
          <w:szCs w:val="28"/>
          <w:lang w:val="en"/>
        </w:rPr>
        <w:t>). The permanent copy of the programming instructions may be placed into persistent storage devices of storage circuitry </w:t>
      </w:r>
      <w:r w:rsidRPr="0037762B">
        <w:rPr>
          <w:b/>
          <w:bCs/>
          <w:sz w:val="28"/>
          <w:szCs w:val="28"/>
          <w:lang w:val="en"/>
        </w:rPr>
        <w:t>4208</w:t>
      </w:r>
      <w:r w:rsidRPr="0037762B">
        <w:rPr>
          <w:sz w:val="28"/>
          <w:szCs w:val="28"/>
          <w:lang w:val="en"/>
        </w:rPr>
        <w:t> in the factory or in the field through, for example, a distribution medium (not shown), through a communication interface (e.g., from a distribution server (not shown)), or over-the-air (OTA).</w:t>
      </w:r>
    </w:p>
    <w:p w14:paraId="753EF98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an example, the instructions </w:t>
      </w:r>
      <w:r w:rsidRPr="0037762B">
        <w:rPr>
          <w:b/>
          <w:bCs/>
          <w:sz w:val="28"/>
          <w:szCs w:val="28"/>
          <w:lang w:val="en"/>
        </w:rPr>
        <w:t>4282</w:t>
      </w:r>
      <w:r w:rsidRPr="0037762B">
        <w:rPr>
          <w:sz w:val="28"/>
          <w:szCs w:val="28"/>
          <w:lang w:val="en"/>
        </w:rPr>
        <w:t> provided via the memory circuitry </w:t>
      </w:r>
      <w:r w:rsidRPr="0037762B">
        <w:rPr>
          <w:b/>
          <w:bCs/>
          <w:sz w:val="28"/>
          <w:szCs w:val="28"/>
          <w:lang w:val="en"/>
        </w:rPr>
        <w:t>4204</w:t>
      </w:r>
      <w:r w:rsidRPr="0037762B">
        <w:rPr>
          <w:sz w:val="28"/>
          <w:szCs w:val="28"/>
          <w:lang w:val="en"/>
        </w:rPr>
        <w:t> and/or the storage circuitry </w:t>
      </w:r>
      <w:r w:rsidRPr="0037762B">
        <w:rPr>
          <w:b/>
          <w:bCs/>
          <w:sz w:val="28"/>
          <w:szCs w:val="28"/>
          <w:lang w:val="en"/>
        </w:rPr>
        <w:t>4208</w:t>
      </w:r>
      <w:r w:rsidRPr="0037762B">
        <w:rPr>
          <w:sz w:val="28"/>
          <w:szCs w:val="28"/>
          <w:lang w:val="en"/>
        </w:rPr>
        <w:t> of FIG. </w:t>
      </w:r>
      <w:r w:rsidRPr="0037762B">
        <w:rPr>
          <w:b/>
          <w:bCs/>
          <w:sz w:val="28"/>
          <w:szCs w:val="28"/>
          <w:lang w:val="en"/>
        </w:rPr>
        <w:t>42</w:t>
      </w:r>
      <w:r w:rsidRPr="0037762B">
        <w:rPr>
          <w:sz w:val="28"/>
          <w:szCs w:val="28"/>
          <w:lang w:val="en"/>
        </w:rPr>
        <w:t> are embodied as one or more non-transitory computer readable storage media (see e.g., NTCRSM </w:t>
      </w:r>
      <w:r w:rsidRPr="0037762B">
        <w:rPr>
          <w:b/>
          <w:bCs/>
          <w:sz w:val="28"/>
          <w:szCs w:val="28"/>
          <w:lang w:val="en"/>
        </w:rPr>
        <w:t>4260</w:t>
      </w:r>
      <w:r w:rsidRPr="0037762B">
        <w:rPr>
          <w:sz w:val="28"/>
          <w:szCs w:val="28"/>
          <w:lang w:val="en"/>
        </w:rPr>
        <w:t>) including program code, a computer program product or data to create the computer program, with the computer program or data, to direct the processor circuitry </w:t>
      </w:r>
      <w:r w:rsidRPr="0037762B">
        <w:rPr>
          <w:b/>
          <w:bCs/>
          <w:sz w:val="28"/>
          <w:szCs w:val="28"/>
          <w:lang w:val="en"/>
        </w:rPr>
        <w:t>4202</w:t>
      </w:r>
      <w:r w:rsidRPr="0037762B">
        <w:rPr>
          <w:sz w:val="28"/>
          <w:szCs w:val="28"/>
          <w:lang w:val="en"/>
        </w:rPr>
        <w:t> of platform </w:t>
      </w:r>
      <w:r w:rsidRPr="0037762B">
        <w:rPr>
          <w:b/>
          <w:bCs/>
          <w:sz w:val="28"/>
          <w:szCs w:val="28"/>
          <w:lang w:val="en"/>
        </w:rPr>
        <w:t>4200</w:t>
      </w:r>
      <w:r w:rsidRPr="0037762B">
        <w:rPr>
          <w:sz w:val="28"/>
          <w:szCs w:val="28"/>
          <w:lang w:val="en"/>
        </w:rPr>
        <w:t> to perform electronic operations in the platform </w:t>
      </w:r>
      <w:r w:rsidRPr="0037762B">
        <w:rPr>
          <w:b/>
          <w:bCs/>
          <w:sz w:val="28"/>
          <w:szCs w:val="28"/>
          <w:lang w:val="en"/>
        </w:rPr>
        <w:t>4200</w:t>
      </w:r>
      <w:r w:rsidRPr="0037762B">
        <w:rPr>
          <w:sz w:val="28"/>
          <w:szCs w:val="28"/>
          <w:lang w:val="en"/>
        </w:rPr>
        <w:t xml:space="preserve">, and/or to perform a specific sequence or flow of actions, for example, as described with respect to the flowchart(s) and block diagram(s) of </w:t>
      </w:r>
      <w:r w:rsidRPr="0037762B">
        <w:rPr>
          <w:sz w:val="28"/>
          <w:szCs w:val="28"/>
          <w:lang w:val="en"/>
        </w:rPr>
        <w:lastRenderedPageBreak/>
        <w:t>operations and functionality depicted previously. The processor circuitry </w:t>
      </w:r>
      <w:r w:rsidRPr="0037762B">
        <w:rPr>
          <w:b/>
          <w:bCs/>
          <w:sz w:val="28"/>
          <w:szCs w:val="28"/>
          <w:lang w:val="en"/>
        </w:rPr>
        <w:t>4202</w:t>
      </w:r>
      <w:r w:rsidRPr="0037762B">
        <w:rPr>
          <w:sz w:val="28"/>
          <w:szCs w:val="28"/>
          <w:lang w:val="en"/>
        </w:rPr>
        <w:t> accesses the one or more non-transitory computer readable storage media over the interconnect </w:t>
      </w:r>
      <w:r w:rsidRPr="0037762B">
        <w:rPr>
          <w:b/>
          <w:bCs/>
          <w:sz w:val="28"/>
          <w:szCs w:val="28"/>
          <w:lang w:val="en"/>
        </w:rPr>
        <w:t>4206</w:t>
      </w:r>
      <w:r w:rsidRPr="0037762B">
        <w:rPr>
          <w:sz w:val="28"/>
          <w:szCs w:val="28"/>
          <w:lang w:val="en"/>
        </w:rPr>
        <w:t>.</w:t>
      </w:r>
    </w:p>
    <w:p w14:paraId="0BF8324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alternate embodiments, programming instructions (or data to create the instructions) may be disposed on multiple NTCRSM </w:t>
      </w:r>
      <w:r w:rsidRPr="0037762B">
        <w:rPr>
          <w:b/>
          <w:bCs/>
          <w:sz w:val="28"/>
          <w:szCs w:val="28"/>
          <w:lang w:val="en"/>
        </w:rPr>
        <w:t>4260</w:t>
      </w:r>
      <w:r w:rsidRPr="0037762B">
        <w:rPr>
          <w:sz w:val="28"/>
          <w:szCs w:val="28"/>
          <w:lang w:val="en"/>
        </w:rPr>
        <w:t>. In alternate embodiments, programming instructions (or data to create the instructions) may be disposed on computer-readable transitory storage media, such as, signals. The instructions embodied by a machine-readable medium may further be transmitted or received over a communications network using a transmission medium via a network interface device utilizing any one of a number of transfer protocols (e.g., HTTP). Any combination of one or more computer usable or computer readable medium(s) may be utilized. The computer-usable or computer-readable medium may be, for example but not limited to, one or more electronic, magnetic, optical, electromagnetic, infrared, or semiconductor systems, apparatuses, devices, or propagation media. For instance, the NTCRSM </w:t>
      </w:r>
      <w:r w:rsidRPr="0037762B">
        <w:rPr>
          <w:b/>
          <w:bCs/>
          <w:sz w:val="28"/>
          <w:szCs w:val="28"/>
          <w:lang w:val="en"/>
        </w:rPr>
        <w:t>4260</w:t>
      </w:r>
      <w:r w:rsidRPr="0037762B">
        <w:rPr>
          <w:sz w:val="28"/>
          <w:szCs w:val="28"/>
          <w:lang w:val="en"/>
        </w:rPr>
        <w:t> may be embodied by devices described for the storage circuitry </w:t>
      </w:r>
      <w:r w:rsidRPr="0037762B">
        <w:rPr>
          <w:b/>
          <w:bCs/>
          <w:sz w:val="28"/>
          <w:szCs w:val="28"/>
          <w:lang w:val="en"/>
        </w:rPr>
        <w:t>4208</w:t>
      </w:r>
      <w:r w:rsidRPr="0037762B">
        <w:rPr>
          <w:sz w:val="28"/>
          <w:szCs w:val="28"/>
          <w:lang w:val="en"/>
        </w:rPr>
        <w:t> and/or memory circuitry </w:t>
      </w:r>
      <w:r w:rsidRPr="0037762B">
        <w:rPr>
          <w:b/>
          <w:bCs/>
          <w:sz w:val="28"/>
          <w:szCs w:val="28"/>
          <w:lang w:val="en"/>
        </w:rPr>
        <w:t>4204</w:t>
      </w:r>
      <w:r w:rsidRPr="0037762B">
        <w:rPr>
          <w:sz w:val="28"/>
          <w:szCs w:val="28"/>
          <w:lang w:val="en"/>
        </w:rPr>
        <w:t xml:space="preserve">. More specific examples (a non-exhaustive list) of a computer-readable medium would include the following: an electrical connection having one or more wires, a portable computer diskette, a hard disk, a random access memory (RAM), a read-only memory (ROM), an erasable programmable read-only memory (EPROM, Flash memory, etc.), an optical fiber, a portable compact disc read-only memory (CD-ROM), an optical storage device and/or optical disks, a transmission media such as those supporting the Internet or an intranet, a magnetic storage device, or any number of other hardware devices. Note that the computer-usable or computer-readable medium could even be paper or another suitable medium upon which the program (or data to create the program) is printed, as the program (or data to create the program) can be electronically captured, via, for instance, optical scanning of the paper or other medium, then compiled, interpreted, or otherwise processed in a suitable manner, if necessary, and then stored in a computer memory (with or without having been staged in or more intermediate storage media). In the context of this document, a computer-usable or computer-readable medium may be any medium </w:t>
      </w:r>
      <w:r w:rsidRPr="0037762B">
        <w:rPr>
          <w:sz w:val="28"/>
          <w:szCs w:val="28"/>
          <w:lang w:val="en"/>
        </w:rPr>
        <w:lastRenderedPageBreak/>
        <w:t>that can contain, store, communicate, propagate, or transport the program (or data to create the program) for use by or in connection with the instruction execution system, apparatus, or device. The computer-usable medium may include a propagated data signal with the computer-usable program code (or data to create the program code) embodied therewith, either in baseband or as part of a carrier wave. The computer usable program code (or data to create the program) may be transmitted using any appropriate medium, including but not limited to wireless, wireline, optical fiber cable, RF, etc.</w:t>
      </w:r>
    </w:p>
    <w:p w14:paraId="4BAC725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In various embodiments, the program code (or data to create the program code) described herein may be stored in one or more of a compressed format, an encrypted format, a fragmented format, a packaged format, etc. Program code (or data to create the program code) as described herein may require one or more of installation, modification, adaptation, updating, combining, supplementing, configuring, decryption, decompression, unpacking, distribution, reassignment, etc. in order to make them directly readable and/or executable by a computing device and/or other machine. For example, the program code (or data to create the program code) may be stored in multiple parts, which are individually compressed, encrypted, and stored on separate computing devices, wherein the parts when decrypted, decompressed, and combined form a set of executable instructions that implement the program code (the data to create the program code such as that described herein. In another example, the Program code (or data to create the program code) may be stored in a state in which they may be read by a computer, but require addition of a library (e.g., a dynamic link library), a software development kit (SDK), an application programming interface (API), etc. in order to execute the instructions on a particular computing device or other device. In another example, the program code (or data to create the program code) may need to be configured (e.g., settings stored, data input, network addresses recorded, etc.) before the program code (or data to create the program code) can be executed/used in whole or in part. In this example, the program code (or data to create the program code) may be unpacked, configured for proper execution, and stored in a first location with the configuration instructions located in a second location distinct from the first location. The configuration instructions </w:t>
      </w:r>
      <w:r w:rsidRPr="0037762B">
        <w:rPr>
          <w:sz w:val="28"/>
          <w:szCs w:val="28"/>
          <w:lang w:val="en"/>
        </w:rPr>
        <w:lastRenderedPageBreak/>
        <w:t>can be initiated by an action, trigger, or instruction that is not co-located in storage or execution location with the instructions enabling the disclosed techniques. Accordingly, the disclosed program code (or data to create the program code) are intended to encompass such machine readable instructions and/or program(s) (or data to create such machine readable instruction and/or programs) regardless of the particular format or state of the machine readable instructions and/or program(s) when stored or otherwise at rest or in transit.</w:t>
      </w:r>
    </w:p>
    <w:p w14:paraId="31AAD96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Computer program code for carrying out operations of the present disclosure (e.g., computational logic </w:t>
      </w:r>
      <w:r w:rsidRPr="0037762B">
        <w:rPr>
          <w:b/>
          <w:bCs/>
          <w:sz w:val="28"/>
          <w:szCs w:val="28"/>
          <w:lang w:val="en"/>
        </w:rPr>
        <w:t>4283</w:t>
      </w:r>
      <w:r w:rsidRPr="0037762B">
        <w:rPr>
          <w:sz w:val="28"/>
          <w:szCs w:val="28"/>
          <w:lang w:val="en"/>
        </w:rPr>
        <w:t>, instructions </w:t>
      </w:r>
      <w:r w:rsidRPr="0037762B">
        <w:rPr>
          <w:b/>
          <w:bCs/>
          <w:sz w:val="28"/>
          <w:szCs w:val="28"/>
          <w:lang w:val="en"/>
        </w:rPr>
        <w:t>4282</w:t>
      </w:r>
      <w:r w:rsidRPr="0037762B">
        <w:rPr>
          <w:sz w:val="28"/>
          <w:szCs w:val="28"/>
          <w:lang w:val="en"/>
        </w:rPr>
        <w:t>, </w:t>
      </w:r>
      <w:r w:rsidRPr="0037762B">
        <w:rPr>
          <w:b/>
          <w:bCs/>
          <w:sz w:val="28"/>
          <w:szCs w:val="28"/>
          <w:lang w:val="en"/>
        </w:rPr>
        <w:t>4270</w:t>
      </w:r>
      <w:r w:rsidRPr="0037762B">
        <w:rPr>
          <w:sz w:val="28"/>
          <w:szCs w:val="28"/>
          <w:lang w:val="en"/>
        </w:rPr>
        <w:t> discussed previously) may be written in any combination of one or more programming languages, including an object oriented programming language such as Python, Ruby, Scala, Smalltalk, Java™, C++, C#, or the like; a procedural programming languages, such as the “C” programming language, the Go (or “Golang”) programming language, or the like; a scripting language such as JavaScript, Server-Side JavaScript (SSJS), JQuery, PHP, Pearl, Python, Ruby on Rails, Accelerated Mobile Pages Script (AMPscript), Mustache Template Language, Handlebars Template Language, Guide Template Language (GTL), PHP, Java and/or Java Server Pages (JSP), Node.js, ASP.NET, JAMscript, and/or the like; a markup language such as Hypertext Markup Language (HTML), Extensible Markup Language (XML), Java Script Object Notion (JSON), Apex®, Cascading Stylesheets (CSS), JavaServer Pages (JSP), MessagePack™, Apache® Thrift, Abstract Syntax Notation One (ASN.1), Google® Protocol Buffers (protobuf), or the like; some other suitable programming languages including proprietary programming languages and/or development tools, or any other languages tools. The computer program code for carrying out operations of the present disclosure may also be written in any combination of the programming languages discussed herein. The program code may execute entirely on the system </w:t>
      </w:r>
      <w:r w:rsidRPr="0037762B">
        <w:rPr>
          <w:b/>
          <w:bCs/>
          <w:sz w:val="28"/>
          <w:szCs w:val="28"/>
          <w:lang w:val="en"/>
        </w:rPr>
        <w:t>4200</w:t>
      </w:r>
      <w:r w:rsidRPr="0037762B">
        <w:rPr>
          <w:sz w:val="28"/>
          <w:szCs w:val="28"/>
          <w:lang w:val="en"/>
        </w:rPr>
        <w:t>, partly on the system </w:t>
      </w:r>
      <w:r w:rsidRPr="0037762B">
        <w:rPr>
          <w:b/>
          <w:bCs/>
          <w:sz w:val="28"/>
          <w:szCs w:val="28"/>
          <w:lang w:val="en"/>
        </w:rPr>
        <w:t>4200</w:t>
      </w:r>
      <w:r w:rsidRPr="0037762B">
        <w:rPr>
          <w:sz w:val="28"/>
          <w:szCs w:val="28"/>
          <w:lang w:val="en"/>
        </w:rPr>
        <w:t>, as a stand-alone software package, partly on the system </w:t>
      </w:r>
      <w:r w:rsidRPr="0037762B">
        <w:rPr>
          <w:b/>
          <w:bCs/>
          <w:sz w:val="28"/>
          <w:szCs w:val="28"/>
          <w:lang w:val="en"/>
        </w:rPr>
        <w:t>4200</w:t>
      </w:r>
      <w:r w:rsidRPr="0037762B">
        <w:rPr>
          <w:sz w:val="28"/>
          <w:szCs w:val="28"/>
          <w:lang w:val="en"/>
        </w:rPr>
        <w:t> and partly on a remote computer or entirely on the remote computer or server. In the latter scenario, the remote computer may be connected to the system </w:t>
      </w:r>
      <w:r w:rsidRPr="0037762B">
        <w:rPr>
          <w:b/>
          <w:bCs/>
          <w:sz w:val="28"/>
          <w:szCs w:val="28"/>
          <w:lang w:val="en"/>
        </w:rPr>
        <w:t>4200</w:t>
      </w:r>
      <w:r w:rsidRPr="0037762B">
        <w:rPr>
          <w:sz w:val="28"/>
          <w:szCs w:val="28"/>
          <w:lang w:val="en"/>
        </w:rPr>
        <w:t xml:space="preserve"> through any type of network, including a LAN or WAN, or the </w:t>
      </w:r>
      <w:r w:rsidRPr="0037762B">
        <w:rPr>
          <w:sz w:val="28"/>
          <w:szCs w:val="28"/>
          <w:lang w:val="en"/>
        </w:rPr>
        <w:lastRenderedPageBreak/>
        <w:t>connection may be made to an external computer (e.g., through the Internet using an Internet Service Provider).</w:t>
      </w:r>
    </w:p>
    <w:p w14:paraId="0262486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an example, the instructions </w:t>
      </w:r>
      <w:r w:rsidRPr="0037762B">
        <w:rPr>
          <w:b/>
          <w:bCs/>
          <w:sz w:val="28"/>
          <w:szCs w:val="28"/>
          <w:lang w:val="en"/>
        </w:rPr>
        <w:t>4270</w:t>
      </w:r>
      <w:r w:rsidRPr="0037762B">
        <w:rPr>
          <w:sz w:val="28"/>
          <w:szCs w:val="28"/>
          <w:lang w:val="en"/>
        </w:rPr>
        <w:t> on the processor circuitry </w:t>
      </w:r>
      <w:r w:rsidRPr="0037762B">
        <w:rPr>
          <w:b/>
          <w:bCs/>
          <w:sz w:val="28"/>
          <w:szCs w:val="28"/>
          <w:lang w:val="en"/>
        </w:rPr>
        <w:t>4202</w:t>
      </w:r>
      <w:r w:rsidRPr="0037762B">
        <w:rPr>
          <w:sz w:val="28"/>
          <w:szCs w:val="28"/>
          <w:lang w:val="en"/>
        </w:rPr>
        <w:t> (separately, or in combination with the instructions </w:t>
      </w:r>
      <w:r w:rsidRPr="0037762B">
        <w:rPr>
          <w:b/>
          <w:bCs/>
          <w:sz w:val="28"/>
          <w:szCs w:val="28"/>
          <w:lang w:val="en"/>
        </w:rPr>
        <w:t>4282</w:t>
      </w:r>
      <w:r w:rsidRPr="0037762B">
        <w:rPr>
          <w:sz w:val="28"/>
          <w:szCs w:val="28"/>
          <w:lang w:val="en"/>
        </w:rPr>
        <w:t> and/or logic/modules </w:t>
      </w:r>
      <w:r w:rsidRPr="0037762B">
        <w:rPr>
          <w:b/>
          <w:bCs/>
          <w:sz w:val="28"/>
          <w:szCs w:val="28"/>
          <w:lang w:val="en"/>
        </w:rPr>
        <w:t>4283</w:t>
      </w:r>
      <w:r w:rsidRPr="0037762B">
        <w:rPr>
          <w:sz w:val="28"/>
          <w:szCs w:val="28"/>
          <w:lang w:val="en"/>
        </w:rPr>
        <w:t> stored in computer-readable storage media) may configure execution or operation of a trusted execution environment (TEE) </w:t>
      </w:r>
      <w:r w:rsidRPr="0037762B">
        <w:rPr>
          <w:b/>
          <w:bCs/>
          <w:sz w:val="28"/>
          <w:szCs w:val="28"/>
          <w:lang w:val="en"/>
        </w:rPr>
        <w:t>4290</w:t>
      </w:r>
      <w:r w:rsidRPr="0037762B">
        <w:rPr>
          <w:sz w:val="28"/>
          <w:szCs w:val="28"/>
          <w:lang w:val="en"/>
        </w:rPr>
        <w:t>. The TEE </w:t>
      </w:r>
      <w:r w:rsidRPr="0037762B">
        <w:rPr>
          <w:b/>
          <w:bCs/>
          <w:sz w:val="28"/>
          <w:szCs w:val="28"/>
          <w:lang w:val="en"/>
        </w:rPr>
        <w:t>4290</w:t>
      </w:r>
      <w:r w:rsidRPr="0037762B">
        <w:rPr>
          <w:sz w:val="28"/>
          <w:szCs w:val="28"/>
          <w:lang w:val="en"/>
        </w:rPr>
        <w:t> operates as a protected area accessible to the processor circuitry </w:t>
      </w:r>
      <w:r w:rsidRPr="0037762B">
        <w:rPr>
          <w:b/>
          <w:bCs/>
          <w:sz w:val="28"/>
          <w:szCs w:val="28"/>
          <w:lang w:val="en"/>
        </w:rPr>
        <w:t>4202</w:t>
      </w:r>
      <w:r w:rsidRPr="0037762B">
        <w:rPr>
          <w:sz w:val="28"/>
          <w:szCs w:val="28"/>
          <w:lang w:val="en"/>
        </w:rPr>
        <w:t> to enable secure access to data and secure execution of instructions. In some embodiments, the TEE </w:t>
      </w:r>
      <w:r w:rsidRPr="0037762B">
        <w:rPr>
          <w:b/>
          <w:bCs/>
          <w:sz w:val="28"/>
          <w:szCs w:val="28"/>
          <w:lang w:val="en"/>
        </w:rPr>
        <w:t>4290</w:t>
      </w:r>
      <w:r w:rsidRPr="0037762B">
        <w:rPr>
          <w:sz w:val="28"/>
          <w:szCs w:val="28"/>
          <w:lang w:val="en"/>
        </w:rPr>
        <w:t> may be a physical hardware device that is separate from other components of the system </w:t>
      </w:r>
      <w:r w:rsidRPr="0037762B">
        <w:rPr>
          <w:b/>
          <w:bCs/>
          <w:sz w:val="28"/>
          <w:szCs w:val="28"/>
          <w:lang w:val="en"/>
        </w:rPr>
        <w:t>4200</w:t>
      </w:r>
      <w:r w:rsidRPr="0037762B">
        <w:rPr>
          <w:sz w:val="28"/>
          <w:szCs w:val="28"/>
          <w:lang w:val="en"/>
        </w:rPr>
        <w:t> such as a secure-embedded controller, a dedicated SoC, or a tamper-resistant chipset or microcontroller with embedded processing devices and memory devices. Examples of such embodiments include a Desktop and mobile Architecture Hardware (DASH) compliant Network Interface Card (NIC), Intel® Management/Manageability Engine, Intel® Converged Security Engine (CSE) or a Converged Security Management/Manageability Engine (CSME), Trusted Execution Engine (TXE) provided by Intel® each of which may operate in conjunction with Intel® Active Management Technology (AMT) and/or Intel® vPro™ Technology; AMD® Platform Security coProcessor (PSP), AMD® PRO A-Series Accelerated Processing Unit (APU) with DASH manageability, Apple® Secure Enclave coprocessor; IBM® Crypto Express3®, IBM® 4807, 4808, 4809, and/or 4765 Cryptographic Coprocessors, IBM® Baseboard Management Controller (BMC) with Intelligent Platform Management Interface (IPMI), Dell™ Remote Assistant Card II (DRAC II), integrated Dell™ Remote Assistant Card (iDRAC), and the like.</w:t>
      </w:r>
    </w:p>
    <w:p w14:paraId="0F80CCB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other embodiments, the TEE </w:t>
      </w:r>
      <w:r w:rsidRPr="0037762B">
        <w:rPr>
          <w:b/>
          <w:bCs/>
          <w:sz w:val="28"/>
          <w:szCs w:val="28"/>
          <w:lang w:val="en"/>
        </w:rPr>
        <w:t>4290</w:t>
      </w:r>
      <w:r w:rsidRPr="0037762B">
        <w:rPr>
          <w:sz w:val="28"/>
          <w:szCs w:val="28"/>
          <w:lang w:val="en"/>
        </w:rPr>
        <w:t> may be implemented as secure enclaves, which are isolated regions of code and/or data within the processor and/or memory/storage circuitry of the system </w:t>
      </w:r>
      <w:r w:rsidRPr="0037762B">
        <w:rPr>
          <w:b/>
          <w:bCs/>
          <w:sz w:val="28"/>
          <w:szCs w:val="28"/>
          <w:lang w:val="en"/>
        </w:rPr>
        <w:t>4200</w:t>
      </w:r>
      <w:r w:rsidRPr="0037762B">
        <w:rPr>
          <w:sz w:val="28"/>
          <w:szCs w:val="28"/>
          <w:lang w:val="en"/>
        </w:rPr>
        <w:t>. Only code executed within a secure enclave may access data within the same secure enclave, and the secure enclave may only be accessible using the secure application (which may be implemented by an application processor or a tamper-resistant microcontroller). Various implementations of the TEE </w:t>
      </w:r>
      <w:r w:rsidRPr="0037762B">
        <w:rPr>
          <w:b/>
          <w:bCs/>
          <w:sz w:val="28"/>
          <w:szCs w:val="28"/>
          <w:lang w:val="en"/>
        </w:rPr>
        <w:t>4290</w:t>
      </w:r>
      <w:r w:rsidRPr="0037762B">
        <w:rPr>
          <w:sz w:val="28"/>
          <w:szCs w:val="28"/>
          <w:lang w:val="en"/>
        </w:rPr>
        <w:t>, and an accompanying secure area in the processor circuitry </w:t>
      </w:r>
      <w:r w:rsidRPr="0037762B">
        <w:rPr>
          <w:b/>
          <w:bCs/>
          <w:sz w:val="28"/>
          <w:szCs w:val="28"/>
          <w:lang w:val="en"/>
        </w:rPr>
        <w:t>4202</w:t>
      </w:r>
      <w:r w:rsidRPr="0037762B">
        <w:rPr>
          <w:sz w:val="28"/>
          <w:szCs w:val="28"/>
          <w:lang w:val="en"/>
        </w:rPr>
        <w:t> or the memory circuitry </w:t>
      </w:r>
      <w:r w:rsidRPr="0037762B">
        <w:rPr>
          <w:b/>
          <w:bCs/>
          <w:sz w:val="28"/>
          <w:szCs w:val="28"/>
          <w:lang w:val="en"/>
        </w:rPr>
        <w:t>4204</w:t>
      </w:r>
      <w:r w:rsidRPr="0037762B">
        <w:rPr>
          <w:sz w:val="28"/>
          <w:szCs w:val="28"/>
          <w:lang w:val="en"/>
        </w:rPr>
        <w:t xml:space="preserve"> and/or storage </w:t>
      </w:r>
      <w:r w:rsidRPr="0037762B">
        <w:rPr>
          <w:sz w:val="28"/>
          <w:szCs w:val="28"/>
          <w:lang w:val="en"/>
        </w:rPr>
        <w:lastRenderedPageBreak/>
        <w:t>circuitry </w:t>
      </w:r>
      <w:r w:rsidRPr="0037762B">
        <w:rPr>
          <w:b/>
          <w:bCs/>
          <w:sz w:val="28"/>
          <w:szCs w:val="28"/>
          <w:lang w:val="en"/>
        </w:rPr>
        <w:t>4208</w:t>
      </w:r>
      <w:r w:rsidRPr="0037762B">
        <w:rPr>
          <w:sz w:val="28"/>
          <w:szCs w:val="28"/>
          <w:lang w:val="en"/>
        </w:rPr>
        <w:t> may be provided, for instance, through use of Intel® Software Guard Extensions (SGX), ARM® TrustZone® hardware security extensions, Keystone Enclaves provided by Oasis Labs™, and/or the like. Other aspects of security hardening, hardware roots-of-trust, and trusted or protected operations may be implemented in the device </w:t>
      </w:r>
      <w:r w:rsidRPr="0037762B">
        <w:rPr>
          <w:b/>
          <w:bCs/>
          <w:sz w:val="28"/>
          <w:szCs w:val="28"/>
          <w:lang w:val="en"/>
        </w:rPr>
        <w:t>4200</w:t>
      </w:r>
      <w:r w:rsidRPr="0037762B">
        <w:rPr>
          <w:sz w:val="28"/>
          <w:szCs w:val="28"/>
          <w:lang w:val="en"/>
        </w:rPr>
        <w:t> through the TEE </w:t>
      </w:r>
      <w:r w:rsidRPr="0037762B">
        <w:rPr>
          <w:b/>
          <w:bCs/>
          <w:sz w:val="28"/>
          <w:szCs w:val="28"/>
          <w:lang w:val="en"/>
        </w:rPr>
        <w:t>4290</w:t>
      </w:r>
      <w:r w:rsidRPr="0037762B">
        <w:rPr>
          <w:sz w:val="28"/>
          <w:szCs w:val="28"/>
          <w:lang w:val="en"/>
        </w:rPr>
        <w:t> and the processor circuitry </w:t>
      </w:r>
      <w:r w:rsidRPr="0037762B">
        <w:rPr>
          <w:b/>
          <w:bCs/>
          <w:sz w:val="28"/>
          <w:szCs w:val="28"/>
          <w:lang w:val="en"/>
        </w:rPr>
        <w:t>4202</w:t>
      </w:r>
      <w:r w:rsidRPr="0037762B">
        <w:rPr>
          <w:sz w:val="28"/>
          <w:szCs w:val="28"/>
          <w:lang w:val="en"/>
        </w:rPr>
        <w:t>.</w:t>
      </w:r>
    </w:p>
    <w:p w14:paraId="5B3B84B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the memory circuitry </w:t>
      </w:r>
      <w:r w:rsidRPr="0037762B">
        <w:rPr>
          <w:b/>
          <w:bCs/>
          <w:sz w:val="28"/>
          <w:szCs w:val="28"/>
          <w:lang w:val="en"/>
        </w:rPr>
        <w:t>4204</w:t>
      </w:r>
      <w:r w:rsidRPr="0037762B">
        <w:rPr>
          <w:sz w:val="28"/>
          <w:szCs w:val="28"/>
          <w:lang w:val="en"/>
        </w:rPr>
        <w:t> and/or storage circuitry </w:t>
      </w:r>
      <w:r w:rsidRPr="0037762B">
        <w:rPr>
          <w:b/>
          <w:bCs/>
          <w:sz w:val="28"/>
          <w:szCs w:val="28"/>
          <w:lang w:val="en"/>
        </w:rPr>
        <w:t>4208</w:t>
      </w:r>
      <w:r w:rsidRPr="0037762B">
        <w:rPr>
          <w:sz w:val="28"/>
          <w:szCs w:val="28"/>
          <w:lang w:val="en"/>
        </w:rPr>
        <w:t> may be divided into isolated user-space instances such as containers, partitions, virtual environments (VEs), etc. The isolated user-space instances may be implemented using a suitable OS-level virtualization technology such as Docker® containers, Kubernetes® containers, Solaris® containers and/or zones, OpenVZ® virtual private servers, DragonFly BSD® virtual kernels and/or jails, chroot jails, and/or the like. Virtual machines could also be used in some implementations. In some embodiments, the memory circuitry </w:t>
      </w:r>
      <w:r w:rsidRPr="0037762B">
        <w:rPr>
          <w:b/>
          <w:bCs/>
          <w:sz w:val="28"/>
          <w:szCs w:val="28"/>
          <w:lang w:val="en"/>
        </w:rPr>
        <w:t>4204</w:t>
      </w:r>
      <w:r w:rsidRPr="0037762B">
        <w:rPr>
          <w:sz w:val="28"/>
          <w:szCs w:val="28"/>
          <w:lang w:val="en"/>
        </w:rPr>
        <w:t> and/or storage circuitry </w:t>
      </w:r>
      <w:r w:rsidRPr="0037762B">
        <w:rPr>
          <w:b/>
          <w:bCs/>
          <w:sz w:val="28"/>
          <w:szCs w:val="28"/>
          <w:lang w:val="en"/>
        </w:rPr>
        <w:t>4208</w:t>
      </w:r>
      <w:r w:rsidRPr="0037762B">
        <w:rPr>
          <w:sz w:val="28"/>
          <w:szCs w:val="28"/>
          <w:lang w:val="en"/>
        </w:rPr>
        <w:t> may be divided into one or more trusted memory regions for storing applications or software modules of the TEE </w:t>
      </w:r>
      <w:r w:rsidRPr="0037762B">
        <w:rPr>
          <w:b/>
          <w:bCs/>
          <w:sz w:val="28"/>
          <w:szCs w:val="28"/>
          <w:lang w:val="en"/>
        </w:rPr>
        <w:t>4290</w:t>
      </w:r>
      <w:r w:rsidRPr="0037762B">
        <w:rPr>
          <w:sz w:val="28"/>
          <w:szCs w:val="28"/>
          <w:lang w:val="en"/>
        </w:rPr>
        <w:t>.</w:t>
      </w:r>
    </w:p>
    <w:p w14:paraId="1560573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Although the instructions </w:t>
      </w:r>
      <w:r w:rsidRPr="0037762B">
        <w:rPr>
          <w:b/>
          <w:bCs/>
          <w:sz w:val="28"/>
          <w:szCs w:val="28"/>
          <w:lang w:val="en"/>
        </w:rPr>
        <w:t>4282</w:t>
      </w:r>
      <w:r w:rsidRPr="0037762B">
        <w:rPr>
          <w:sz w:val="28"/>
          <w:szCs w:val="28"/>
          <w:lang w:val="en"/>
        </w:rPr>
        <w:t> are shown as code blocks included in the memory circuitry </w:t>
      </w:r>
      <w:r w:rsidRPr="0037762B">
        <w:rPr>
          <w:b/>
          <w:bCs/>
          <w:sz w:val="28"/>
          <w:szCs w:val="28"/>
          <w:lang w:val="en"/>
        </w:rPr>
        <w:t>4204</w:t>
      </w:r>
      <w:r w:rsidRPr="0037762B">
        <w:rPr>
          <w:sz w:val="28"/>
          <w:szCs w:val="28"/>
          <w:lang w:val="en"/>
        </w:rPr>
        <w:t> and the computational logic </w:t>
      </w:r>
      <w:r w:rsidRPr="0037762B">
        <w:rPr>
          <w:b/>
          <w:bCs/>
          <w:sz w:val="28"/>
          <w:szCs w:val="28"/>
          <w:lang w:val="en"/>
        </w:rPr>
        <w:t>4283</w:t>
      </w:r>
      <w:r w:rsidRPr="0037762B">
        <w:rPr>
          <w:sz w:val="28"/>
          <w:szCs w:val="28"/>
          <w:lang w:val="en"/>
        </w:rPr>
        <w:t> is shown as code blocks in the storage circuitry </w:t>
      </w:r>
      <w:r w:rsidRPr="0037762B">
        <w:rPr>
          <w:b/>
          <w:bCs/>
          <w:sz w:val="28"/>
          <w:szCs w:val="28"/>
          <w:lang w:val="en"/>
        </w:rPr>
        <w:t>4208</w:t>
      </w:r>
      <w:r w:rsidRPr="0037762B">
        <w:rPr>
          <w:sz w:val="28"/>
          <w:szCs w:val="28"/>
          <w:lang w:val="en"/>
        </w:rPr>
        <w:t>, it should be understood that any of the code blocks may be replaced with hardwired circuits, for example, built into an FPGA, ASIC, or some other suitable circuitry. For example, where processor circuitry </w:t>
      </w:r>
      <w:r w:rsidRPr="0037762B">
        <w:rPr>
          <w:b/>
          <w:bCs/>
          <w:sz w:val="28"/>
          <w:szCs w:val="28"/>
          <w:lang w:val="en"/>
        </w:rPr>
        <w:t>4202</w:t>
      </w:r>
      <w:r w:rsidRPr="0037762B">
        <w:rPr>
          <w:sz w:val="28"/>
          <w:szCs w:val="28"/>
          <w:lang w:val="en"/>
        </w:rPr>
        <w:t> includes (e.g., FPGA based) hardware accelerators as well as processor cores, the hardware accelerators (e.g., the FPGA cells) may be pre-configured (e.g., with appropriate bit streams) with the aforementioned computational logic to perform some or all of the functions discussed previously (in lieu of employment of programming instructions to be executed by the processor core(s)).</w:t>
      </w:r>
    </w:p>
    <w:p w14:paraId="2BFE01C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memory circuitry </w:t>
      </w:r>
      <w:r w:rsidRPr="0037762B">
        <w:rPr>
          <w:b/>
          <w:bCs/>
          <w:sz w:val="28"/>
          <w:szCs w:val="28"/>
          <w:lang w:val="en"/>
        </w:rPr>
        <w:t>4204</w:t>
      </w:r>
      <w:r w:rsidRPr="0037762B">
        <w:rPr>
          <w:sz w:val="28"/>
          <w:szCs w:val="28"/>
          <w:lang w:val="en"/>
        </w:rPr>
        <w:t> and/or storage circuitry </w:t>
      </w:r>
      <w:r w:rsidRPr="0037762B">
        <w:rPr>
          <w:b/>
          <w:bCs/>
          <w:sz w:val="28"/>
          <w:szCs w:val="28"/>
          <w:lang w:val="en"/>
        </w:rPr>
        <w:t>4208</w:t>
      </w:r>
      <w:r w:rsidRPr="0037762B">
        <w:rPr>
          <w:sz w:val="28"/>
          <w:szCs w:val="28"/>
          <w:lang w:val="en"/>
        </w:rPr>
        <w:t> may store program code of an operating system (OS), which may be a general purpose OS or an OS specifically written for and tailored to the computing platform </w:t>
      </w:r>
      <w:r w:rsidRPr="0037762B">
        <w:rPr>
          <w:b/>
          <w:bCs/>
          <w:sz w:val="28"/>
          <w:szCs w:val="28"/>
          <w:lang w:val="en"/>
        </w:rPr>
        <w:t>4200</w:t>
      </w:r>
      <w:r w:rsidRPr="0037762B">
        <w:rPr>
          <w:sz w:val="28"/>
          <w:szCs w:val="28"/>
          <w:lang w:val="en"/>
        </w:rPr>
        <w:t xml:space="preserve">. For example, the OS may be Unix or a Unix-like OS such as Linux e.g., provided by Red Hat Enterprise, Windows 10™ provided by Microsoft Corp.®, macOS provided by </w:t>
      </w:r>
      <w:r w:rsidRPr="0037762B">
        <w:rPr>
          <w:sz w:val="28"/>
          <w:szCs w:val="28"/>
          <w:lang w:val="en"/>
        </w:rPr>
        <w:lastRenderedPageBreak/>
        <w:t>Apple Inc.®, or the like. In another example, the OS may be a mobile OS, such as Android® provided by Google Inc.®, iOS® provided by Apple Inc.®, Windows 10 Mobile® provided by Microsoft Corp.®, KaiOS provided by KaiOS Technologies Inc., or the like. In another example, the OS may be a real-time OS (RTOS), such as Apache Mynewt provided by the Apache Software Foundation®, Windows 10 For IoT® provided by Microsoft Corp.®, Micro-Controller Operating Systems (“MicroC/OS” or “μC/OS”) provided by Micrium®, Inc., FreeRTOS, VxWorks® provided by Wind River Systems, Inc.®, PikeOS provided by Sysgo AG®, Android Things® provided by Google Inc.®, QNX® RTOS provided by BlackBerry Ltd., or any other suitable RTOS, such as those discussed herein.</w:t>
      </w:r>
    </w:p>
    <w:p w14:paraId="4A96858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OS may include one or more drivers that operate to control particular devices that are embedded in the platform </w:t>
      </w:r>
      <w:r w:rsidRPr="0037762B">
        <w:rPr>
          <w:b/>
          <w:bCs/>
          <w:sz w:val="28"/>
          <w:szCs w:val="28"/>
          <w:lang w:val="en"/>
        </w:rPr>
        <w:t>4200</w:t>
      </w:r>
      <w:r w:rsidRPr="0037762B">
        <w:rPr>
          <w:sz w:val="28"/>
          <w:szCs w:val="28"/>
          <w:lang w:val="en"/>
        </w:rPr>
        <w:t>, attached to the platform </w:t>
      </w:r>
      <w:r w:rsidRPr="0037762B">
        <w:rPr>
          <w:b/>
          <w:bCs/>
          <w:sz w:val="28"/>
          <w:szCs w:val="28"/>
          <w:lang w:val="en"/>
        </w:rPr>
        <w:t>4200</w:t>
      </w:r>
      <w:r w:rsidRPr="0037762B">
        <w:rPr>
          <w:sz w:val="28"/>
          <w:szCs w:val="28"/>
          <w:lang w:val="en"/>
        </w:rPr>
        <w:t>, or otherwise communicatively coupled with the platform </w:t>
      </w:r>
      <w:r w:rsidRPr="0037762B">
        <w:rPr>
          <w:b/>
          <w:bCs/>
          <w:sz w:val="28"/>
          <w:szCs w:val="28"/>
          <w:lang w:val="en"/>
        </w:rPr>
        <w:t>4200</w:t>
      </w:r>
      <w:r w:rsidRPr="0037762B">
        <w:rPr>
          <w:sz w:val="28"/>
          <w:szCs w:val="28"/>
          <w:lang w:val="en"/>
        </w:rPr>
        <w:t>. The drivers may include individual drivers allowing other components of the platform </w:t>
      </w:r>
      <w:r w:rsidRPr="0037762B">
        <w:rPr>
          <w:b/>
          <w:bCs/>
          <w:sz w:val="28"/>
          <w:szCs w:val="28"/>
          <w:lang w:val="en"/>
        </w:rPr>
        <w:t>4200</w:t>
      </w:r>
      <w:r w:rsidRPr="0037762B">
        <w:rPr>
          <w:sz w:val="28"/>
          <w:szCs w:val="28"/>
          <w:lang w:val="en"/>
        </w:rPr>
        <w:t> to interact or control various I/O devices that may be present within, or connected to, the platform </w:t>
      </w:r>
      <w:r w:rsidRPr="0037762B">
        <w:rPr>
          <w:b/>
          <w:bCs/>
          <w:sz w:val="28"/>
          <w:szCs w:val="28"/>
          <w:lang w:val="en"/>
        </w:rPr>
        <w:t>4200</w:t>
      </w:r>
      <w:r w:rsidRPr="0037762B">
        <w:rPr>
          <w:sz w:val="28"/>
          <w:szCs w:val="28"/>
          <w:lang w:val="en"/>
        </w:rPr>
        <w:t>. For example, the drivers may include a display driver to control and allow access to a display device, a touchscreen driver to control and allow access to a touchscreen interface of the platform </w:t>
      </w:r>
      <w:r w:rsidRPr="0037762B">
        <w:rPr>
          <w:b/>
          <w:bCs/>
          <w:sz w:val="28"/>
          <w:szCs w:val="28"/>
          <w:lang w:val="en"/>
        </w:rPr>
        <w:t>4200</w:t>
      </w:r>
      <w:r w:rsidRPr="0037762B">
        <w:rPr>
          <w:sz w:val="28"/>
          <w:szCs w:val="28"/>
          <w:lang w:val="en"/>
        </w:rPr>
        <w:t>, sensor drivers to obtain sensor readings of sensor circuitry </w:t>
      </w:r>
      <w:r w:rsidRPr="0037762B">
        <w:rPr>
          <w:b/>
          <w:bCs/>
          <w:sz w:val="28"/>
          <w:szCs w:val="28"/>
          <w:lang w:val="en"/>
        </w:rPr>
        <w:t>4221</w:t>
      </w:r>
      <w:r w:rsidRPr="0037762B">
        <w:rPr>
          <w:sz w:val="28"/>
          <w:szCs w:val="28"/>
          <w:lang w:val="en"/>
        </w:rPr>
        <w:t> and control and allow access to sensor circuitry </w:t>
      </w:r>
      <w:r w:rsidRPr="0037762B">
        <w:rPr>
          <w:b/>
          <w:bCs/>
          <w:sz w:val="28"/>
          <w:szCs w:val="28"/>
          <w:lang w:val="en"/>
        </w:rPr>
        <w:t>4221</w:t>
      </w:r>
      <w:r w:rsidRPr="0037762B">
        <w:rPr>
          <w:sz w:val="28"/>
          <w:szCs w:val="28"/>
          <w:lang w:val="en"/>
        </w:rPr>
        <w:t>, actuator drivers to obtain actuator positions of the actuators </w:t>
      </w:r>
      <w:r w:rsidRPr="0037762B">
        <w:rPr>
          <w:b/>
          <w:bCs/>
          <w:sz w:val="28"/>
          <w:szCs w:val="28"/>
          <w:lang w:val="en"/>
        </w:rPr>
        <w:t>4222</w:t>
      </w:r>
      <w:r w:rsidRPr="0037762B">
        <w:rPr>
          <w:sz w:val="28"/>
          <w:szCs w:val="28"/>
          <w:lang w:val="en"/>
        </w:rPr>
        <w:t> and/or control and allow access to the actuators </w:t>
      </w:r>
      <w:r w:rsidRPr="0037762B">
        <w:rPr>
          <w:b/>
          <w:bCs/>
          <w:sz w:val="28"/>
          <w:szCs w:val="28"/>
          <w:lang w:val="en"/>
        </w:rPr>
        <w:t>4222</w:t>
      </w:r>
      <w:r w:rsidRPr="0037762B">
        <w:rPr>
          <w:sz w:val="28"/>
          <w:szCs w:val="28"/>
          <w:lang w:val="en"/>
        </w:rPr>
        <w:t>, a camera driver to control and allow access to an embedded image capture device, audio drivers to control and allow access to one or more audio devices. The OSs may also include one or more libraries, drivers, APIs, firmware, middleware, software glue, etc., which provide program code and/or software components for one or more applications to obtain and use the data from a secure execution environment, trusted execution environment, and/or management engine of the platform </w:t>
      </w:r>
      <w:r w:rsidRPr="0037762B">
        <w:rPr>
          <w:b/>
          <w:bCs/>
          <w:sz w:val="28"/>
          <w:szCs w:val="28"/>
          <w:lang w:val="en"/>
        </w:rPr>
        <w:t>4200</w:t>
      </w:r>
      <w:r w:rsidRPr="0037762B">
        <w:rPr>
          <w:sz w:val="28"/>
          <w:szCs w:val="28"/>
          <w:lang w:val="en"/>
        </w:rPr>
        <w:t> (not shown).</w:t>
      </w:r>
    </w:p>
    <w:p w14:paraId="0B8E922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components may communicate over the IX </w:t>
      </w:r>
      <w:r w:rsidRPr="0037762B">
        <w:rPr>
          <w:b/>
          <w:bCs/>
          <w:sz w:val="28"/>
          <w:szCs w:val="28"/>
          <w:lang w:val="en"/>
        </w:rPr>
        <w:t>4206</w:t>
      </w:r>
      <w:r w:rsidRPr="0037762B">
        <w:rPr>
          <w:sz w:val="28"/>
          <w:szCs w:val="28"/>
          <w:lang w:val="en"/>
        </w:rPr>
        <w:t>. The IX </w:t>
      </w:r>
      <w:r w:rsidRPr="0037762B">
        <w:rPr>
          <w:b/>
          <w:bCs/>
          <w:sz w:val="28"/>
          <w:szCs w:val="28"/>
          <w:lang w:val="en"/>
        </w:rPr>
        <w:t>4206</w:t>
      </w:r>
      <w:r w:rsidRPr="0037762B">
        <w:rPr>
          <w:sz w:val="28"/>
          <w:szCs w:val="28"/>
          <w:lang w:val="en"/>
        </w:rPr>
        <w:t> may include any number of technologies, including ISA, extended ISA, I</w:t>
      </w:r>
      <w:r w:rsidRPr="0037762B">
        <w:rPr>
          <w:sz w:val="28"/>
          <w:szCs w:val="28"/>
          <w:vertAlign w:val="superscript"/>
          <w:lang w:val="en"/>
        </w:rPr>
        <w:t>2</w:t>
      </w:r>
      <w:r w:rsidRPr="0037762B">
        <w:rPr>
          <w:sz w:val="28"/>
          <w:szCs w:val="28"/>
          <w:lang w:val="en"/>
        </w:rPr>
        <w:t xml:space="preserve">C, SPI, point-to-point interfaces, power management bus (PMBus), PCI, PCIe, PCIx, Intel® UPI, Intel® </w:t>
      </w:r>
      <w:r w:rsidRPr="0037762B">
        <w:rPr>
          <w:sz w:val="28"/>
          <w:szCs w:val="28"/>
          <w:lang w:val="en"/>
        </w:rPr>
        <w:lastRenderedPageBreak/>
        <w:t>Accelerator Link, Intel® CXL, CAPI, OpenCAPI, Intel® QPI, UPI, Intel® OPA IX, RapidIO™ system IXs, CCIX, Gen-Z Consortium IXs, a HyperTransport interconnect, NVLink provided by NVIDIA®, a Time-Trigger Protocol (TTP) system, a FlexRay system, and/or any number of other IX technologies. The IX </w:t>
      </w:r>
      <w:r w:rsidRPr="0037762B">
        <w:rPr>
          <w:b/>
          <w:bCs/>
          <w:sz w:val="28"/>
          <w:szCs w:val="28"/>
          <w:lang w:val="en"/>
        </w:rPr>
        <w:t>4206</w:t>
      </w:r>
      <w:r w:rsidRPr="0037762B">
        <w:rPr>
          <w:sz w:val="28"/>
          <w:szCs w:val="28"/>
          <w:lang w:val="en"/>
        </w:rPr>
        <w:t> may be a proprietary bus, for example, used in a SoC based system.</w:t>
      </w:r>
    </w:p>
    <w:p w14:paraId="77887A9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interconnect </w:t>
      </w:r>
      <w:r w:rsidRPr="0037762B">
        <w:rPr>
          <w:b/>
          <w:bCs/>
          <w:sz w:val="28"/>
          <w:szCs w:val="28"/>
          <w:lang w:val="en"/>
        </w:rPr>
        <w:t>4206</w:t>
      </w:r>
      <w:r w:rsidRPr="0037762B">
        <w:rPr>
          <w:sz w:val="28"/>
          <w:szCs w:val="28"/>
          <w:lang w:val="en"/>
        </w:rPr>
        <w:t> couples the processor circuitry </w:t>
      </w:r>
      <w:r w:rsidRPr="0037762B">
        <w:rPr>
          <w:b/>
          <w:bCs/>
          <w:sz w:val="28"/>
          <w:szCs w:val="28"/>
          <w:lang w:val="en"/>
        </w:rPr>
        <w:t>4202</w:t>
      </w:r>
      <w:r w:rsidRPr="0037762B">
        <w:rPr>
          <w:sz w:val="28"/>
          <w:szCs w:val="28"/>
          <w:lang w:val="en"/>
        </w:rPr>
        <w:t> to the communication circuitry </w:t>
      </w:r>
      <w:r w:rsidRPr="0037762B">
        <w:rPr>
          <w:b/>
          <w:bCs/>
          <w:sz w:val="28"/>
          <w:szCs w:val="28"/>
          <w:lang w:val="en"/>
        </w:rPr>
        <w:t>4209</w:t>
      </w:r>
      <w:r w:rsidRPr="0037762B">
        <w:rPr>
          <w:sz w:val="28"/>
          <w:szCs w:val="28"/>
          <w:lang w:val="en"/>
        </w:rPr>
        <w:t> for communications with other devices. The communication circuitry </w:t>
      </w:r>
      <w:r w:rsidRPr="0037762B">
        <w:rPr>
          <w:b/>
          <w:bCs/>
          <w:sz w:val="28"/>
          <w:szCs w:val="28"/>
          <w:lang w:val="en"/>
        </w:rPr>
        <w:t>4209</w:t>
      </w:r>
      <w:r w:rsidRPr="0037762B">
        <w:rPr>
          <w:sz w:val="28"/>
          <w:szCs w:val="28"/>
          <w:lang w:val="en"/>
        </w:rPr>
        <w:t> is a hardware element, or collection of hardware elements, used to communicate over one or more networks (e.g., cloud </w:t>
      </w:r>
      <w:r w:rsidRPr="0037762B">
        <w:rPr>
          <w:b/>
          <w:bCs/>
          <w:sz w:val="28"/>
          <w:szCs w:val="28"/>
          <w:lang w:val="en"/>
        </w:rPr>
        <w:t>4201</w:t>
      </w:r>
      <w:r w:rsidRPr="0037762B">
        <w:rPr>
          <w:sz w:val="28"/>
          <w:szCs w:val="28"/>
          <w:lang w:val="en"/>
        </w:rPr>
        <w:t>) and/or with other devices (e.g., mesh devices/fog </w:t>
      </w:r>
      <w:r w:rsidRPr="0037762B">
        <w:rPr>
          <w:b/>
          <w:bCs/>
          <w:sz w:val="28"/>
          <w:szCs w:val="28"/>
          <w:lang w:val="en"/>
        </w:rPr>
        <w:t>4264</w:t>
      </w:r>
      <w:r w:rsidRPr="0037762B">
        <w:rPr>
          <w:sz w:val="28"/>
          <w:szCs w:val="28"/>
          <w:lang w:val="en"/>
        </w:rPr>
        <w:t>). The communication circuitry </w:t>
      </w:r>
      <w:r w:rsidRPr="0037762B">
        <w:rPr>
          <w:b/>
          <w:bCs/>
          <w:sz w:val="28"/>
          <w:szCs w:val="28"/>
          <w:lang w:val="en"/>
        </w:rPr>
        <w:t>4209</w:t>
      </w:r>
      <w:r w:rsidRPr="0037762B">
        <w:rPr>
          <w:sz w:val="28"/>
          <w:szCs w:val="28"/>
          <w:lang w:val="en"/>
        </w:rPr>
        <w:t> includes baseband circuitry </w:t>
      </w:r>
      <w:r w:rsidRPr="0037762B">
        <w:rPr>
          <w:b/>
          <w:bCs/>
          <w:sz w:val="28"/>
          <w:szCs w:val="28"/>
          <w:lang w:val="en"/>
        </w:rPr>
        <w:t>4210</w:t>
      </w:r>
      <w:r w:rsidRPr="0037762B">
        <w:rPr>
          <w:sz w:val="28"/>
          <w:szCs w:val="28"/>
          <w:lang w:val="en"/>
        </w:rPr>
        <w:t> (or “modem </w:t>
      </w:r>
      <w:r w:rsidRPr="0037762B">
        <w:rPr>
          <w:b/>
          <w:bCs/>
          <w:sz w:val="28"/>
          <w:szCs w:val="28"/>
          <w:lang w:val="en"/>
        </w:rPr>
        <w:t>4210</w:t>
      </w:r>
      <w:r w:rsidRPr="0037762B">
        <w:rPr>
          <w:sz w:val="28"/>
          <w:szCs w:val="28"/>
          <w:lang w:val="en"/>
        </w:rPr>
        <w:t>”) and RF circuitry </w:t>
      </w:r>
      <w:r w:rsidRPr="0037762B">
        <w:rPr>
          <w:b/>
          <w:bCs/>
          <w:sz w:val="28"/>
          <w:szCs w:val="28"/>
          <w:lang w:val="en"/>
        </w:rPr>
        <w:t>4211</w:t>
      </w:r>
      <w:r w:rsidRPr="0037762B">
        <w:rPr>
          <w:sz w:val="28"/>
          <w:szCs w:val="28"/>
          <w:lang w:val="en"/>
        </w:rPr>
        <w:t> and </w:t>
      </w:r>
      <w:r w:rsidRPr="0037762B">
        <w:rPr>
          <w:b/>
          <w:bCs/>
          <w:sz w:val="28"/>
          <w:szCs w:val="28"/>
          <w:lang w:val="en"/>
        </w:rPr>
        <w:t>4212</w:t>
      </w:r>
      <w:r w:rsidRPr="0037762B">
        <w:rPr>
          <w:sz w:val="28"/>
          <w:szCs w:val="28"/>
          <w:lang w:val="en"/>
        </w:rPr>
        <w:t>.</w:t>
      </w:r>
    </w:p>
    <w:p w14:paraId="49D2D53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baseband circuitry </w:t>
      </w:r>
      <w:r w:rsidRPr="0037762B">
        <w:rPr>
          <w:b/>
          <w:bCs/>
          <w:sz w:val="28"/>
          <w:szCs w:val="28"/>
          <w:lang w:val="en"/>
        </w:rPr>
        <w:t>4210</w:t>
      </w:r>
      <w:r w:rsidRPr="0037762B">
        <w:rPr>
          <w:sz w:val="28"/>
          <w:szCs w:val="28"/>
          <w:lang w:val="en"/>
        </w:rPr>
        <w:t> includes one or more processing devices (e.g., baseband processors) to carry out various protocol and radio control functions. Baseband circuitry </w:t>
      </w:r>
      <w:r w:rsidRPr="0037762B">
        <w:rPr>
          <w:b/>
          <w:bCs/>
          <w:sz w:val="28"/>
          <w:szCs w:val="28"/>
          <w:lang w:val="en"/>
        </w:rPr>
        <w:t>4210</w:t>
      </w:r>
      <w:r w:rsidRPr="0037762B">
        <w:rPr>
          <w:sz w:val="28"/>
          <w:szCs w:val="28"/>
          <w:lang w:val="en"/>
        </w:rPr>
        <w:t> may interface with application circuitry of platform </w:t>
      </w:r>
      <w:r w:rsidRPr="0037762B">
        <w:rPr>
          <w:b/>
          <w:bCs/>
          <w:sz w:val="28"/>
          <w:szCs w:val="28"/>
          <w:lang w:val="en"/>
        </w:rPr>
        <w:t>4200</w:t>
      </w:r>
      <w:r w:rsidRPr="0037762B">
        <w:rPr>
          <w:sz w:val="28"/>
          <w:szCs w:val="28"/>
          <w:lang w:val="en"/>
        </w:rPr>
        <w:t> (e.g., a combination of processor circuitry </w:t>
      </w:r>
      <w:r w:rsidRPr="0037762B">
        <w:rPr>
          <w:b/>
          <w:bCs/>
          <w:sz w:val="28"/>
          <w:szCs w:val="28"/>
          <w:lang w:val="en"/>
        </w:rPr>
        <w:t>4202</w:t>
      </w:r>
      <w:r w:rsidRPr="0037762B">
        <w:rPr>
          <w:sz w:val="28"/>
          <w:szCs w:val="28"/>
          <w:lang w:val="en"/>
        </w:rPr>
        <w:t>, memory circuitry </w:t>
      </w:r>
      <w:r w:rsidRPr="0037762B">
        <w:rPr>
          <w:b/>
          <w:bCs/>
          <w:sz w:val="28"/>
          <w:szCs w:val="28"/>
          <w:lang w:val="en"/>
        </w:rPr>
        <w:t>4204</w:t>
      </w:r>
      <w:r w:rsidRPr="0037762B">
        <w:rPr>
          <w:sz w:val="28"/>
          <w:szCs w:val="28"/>
          <w:lang w:val="en"/>
        </w:rPr>
        <w:t>, and/or storage circuitry </w:t>
      </w:r>
      <w:r w:rsidRPr="0037762B">
        <w:rPr>
          <w:b/>
          <w:bCs/>
          <w:sz w:val="28"/>
          <w:szCs w:val="28"/>
          <w:lang w:val="en"/>
        </w:rPr>
        <w:t>4208</w:t>
      </w:r>
      <w:r w:rsidRPr="0037762B">
        <w:rPr>
          <w:sz w:val="28"/>
          <w:szCs w:val="28"/>
          <w:lang w:val="en"/>
        </w:rPr>
        <w:t>) for generation and processing of baseband signals and for controlling operations of the RF circuitry </w:t>
      </w:r>
      <w:r w:rsidRPr="0037762B">
        <w:rPr>
          <w:b/>
          <w:bCs/>
          <w:sz w:val="28"/>
          <w:szCs w:val="28"/>
          <w:lang w:val="en"/>
        </w:rPr>
        <w:t>4211</w:t>
      </w:r>
      <w:r w:rsidRPr="0037762B">
        <w:rPr>
          <w:sz w:val="28"/>
          <w:szCs w:val="28"/>
          <w:lang w:val="en"/>
        </w:rPr>
        <w:t> or </w:t>
      </w:r>
      <w:r w:rsidRPr="0037762B">
        <w:rPr>
          <w:b/>
          <w:bCs/>
          <w:sz w:val="28"/>
          <w:szCs w:val="28"/>
          <w:lang w:val="en"/>
        </w:rPr>
        <w:t>4212</w:t>
      </w:r>
      <w:r w:rsidRPr="0037762B">
        <w:rPr>
          <w:sz w:val="28"/>
          <w:szCs w:val="28"/>
          <w:lang w:val="en"/>
        </w:rPr>
        <w:t>. The baseband circuitry </w:t>
      </w:r>
      <w:r w:rsidRPr="0037762B">
        <w:rPr>
          <w:b/>
          <w:bCs/>
          <w:sz w:val="28"/>
          <w:szCs w:val="28"/>
          <w:lang w:val="en"/>
        </w:rPr>
        <w:t>4210</w:t>
      </w:r>
      <w:r w:rsidRPr="0037762B">
        <w:rPr>
          <w:sz w:val="28"/>
          <w:szCs w:val="28"/>
          <w:lang w:val="en"/>
        </w:rPr>
        <w:t> may handle various radio control functions that enable communication with one or more radio networks via the RF circuitry </w:t>
      </w:r>
      <w:r w:rsidRPr="0037762B">
        <w:rPr>
          <w:b/>
          <w:bCs/>
          <w:sz w:val="28"/>
          <w:szCs w:val="28"/>
          <w:lang w:val="en"/>
        </w:rPr>
        <w:t>4211</w:t>
      </w:r>
      <w:r w:rsidRPr="0037762B">
        <w:rPr>
          <w:sz w:val="28"/>
          <w:szCs w:val="28"/>
          <w:lang w:val="en"/>
        </w:rPr>
        <w:t> or </w:t>
      </w:r>
      <w:r w:rsidRPr="0037762B">
        <w:rPr>
          <w:b/>
          <w:bCs/>
          <w:sz w:val="28"/>
          <w:szCs w:val="28"/>
          <w:lang w:val="en"/>
        </w:rPr>
        <w:t>4212</w:t>
      </w:r>
      <w:r w:rsidRPr="0037762B">
        <w:rPr>
          <w:sz w:val="28"/>
          <w:szCs w:val="28"/>
          <w:lang w:val="en"/>
        </w:rPr>
        <w:t>. The baseband circuitry </w:t>
      </w:r>
      <w:r w:rsidRPr="0037762B">
        <w:rPr>
          <w:b/>
          <w:bCs/>
          <w:sz w:val="28"/>
          <w:szCs w:val="28"/>
          <w:lang w:val="en"/>
        </w:rPr>
        <w:t>4210</w:t>
      </w:r>
      <w:r w:rsidRPr="0037762B">
        <w:rPr>
          <w:sz w:val="28"/>
          <w:szCs w:val="28"/>
          <w:lang w:val="en"/>
        </w:rPr>
        <w:t> may include circuitry such as, but not limited to, one or more single-core or multi-core processors (e.g., one or more baseband processors) or control logic to process baseband signals received from a receive signal path of the RF circuitry </w:t>
      </w:r>
      <w:r w:rsidRPr="0037762B">
        <w:rPr>
          <w:b/>
          <w:bCs/>
          <w:sz w:val="28"/>
          <w:szCs w:val="28"/>
          <w:lang w:val="en"/>
        </w:rPr>
        <w:t>4211</w:t>
      </w:r>
      <w:r w:rsidRPr="0037762B">
        <w:rPr>
          <w:sz w:val="28"/>
          <w:szCs w:val="28"/>
          <w:lang w:val="en"/>
        </w:rPr>
        <w:t> and/or </w:t>
      </w:r>
      <w:r w:rsidRPr="0037762B">
        <w:rPr>
          <w:b/>
          <w:bCs/>
          <w:sz w:val="28"/>
          <w:szCs w:val="28"/>
          <w:lang w:val="en"/>
        </w:rPr>
        <w:t>4212</w:t>
      </w:r>
      <w:r w:rsidRPr="0037762B">
        <w:rPr>
          <w:sz w:val="28"/>
          <w:szCs w:val="28"/>
          <w:lang w:val="en"/>
        </w:rPr>
        <w:t>, and to generate baseband signals to be provided to the RF circuitry </w:t>
      </w:r>
      <w:r w:rsidRPr="0037762B">
        <w:rPr>
          <w:b/>
          <w:bCs/>
          <w:sz w:val="28"/>
          <w:szCs w:val="28"/>
          <w:lang w:val="en"/>
        </w:rPr>
        <w:t>4211</w:t>
      </w:r>
      <w:r w:rsidRPr="0037762B">
        <w:rPr>
          <w:sz w:val="28"/>
          <w:szCs w:val="28"/>
          <w:lang w:val="en"/>
        </w:rPr>
        <w:t> or </w:t>
      </w:r>
      <w:r w:rsidRPr="0037762B">
        <w:rPr>
          <w:b/>
          <w:bCs/>
          <w:sz w:val="28"/>
          <w:szCs w:val="28"/>
          <w:lang w:val="en"/>
        </w:rPr>
        <w:t>4212</w:t>
      </w:r>
      <w:r w:rsidRPr="0037762B">
        <w:rPr>
          <w:sz w:val="28"/>
          <w:szCs w:val="28"/>
          <w:lang w:val="en"/>
        </w:rPr>
        <w:t> via a transmit signal path. In various embodiments, the baseband circuitry </w:t>
      </w:r>
      <w:r w:rsidRPr="0037762B">
        <w:rPr>
          <w:b/>
          <w:bCs/>
          <w:sz w:val="28"/>
          <w:szCs w:val="28"/>
          <w:lang w:val="en"/>
        </w:rPr>
        <w:t>4210</w:t>
      </w:r>
      <w:r w:rsidRPr="0037762B">
        <w:rPr>
          <w:sz w:val="28"/>
          <w:szCs w:val="28"/>
          <w:lang w:val="en"/>
        </w:rPr>
        <w:t> may implement an RTOS to manage resources of the baseband circuitry </w:t>
      </w:r>
      <w:r w:rsidRPr="0037762B">
        <w:rPr>
          <w:b/>
          <w:bCs/>
          <w:sz w:val="28"/>
          <w:szCs w:val="28"/>
          <w:lang w:val="en"/>
        </w:rPr>
        <w:t>4210</w:t>
      </w:r>
      <w:r w:rsidRPr="0037762B">
        <w:rPr>
          <w:sz w:val="28"/>
          <w:szCs w:val="28"/>
          <w:lang w:val="en"/>
        </w:rPr>
        <w:t>, schedule tasks, etc. Examples of the RTOS may include Operating System Embedded (OSE)™ provided by Enea®, Nucleus RTOS™ provided by Mentor Graphics®, Versatile Real-Time Executive (VRTX) provided by Mentor Graphics®, ThreadX™ provided by Express Logic®, FreeRTOS, REX OS provided by Qualcomm®, OKL4 provided by Open Kernel (OK) Labs®, or any other suitable RTOS, such as those discussed herein.</w:t>
      </w:r>
    </w:p>
    <w:p w14:paraId="384A258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Although not shown by FIG. </w:t>
      </w:r>
      <w:r w:rsidRPr="0037762B">
        <w:rPr>
          <w:b/>
          <w:bCs/>
          <w:sz w:val="28"/>
          <w:szCs w:val="28"/>
          <w:lang w:val="en"/>
        </w:rPr>
        <w:t>42</w:t>
      </w:r>
      <w:r w:rsidRPr="0037762B">
        <w:rPr>
          <w:sz w:val="28"/>
          <w:szCs w:val="28"/>
          <w:lang w:val="en"/>
        </w:rPr>
        <w:t> , in one embodiment, the baseband circuitry </w:t>
      </w:r>
      <w:r w:rsidRPr="0037762B">
        <w:rPr>
          <w:b/>
          <w:bCs/>
          <w:sz w:val="28"/>
          <w:szCs w:val="28"/>
          <w:lang w:val="en"/>
        </w:rPr>
        <w:t>4210</w:t>
      </w:r>
      <w:r w:rsidRPr="0037762B">
        <w:rPr>
          <w:sz w:val="28"/>
          <w:szCs w:val="28"/>
          <w:lang w:val="en"/>
        </w:rPr>
        <w:t> includes individual processing device(s) to operate one or more wireless communication protocols (e.g., a “multi-protocol baseband processor” or “protocol processing circuitry”) and individual processing device(s) to implement PHY functions. In this embodiment, the protocol processing circuitry operates or implements various protocol layers/entities of one or more wireless communication protocols. In a first example, the protocol processing circuitry may operate LTE protocol entities and/or 5G)/NR protocol entities when the communication circuitry </w:t>
      </w:r>
      <w:r w:rsidRPr="0037762B">
        <w:rPr>
          <w:b/>
          <w:bCs/>
          <w:sz w:val="28"/>
          <w:szCs w:val="28"/>
          <w:lang w:val="en"/>
        </w:rPr>
        <w:t>4209</w:t>
      </w:r>
      <w:r w:rsidRPr="0037762B">
        <w:rPr>
          <w:sz w:val="28"/>
          <w:szCs w:val="28"/>
          <w:lang w:val="en"/>
        </w:rPr>
        <w:t> is a cellular radiofrequency communication system, such as millimeter wave (mmWave) communication circuitry or some other suitable cellular communication circuitry. In the first example, the protocol processing circuitry </w:t>
      </w:r>
      <w:r w:rsidRPr="0037762B">
        <w:rPr>
          <w:b/>
          <w:bCs/>
          <w:sz w:val="28"/>
          <w:szCs w:val="28"/>
          <w:lang w:val="en"/>
        </w:rPr>
        <w:t>4202</w:t>
      </w:r>
      <w:r w:rsidRPr="0037762B">
        <w:rPr>
          <w:sz w:val="28"/>
          <w:szCs w:val="28"/>
          <w:lang w:val="en"/>
        </w:rPr>
        <w:t> would operate MAC, RLC, PDCP, SDAP, RRC, and NAS functions. In a second example, the protocol processing circuitry may operate one or more IEEE-based protocols when the communication circuitry </w:t>
      </w:r>
      <w:r w:rsidRPr="0037762B">
        <w:rPr>
          <w:b/>
          <w:bCs/>
          <w:sz w:val="28"/>
          <w:szCs w:val="28"/>
          <w:lang w:val="en"/>
        </w:rPr>
        <w:t>4209</w:t>
      </w:r>
      <w:r w:rsidRPr="0037762B">
        <w:rPr>
          <w:sz w:val="28"/>
          <w:szCs w:val="28"/>
          <w:lang w:val="en"/>
        </w:rPr>
        <w:t> is WiFi communication system. In the second example, the protocol processing circuitry would operate WiFi MAC and LLC) functions. The protocol processing circuitry may include one or more memory structures (not shown) to store program code and data for operating the protocol functions, as well as one or more processing cores (not shown) to execute the program code and perform various operations using the data. The protocol processing circuitry provides control functions for the baseband circuitry </w:t>
      </w:r>
      <w:r w:rsidRPr="0037762B">
        <w:rPr>
          <w:b/>
          <w:bCs/>
          <w:sz w:val="28"/>
          <w:szCs w:val="28"/>
          <w:lang w:val="en"/>
        </w:rPr>
        <w:t>4210</w:t>
      </w:r>
      <w:r w:rsidRPr="0037762B">
        <w:rPr>
          <w:sz w:val="28"/>
          <w:szCs w:val="28"/>
          <w:lang w:val="en"/>
        </w:rPr>
        <w:t> and/or RF circuitry </w:t>
      </w:r>
      <w:r w:rsidRPr="0037762B">
        <w:rPr>
          <w:b/>
          <w:bCs/>
          <w:sz w:val="28"/>
          <w:szCs w:val="28"/>
          <w:lang w:val="en"/>
        </w:rPr>
        <w:t>4211</w:t>
      </w:r>
      <w:r w:rsidRPr="0037762B">
        <w:rPr>
          <w:sz w:val="28"/>
          <w:szCs w:val="28"/>
          <w:lang w:val="en"/>
        </w:rPr>
        <w:t> and </w:t>
      </w:r>
      <w:r w:rsidRPr="0037762B">
        <w:rPr>
          <w:b/>
          <w:bCs/>
          <w:sz w:val="28"/>
          <w:szCs w:val="28"/>
          <w:lang w:val="en"/>
        </w:rPr>
        <w:t>4212</w:t>
      </w:r>
      <w:r w:rsidRPr="0037762B">
        <w:rPr>
          <w:sz w:val="28"/>
          <w:szCs w:val="28"/>
          <w:lang w:val="en"/>
        </w:rPr>
        <w:t>. The baseband circuitry </w:t>
      </w:r>
      <w:r w:rsidRPr="0037762B">
        <w:rPr>
          <w:b/>
          <w:bCs/>
          <w:sz w:val="28"/>
          <w:szCs w:val="28"/>
          <w:lang w:val="en"/>
        </w:rPr>
        <w:t>4210</w:t>
      </w:r>
      <w:r w:rsidRPr="0037762B">
        <w:rPr>
          <w:sz w:val="28"/>
          <w:szCs w:val="28"/>
          <w:lang w:val="en"/>
        </w:rPr>
        <w:t> may also support radio communications for more than one wireless protocol.</w:t>
      </w:r>
    </w:p>
    <w:p w14:paraId="0F8D71C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Continuing with the aforementioned embodiment, the baseband circuitry </w:t>
      </w:r>
      <w:r w:rsidRPr="0037762B">
        <w:rPr>
          <w:b/>
          <w:bCs/>
          <w:sz w:val="28"/>
          <w:szCs w:val="28"/>
          <w:lang w:val="en"/>
        </w:rPr>
        <w:t>4210</w:t>
      </w:r>
      <w:r w:rsidRPr="0037762B">
        <w:rPr>
          <w:sz w:val="28"/>
          <w:szCs w:val="28"/>
          <w:lang w:val="en"/>
        </w:rPr>
        <w:t xml:space="preserve"> includes individual processing device(s) to implement PHY including HARQ functions, scrambling and/or descrambling, (en)coding and/or decoding, layer mapping and/or de-mapping, modulation symbol mapping, received symbol and/or bit metric determination, multi-antenna port pre-coding and/or decoding which may include one or more of space-time, space-frequency or spatial coding, reference signal generation and/or detection, preamble sequence generation and/or decoding, synchronization sequence generation and/or detection, control channel signal blind decoding, radio frequency shifting, and other related functions. etc. The </w:t>
      </w:r>
      <w:r w:rsidRPr="0037762B">
        <w:rPr>
          <w:sz w:val="28"/>
          <w:szCs w:val="28"/>
          <w:lang w:val="en"/>
        </w:rPr>
        <w:lastRenderedPageBreak/>
        <w:t>modulation/demodulation functionality may include Fast-Fourier Transform (FFT), precoding, or constellation mapping/demapping functionality. The (en)coding/decoding functionality may include convolution, tail-biting convolution, turbo, Viterbi, or Low Density Parity Check (LDPC) coding. Embodiments of modulation/demodulation and encoder/decoder functionality are not limited to these examples and may include other suitable functionality in other embodiments.</w:t>
      </w:r>
    </w:p>
    <w:p w14:paraId="40527D5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communication circuitry </w:t>
      </w:r>
      <w:r w:rsidRPr="0037762B">
        <w:rPr>
          <w:b/>
          <w:bCs/>
          <w:sz w:val="28"/>
          <w:szCs w:val="28"/>
          <w:lang w:val="en"/>
        </w:rPr>
        <w:t>4209</w:t>
      </w:r>
      <w:r w:rsidRPr="0037762B">
        <w:rPr>
          <w:sz w:val="28"/>
          <w:szCs w:val="28"/>
          <w:lang w:val="en"/>
        </w:rPr>
        <w:t> also includes RF circuitry </w:t>
      </w:r>
      <w:r w:rsidRPr="0037762B">
        <w:rPr>
          <w:b/>
          <w:bCs/>
          <w:sz w:val="28"/>
          <w:szCs w:val="28"/>
          <w:lang w:val="en"/>
        </w:rPr>
        <w:t>4211</w:t>
      </w:r>
      <w:r w:rsidRPr="0037762B">
        <w:rPr>
          <w:sz w:val="28"/>
          <w:szCs w:val="28"/>
          <w:lang w:val="en"/>
        </w:rPr>
        <w:t> and </w:t>
      </w:r>
      <w:r w:rsidRPr="0037762B">
        <w:rPr>
          <w:b/>
          <w:bCs/>
          <w:sz w:val="28"/>
          <w:szCs w:val="28"/>
          <w:lang w:val="en"/>
        </w:rPr>
        <w:t>4212</w:t>
      </w:r>
      <w:r w:rsidRPr="0037762B">
        <w:rPr>
          <w:sz w:val="28"/>
          <w:szCs w:val="28"/>
          <w:lang w:val="en"/>
        </w:rPr>
        <w:t> to enable communication with wireless networks using modulated electromagnetic radiation through a non-solid medium. Each of the RF circuitry </w:t>
      </w:r>
      <w:r w:rsidRPr="0037762B">
        <w:rPr>
          <w:b/>
          <w:bCs/>
          <w:sz w:val="28"/>
          <w:szCs w:val="28"/>
          <w:lang w:val="en"/>
        </w:rPr>
        <w:t>4211</w:t>
      </w:r>
      <w:r w:rsidRPr="0037762B">
        <w:rPr>
          <w:sz w:val="28"/>
          <w:szCs w:val="28"/>
          <w:lang w:val="en"/>
        </w:rPr>
        <w:t> and </w:t>
      </w:r>
      <w:r w:rsidRPr="0037762B">
        <w:rPr>
          <w:b/>
          <w:bCs/>
          <w:sz w:val="28"/>
          <w:szCs w:val="28"/>
          <w:lang w:val="en"/>
        </w:rPr>
        <w:t>4212</w:t>
      </w:r>
      <w:r w:rsidRPr="0037762B">
        <w:rPr>
          <w:sz w:val="28"/>
          <w:szCs w:val="28"/>
          <w:lang w:val="en"/>
        </w:rPr>
        <w:t> include a receive signal path, which may include circuitry to convert analog RF signals (e.g., an existing or received modulated waveform) into digital baseband signals to be provided to the baseband circuitry </w:t>
      </w:r>
      <w:r w:rsidRPr="0037762B">
        <w:rPr>
          <w:b/>
          <w:bCs/>
          <w:sz w:val="28"/>
          <w:szCs w:val="28"/>
          <w:lang w:val="en"/>
        </w:rPr>
        <w:t>4210</w:t>
      </w:r>
      <w:r w:rsidRPr="0037762B">
        <w:rPr>
          <w:sz w:val="28"/>
          <w:szCs w:val="28"/>
          <w:lang w:val="en"/>
        </w:rPr>
        <w:t>. Each of the RF circuitry </w:t>
      </w:r>
      <w:r w:rsidRPr="0037762B">
        <w:rPr>
          <w:b/>
          <w:bCs/>
          <w:sz w:val="28"/>
          <w:szCs w:val="28"/>
          <w:lang w:val="en"/>
        </w:rPr>
        <w:t>4211</w:t>
      </w:r>
      <w:r w:rsidRPr="0037762B">
        <w:rPr>
          <w:sz w:val="28"/>
          <w:szCs w:val="28"/>
          <w:lang w:val="en"/>
        </w:rPr>
        <w:t> and </w:t>
      </w:r>
      <w:r w:rsidRPr="0037762B">
        <w:rPr>
          <w:b/>
          <w:bCs/>
          <w:sz w:val="28"/>
          <w:szCs w:val="28"/>
          <w:lang w:val="en"/>
        </w:rPr>
        <w:t>4212</w:t>
      </w:r>
      <w:r w:rsidRPr="0037762B">
        <w:rPr>
          <w:sz w:val="28"/>
          <w:szCs w:val="28"/>
          <w:lang w:val="en"/>
        </w:rPr>
        <w:t> also include a transmit signal path, which may include circuitry configured to convert digital baseband signals provided by the baseband circuitry </w:t>
      </w:r>
      <w:r w:rsidRPr="0037762B">
        <w:rPr>
          <w:b/>
          <w:bCs/>
          <w:sz w:val="28"/>
          <w:szCs w:val="28"/>
          <w:lang w:val="en"/>
        </w:rPr>
        <w:t>4210</w:t>
      </w:r>
      <w:r w:rsidRPr="0037762B">
        <w:rPr>
          <w:sz w:val="28"/>
          <w:szCs w:val="28"/>
          <w:lang w:val="en"/>
        </w:rPr>
        <w:t> to be converted into analog RF signals (e.g., modulated waveform) that will be amplified and transmitted via an antenna array including one or more antenna elements (not shown). The antenna array may be a plurality of microstrip antennas or printed antennas that are fabricated on the surface of one or more printed circuit boards. The antenna array may be formed in as a patch of metal foil (e.g., a patch antenna) in a variety of shapes, and may be coupled with the RF circuitry </w:t>
      </w:r>
      <w:r w:rsidRPr="0037762B">
        <w:rPr>
          <w:b/>
          <w:bCs/>
          <w:sz w:val="28"/>
          <w:szCs w:val="28"/>
          <w:lang w:val="en"/>
        </w:rPr>
        <w:t>4211</w:t>
      </w:r>
      <w:r w:rsidRPr="0037762B">
        <w:rPr>
          <w:sz w:val="28"/>
          <w:szCs w:val="28"/>
          <w:lang w:val="en"/>
        </w:rPr>
        <w:t> or </w:t>
      </w:r>
      <w:r w:rsidRPr="0037762B">
        <w:rPr>
          <w:b/>
          <w:bCs/>
          <w:sz w:val="28"/>
          <w:szCs w:val="28"/>
          <w:lang w:val="en"/>
        </w:rPr>
        <w:t>4212</w:t>
      </w:r>
      <w:r w:rsidRPr="0037762B">
        <w:rPr>
          <w:sz w:val="28"/>
          <w:szCs w:val="28"/>
          <w:lang w:val="en"/>
        </w:rPr>
        <w:t> using metal transmission lines or the like.</w:t>
      </w:r>
    </w:p>
    <w:p w14:paraId="379F463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RF circuitry </w:t>
      </w:r>
      <w:r w:rsidRPr="0037762B">
        <w:rPr>
          <w:b/>
          <w:bCs/>
          <w:sz w:val="28"/>
          <w:szCs w:val="28"/>
          <w:lang w:val="en"/>
        </w:rPr>
        <w:t>4211</w:t>
      </w:r>
      <w:r w:rsidRPr="0037762B">
        <w:rPr>
          <w:sz w:val="28"/>
          <w:szCs w:val="28"/>
          <w:lang w:val="en"/>
        </w:rPr>
        <w:t> (also referred to as a “mesh transceiver”) is used for communications with other mesh or fog devices </w:t>
      </w:r>
      <w:r w:rsidRPr="0037762B">
        <w:rPr>
          <w:b/>
          <w:bCs/>
          <w:sz w:val="28"/>
          <w:szCs w:val="28"/>
          <w:lang w:val="en"/>
        </w:rPr>
        <w:t>4264</w:t>
      </w:r>
      <w:r w:rsidRPr="0037762B">
        <w:rPr>
          <w:sz w:val="28"/>
          <w:szCs w:val="28"/>
          <w:lang w:val="en"/>
        </w:rPr>
        <w:t>. The mesh transceiver </w:t>
      </w:r>
      <w:r w:rsidRPr="0037762B">
        <w:rPr>
          <w:b/>
          <w:bCs/>
          <w:sz w:val="28"/>
          <w:szCs w:val="28"/>
          <w:lang w:val="en"/>
        </w:rPr>
        <w:t>4211</w:t>
      </w:r>
      <w:r w:rsidRPr="0037762B">
        <w:rPr>
          <w:sz w:val="28"/>
          <w:szCs w:val="28"/>
          <w:lang w:val="en"/>
        </w:rPr>
        <w:t> may use any number of frequencies and protocols, such as 2.4 GHz transmissions under the IEEE 802.15.4 standard, using the Bluetooth® low energy (BLE) standard, as defined by the Bluetooth® Special Interest Group, or the ZigBee® standard, among others. Any number of RF circuitry </w:t>
      </w:r>
      <w:r w:rsidRPr="0037762B">
        <w:rPr>
          <w:b/>
          <w:bCs/>
          <w:sz w:val="28"/>
          <w:szCs w:val="28"/>
          <w:lang w:val="en"/>
        </w:rPr>
        <w:t>4211</w:t>
      </w:r>
      <w:r w:rsidRPr="0037762B">
        <w:rPr>
          <w:sz w:val="28"/>
          <w:szCs w:val="28"/>
          <w:lang w:val="en"/>
        </w:rPr>
        <w:t>, configured for a particular wireless communication protocol, may be used for the connections to the mesh devices </w:t>
      </w:r>
      <w:r w:rsidRPr="0037762B">
        <w:rPr>
          <w:b/>
          <w:bCs/>
          <w:sz w:val="28"/>
          <w:szCs w:val="28"/>
          <w:lang w:val="en"/>
        </w:rPr>
        <w:t>4264</w:t>
      </w:r>
      <w:r w:rsidRPr="0037762B">
        <w:rPr>
          <w:sz w:val="28"/>
          <w:szCs w:val="28"/>
          <w:lang w:val="en"/>
        </w:rPr>
        <w:t xml:space="preserve">. For example, a WLAN unit may be used to implement WiFi™ communications in accordance with the IEEE 802.11 standard. In addition, </w:t>
      </w:r>
      <w:r w:rsidRPr="0037762B">
        <w:rPr>
          <w:sz w:val="28"/>
          <w:szCs w:val="28"/>
          <w:lang w:val="en"/>
        </w:rPr>
        <w:lastRenderedPageBreak/>
        <w:t>wireless wide area communications, for example, according to a cellular or other wireless wide area protocol, may occur via a WWAN unit.</w:t>
      </w:r>
    </w:p>
    <w:p w14:paraId="7455EDD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mesh transceiver </w:t>
      </w:r>
      <w:r w:rsidRPr="0037762B">
        <w:rPr>
          <w:b/>
          <w:bCs/>
          <w:sz w:val="28"/>
          <w:szCs w:val="28"/>
          <w:lang w:val="en"/>
        </w:rPr>
        <w:t>4211</w:t>
      </w:r>
      <w:r w:rsidRPr="0037762B">
        <w:rPr>
          <w:sz w:val="28"/>
          <w:szCs w:val="28"/>
          <w:lang w:val="en"/>
        </w:rPr>
        <w:t> may communicate using multiple standards or radios for communications at different ranges. For example, the platform </w:t>
      </w:r>
      <w:r w:rsidRPr="0037762B">
        <w:rPr>
          <w:b/>
          <w:bCs/>
          <w:sz w:val="28"/>
          <w:szCs w:val="28"/>
          <w:lang w:val="en"/>
        </w:rPr>
        <w:t>4200</w:t>
      </w:r>
      <w:r w:rsidRPr="0037762B">
        <w:rPr>
          <w:sz w:val="28"/>
          <w:szCs w:val="28"/>
          <w:lang w:val="en"/>
        </w:rPr>
        <w:t> may communicate with close/proximate devices, e.g., within about 10 meters, using a local transceiver based on BLE, or another low power radio, to save power. More distant mesh devices </w:t>
      </w:r>
      <w:r w:rsidRPr="0037762B">
        <w:rPr>
          <w:b/>
          <w:bCs/>
          <w:sz w:val="28"/>
          <w:szCs w:val="28"/>
          <w:lang w:val="en"/>
        </w:rPr>
        <w:t>4264</w:t>
      </w:r>
      <w:r w:rsidRPr="0037762B">
        <w:rPr>
          <w:sz w:val="28"/>
          <w:szCs w:val="28"/>
          <w:lang w:val="en"/>
        </w:rPr>
        <w:t>, e.g., within about 50 meters, may be reached over ZigBee or other intermediate power radios. Both communications techniques may take place over a single radio at different power levels, or may take place over separate transceivers, for example, a local transceiver using BLE and a separate mesh transceiver using ZigBee.</w:t>
      </w:r>
    </w:p>
    <w:p w14:paraId="1F91677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RF circuitry </w:t>
      </w:r>
      <w:r w:rsidRPr="0037762B">
        <w:rPr>
          <w:b/>
          <w:bCs/>
          <w:sz w:val="28"/>
          <w:szCs w:val="28"/>
          <w:lang w:val="en"/>
        </w:rPr>
        <w:t>4212</w:t>
      </w:r>
      <w:r w:rsidRPr="0037762B">
        <w:rPr>
          <w:sz w:val="28"/>
          <w:szCs w:val="28"/>
          <w:lang w:val="en"/>
        </w:rPr>
        <w:t> (also referred to as a “wireless network transceiver,” a “cloud transceiver,” or the like) may be included to communicate with devices or services in the cloud </w:t>
      </w:r>
      <w:r w:rsidRPr="0037762B">
        <w:rPr>
          <w:b/>
          <w:bCs/>
          <w:sz w:val="28"/>
          <w:szCs w:val="28"/>
          <w:lang w:val="en"/>
        </w:rPr>
        <w:t>4201</w:t>
      </w:r>
      <w:r w:rsidRPr="0037762B">
        <w:rPr>
          <w:sz w:val="28"/>
          <w:szCs w:val="28"/>
          <w:lang w:val="en"/>
        </w:rPr>
        <w:t> via local or wide area network protocols. The wireless network transceiver </w:t>
      </w:r>
      <w:r w:rsidRPr="0037762B">
        <w:rPr>
          <w:b/>
          <w:bCs/>
          <w:sz w:val="28"/>
          <w:szCs w:val="28"/>
          <w:lang w:val="en"/>
        </w:rPr>
        <w:t>4212</w:t>
      </w:r>
      <w:r w:rsidRPr="0037762B">
        <w:rPr>
          <w:sz w:val="28"/>
          <w:szCs w:val="28"/>
          <w:lang w:val="en"/>
        </w:rPr>
        <w:t> includes one or more radios to communicate with devices in the cloud </w:t>
      </w:r>
      <w:r w:rsidRPr="0037762B">
        <w:rPr>
          <w:b/>
          <w:bCs/>
          <w:sz w:val="28"/>
          <w:szCs w:val="28"/>
          <w:lang w:val="en"/>
        </w:rPr>
        <w:t>4201</w:t>
      </w:r>
      <w:r w:rsidRPr="0037762B">
        <w:rPr>
          <w:sz w:val="28"/>
          <w:szCs w:val="28"/>
          <w:lang w:val="en"/>
        </w:rPr>
        <w:t>. The cloud </w:t>
      </w:r>
      <w:r w:rsidRPr="0037762B">
        <w:rPr>
          <w:b/>
          <w:bCs/>
          <w:sz w:val="28"/>
          <w:szCs w:val="28"/>
          <w:lang w:val="en"/>
        </w:rPr>
        <w:t>4201</w:t>
      </w:r>
      <w:r w:rsidRPr="0037762B">
        <w:rPr>
          <w:sz w:val="28"/>
          <w:szCs w:val="28"/>
          <w:lang w:val="en"/>
        </w:rPr>
        <w:t> may be the same or similar to cloud </w:t>
      </w:r>
      <w:r w:rsidRPr="0037762B">
        <w:rPr>
          <w:b/>
          <w:bCs/>
          <w:sz w:val="28"/>
          <w:szCs w:val="28"/>
          <w:lang w:val="en"/>
        </w:rPr>
        <w:t>144</w:t>
      </w:r>
      <w:r w:rsidRPr="0037762B">
        <w:rPr>
          <w:sz w:val="28"/>
          <w:szCs w:val="28"/>
          <w:lang w:val="en"/>
        </w:rPr>
        <w:t> discussed previously. The wireless network transceiver </w:t>
      </w:r>
      <w:r w:rsidRPr="0037762B">
        <w:rPr>
          <w:b/>
          <w:bCs/>
          <w:sz w:val="28"/>
          <w:szCs w:val="28"/>
          <w:lang w:val="en"/>
        </w:rPr>
        <w:t>4212</w:t>
      </w:r>
      <w:r w:rsidRPr="0037762B">
        <w:rPr>
          <w:sz w:val="28"/>
          <w:szCs w:val="28"/>
          <w:lang w:val="en"/>
        </w:rPr>
        <w:t> may be a LPWA transceiver that follows the IEEE 802.15.4, or IEEE 802.15.4g standards, among others, such as those discussed herein. The platform </w:t>
      </w:r>
      <w:r w:rsidRPr="0037762B">
        <w:rPr>
          <w:b/>
          <w:bCs/>
          <w:sz w:val="28"/>
          <w:szCs w:val="28"/>
          <w:lang w:val="en"/>
        </w:rPr>
        <w:t>4200</w:t>
      </w:r>
      <w:r w:rsidRPr="0037762B">
        <w:rPr>
          <w:sz w:val="28"/>
          <w:szCs w:val="28"/>
          <w:lang w:val="en"/>
        </w:rPr>
        <w:t> may communicate over a wide area using LoRaWAN™ (Long Range Wide Area Network) developed by Semtech and the LoRa Alliance. The techniques described herein are not limited to these technologies, but may be used with any number of other cloud transceivers that implement long range, low bandwidth communications, such as Sigfox, and other technologies. Further, other communications techniques, such as time-slotted channel hopping, described in the IEEE 1002.15.4e specification may be used.</w:t>
      </w:r>
    </w:p>
    <w:p w14:paraId="283AC92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Any number of other radio communications and protocols may be used in addition to the systems mentioned for the mesh transceiver </w:t>
      </w:r>
      <w:r w:rsidRPr="0037762B">
        <w:rPr>
          <w:b/>
          <w:bCs/>
          <w:sz w:val="28"/>
          <w:szCs w:val="28"/>
          <w:lang w:val="en"/>
        </w:rPr>
        <w:t>4211</w:t>
      </w:r>
      <w:r w:rsidRPr="0037762B">
        <w:rPr>
          <w:sz w:val="28"/>
          <w:szCs w:val="28"/>
          <w:lang w:val="en"/>
        </w:rPr>
        <w:t> and wireless network transceiver </w:t>
      </w:r>
      <w:r w:rsidRPr="0037762B">
        <w:rPr>
          <w:b/>
          <w:bCs/>
          <w:sz w:val="28"/>
          <w:szCs w:val="28"/>
          <w:lang w:val="en"/>
        </w:rPr>
        <w:t>4212</w:t>
      </w:r>
      <w:r w:rsidRPr="0037762B">
        <w:rPr>
          <w:sz w:val="28"/>
          <w:szCs w:val="28"/>
          <w:lang w:val="en"/>
        </w:rPr>
        <w:t>, as described herein. For example, the radio transceivers </w:t>
      </w:r>
      <w:r w:rsidRPr="0037762B">
        <w:rPr>
          <w:b/>
          <w:bCs/>
          <w:sz w:val="28"/>
          <w:szCs w:val="28"/>
          <w:lang w:val="en"/>
        </w:rPr>
        <w:t>4211</w:t>
      </w:r>
      <w:r w:rsidRPr="0037762B">
        <w:rPr>
          <w:sz w:val="28"/>
          <w:szCs w:val="28"/>
          <w:lang w:val="en"/>
        </w:rPr>
        <w:t> and </w:t>
      </w:r>
      <w:r w:rsidRPr="0037762B">
        <w:rPr>
          <w:b/>
          <w:bCs/>
          <w:sz w:val="28"/>
          <w:szCs w:val="28"/>
          <w:lang w:val="en"/>
        </w:rPr>
        <w:t>4212</w:t>
      </w:r>
      <w:r w:rsidRPr="0037762B">
        <w:rPr>
          <w:sz w:val="28"/>
          <w:szCs w:val="28"/>
          <w:lang w:val="en"/>
        </w:rPr>
        <w:t xml:space="preserve"> may include an LTE or other cellular transceiver that uses spread spectrum (SPA/SAS) communications for implementing high-speed communications. Further, any number of other protocols may be used, such as </w:t>
      </w:r>
      <w:r w:rsidRPr="0037762B">
        <w:rPr>
          <w:sz w:val="28"/>
          <w:szCs w:val="28"/>
          <w:lang w:val="en"/>
        </w:rPr>
        <w:lastRenderedPageBreak/>
        <w:t>WiFi® networks for medium speed communications and provision of network communications.</w:t>
      </w:r>
    </w:p>
    <w:p w14:paraId="724381E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transceivers </w:t>
      </w:r>
      <w:r w:rsidRPr="0037762B">
        <w:rPr>
          <w:b/>
          <w:bCs/>
          <w:sz w:val="28"/>
          <w:szCs w:val="28"/>
          <w:lang w:val="en"/>
        </w:rPr>
        <w:t>4211</w:t>
      </w:r>
      <w:r w:rsidRPr="0037762B">
        <w:rPr>
          <w:sz w:val="28"/>
          <w:szCs w:val="28"/>
          <w:lang w:val="en"/>
        </w:rPr>
        <w:t> and </w:t>
      </w:r>
      <w:r w:rsidRPr="0037762B">
        <w:rPr>
          <w:b/>
          <w:bCs/>
          <w:sz w:val="28"/>
          <w:szCs w:val="28"/>
          <w:lang w:val="en"/>
        </w:rPr>
        <w:t>4212</w:t>
      </w:r>
      <w:r w:rsidRPr="0037762B">
        <w:rPr>
          <w:sz w:val="28"/>
          <w:szCs w:val="28"/>
          <w:lang w:val="en"/>
        </w:rPr>
        <w:t> may include radios that are compatible with, and/or may operate according to any one or more of the following radio communication technologies and/or standards including but not limited to those discussed herein.</w:t>
      </w:r>
    </w:p>
    <w:p w14:paraId="22DA951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Network interface circuitry/controller (NIC) </w:t>
      </w:r>
      <w:r w:rsidRPr="0037762B">
        <w:rPr>
          <w:b/>
          <w:bCs/>
          <w:sz w:val="28"/>
          <w:szCs w:val="28"/>
          <w:lang w:val="en"/>
        </w:rPr>
        <w:t>4216</w:t>
      </w:r>
      <w:r w:rsidRPr="0037762B">
        <w:rPr>
          <w:sz w:val="28"/>
          <w:szCs w:val="28"/>
          <w:lang w:val="en"/>
        </w:rPr>
        <w:t> may be included to provide wired communication to the cloud </w:t>
      </w:r>
      <w:r w:rsidRPr="0037762B">
        <w:rPr>
          <w:b/>
          <w:bCs/>
          <w:sz w:val="28"/>
          <w:szCs w:val="28"/>
          <w:lang w:val="en"/>
        </w:rPr>
        <w:t>4201</w:t>
      </w:r>
      <w:r w:rsidRPr="0037762B">
        <w:rPr>
          <w:sz w:val="28"/>
          <w:szCs w:val="28"/>
          <w:lang w:val="en"/>
        </w:rPr>
        <w:t> or to other devices, such as the mesh devices </w:t>
      </w:r>
      <w:r w:rsidRPr="0037762B">
        <w:rPr>
          <w:b/>
          <w:bCs/>
          <w:sz w:val="28"/>
          <w:szCs w:val="28"/>
          <w:lang w:val="en"/>
        </w:rPr>
        <w:t>4264</w:t>
      </w:r>
      <w:r w:rsidRPr="0037762B">
        <w:rPr>
          <w:sz w:val="28"/>
          <w:szCs w:val="28"/>
          <w:lang w:val="en"/>
        </w:rPr>
        <w:t> using a standard network interface protocol. The standard network interface protocol may include Ethernet, Ethernet over GRE Tunnels, Ethernet over Multiprotocol Label Switching (MPLS), Ethernet over USB, or may be based on other types of network protocols, such as Controller Area Network (CAN), Local Interconnect Network (LIN), DeviceNet, ControlNet, Data Highway+, PROFIBUS, or PROFINET, among many others. Network connectivity may be provided to/from the platform </w:t>
      </w:r>
      <w:r w:rsidRPr="0037762B">
        <w:rPr>
          <w:b/>
          <w:bCs/>
          <w:sz w:val="28"/>
          <w:szCs w:val="28"/>
          <w:lang w:val="en"/>
        </w:rPr>
        <w:t>4200</w:t>
      </w:r>
      <w:r w:rsidRPr="0037762B">
        <w:rPr>
          <w:sz w:val="28"/>
          <w:szCs w:val="28"/>
          <w:lang w:val="en"/>
        </w:rPr>
        <w:t> via NIC </w:t>
      </w:r>
      <w:r w:rsidRPr="0037762B">
        <w:rPr>
          <w:b/>
          <w:bCs/>
          <w:sz w:val="28"/>
          <w:szCs w:val="28"/>
          <w:lang w:val="en"/>
        </w:rPr>
        <w:t>4216</w:t>
      </w:r>
      <w:r w:rsidRPr="0037762B">
        <w:rPr>
          <w:sz w:val="28"/>
          <w:szCs w:val="28"/>
          <w:lang w:val="en"/>
        </w:rPr>
        <w:t> using a physical connection, which may be electrical (e.g., a “copper interconnect”) or optical. The physical connection also includes suitable input connectors (e.g., ports, receptacles, sockets, etc.) and output connectors (e.g., plugs, pins, etc.). The NIC </w:t>
      </w:r>
      <w:r w:rsidRPr="0037762B">
        <w:rPr>
          <w:b/>
          <w:bCs/>
          <w:sz w:val="28"/>
          <w:szCs w:val="28"/>
          <w:lang w:val="en"/>
        </w:rPr>
        <w:t>4216</w:t>
      </w:r>
      <w:r w:rsidRPr="0037762B">
        <w:rPr>
          <w:sz w:val="28"/>
          <w:szCs w:val="28"/>
          <w:lang w:val="en"/>
        </w:rPr>
        <w:t> may include one or more dedicated processors and/or FPGAs to communicate using one or more of the aforementioned network interface protocols. In some implementations, the NIC </w:t>
      </w:r>
      <w:r w:rsidRPr="0037762B">
        <w:rPr>
          <w:b/>
          <w:bCs/>
          <w:sz w:val="28"/>
          <w:szCs w:val="28"/>
          <w:lang w:val="en"/>
        </w:rPr>
        <w:t>4216</w:t>
      </w:r>
      <w:r w:rsidRPr="0037762B">
        <w:rPr>
          <w:sz w:val="28"/>
          <w:szCs w:val="28"/>
          <w:lang w:val="en"/>
        </w:rPr>
        <w:t> may include multiple controllers to provide connectivity to other networks using the same or different protocols. For example, the platform </w:t>
      </w:r>
      <w:r w:rsidRPr="0037762B">
        <w:rPr>
          <w:b/>
          <w:bCs/>
          <w:sz w:val="28"/>
          <w:szCs w:val="28"/>
          <w:lang w:val="en"/>
        </w:rPr>
        <w:t>4200</w:t>
      </w:r>
      <w:r w:rsidRPr="0037762B">
        <w:rPr>
          <w:sz w:val="28"/>
          <w:szCs w:val="28"/>
          <w:lang w:val="en"/>
        </w:rPr>
        <w:t> may include a first NIC </w:t>
      </w:r>
      <w:r w:rsidRPr="0037762B">
        <w:rPr>
          <w:b/>
          <w:bCs/>
          <w:sz w:val="28"/>
          <w:szCs w:val="28"/>
          <w:lang w:val="en"/>
        </w:rPr>
        <w:t>4216</w:t>
      </w:r>
      <w:r w:rsidRPr="0037762B">
        <w:rPr>
          <w:sz w:val="28"/>
          <w:szCs w:val="28"/>
          <w:lang w:val="en"/>
        </w:rPr>
        <w:t> providing communications to the cloud over Ethernet and a second NIC </w:t>
      </w:r>
      <w:r w:rsidRPr="0037762B">
        <w:rPr>
          <w:b/>
          <w:bCs/>
          <w:sz w:val="28"/>
          <w:szCs w:val="28"/>
          <w:lang w:val="en"/>
        </w:rPr>
        <w:t>4216</w:t>
      </w:r>
      <w:r w:rsidRPr="0037762B">
        <w:rPr>
          <w:sz w:val="28"/>
          <w:szCs w:val="28"/>
          <w:lang w:val="en"/>
        </w:rPr>
        <w:t> providing communications to other devices over another type of network.</w:t>
      </w:r>
    </w:p>
    <w:p w14:paraId="3696730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interconnect </w:t>
      </w:r>
      <w:r w:rsidRPr="0037762B">
        <w:rPr>
          <w:b/>
          <w:bCs/>
          <w:sz w:val="28"/>
          <w:szCs w:val="28"/>
          <w:lang w:val="en"/>
        </w:rPr>
        <w:t>4206</w:t>
      </w:r>
      <w:r w:rsidRPr="0037762B">
        <w:rPr>
          <w:sz w:val="28"/>
          <w:szCs w:val="28"/>
          <w:lang w:val="en"/>
        </w:rPr>
        <w:t> may couple the processor circuitry </w:t>
      </w:r>
      <w:r w:rsidRPr="0037762B">
        <w:rPr>
          <w:b/>
          <w:bCs/>
          <w:sz w:val="28"/>
          <w:szCs w:val="28"/>
          <w:lang w:val="en"/>
        </w:rPr>
        <w:t>4202</w:t>
      </w:r>
      <w:r w:rsidRPr="0037762B">
        <w:rPr>
          <w:sz w:val="28"/>
          <w:szCs w:val="28"/>
          <w:lang w:val="en"/>
        </w:rPr>
        <w:t> to an external interface </w:t>
      </w:r>
      <w:r w:rsidRPr="0037762B">
        <w:rPr>
          <w:b/>
          <w:bCs/>
          <w:sz w:val="28"/>
          <w:szCs w:val="28"/>
          <w:lang w:val="en"/>
        </w:rPr>
        <w:t>4218</w:t>
      </w:r>
      <w:r w:rsidRPr="0037762B">
        <w:rPr>
          <w:sz w:val="28"/>
          <w:szCs w:val="28"/>
          <w:lang w:val="en"/>
        </w:rPr>
        <w:t> (also referred to as “I/O interface circuitry” or the like) that is used to connect external devices or subsystems. The external devices include, inter alia, sensor circuitry </w:t>
      </w:r>
      <w:r w:rsidRPr="0037762B">
        <w:rPr>
          <w:b/>
          <w:bCs/>
          <w:sz w:val="28"/>
          <w:szCs w:val="28"/>
          <w:lang w:val="en"/>
        </w:rPr>
        <w:t>4221</w:t>
      </w:r>
      <w:r w:rsidRPr="0037762B">
        <w:rPr>
          <w:sz w:val="28"/>
          <w:szCs w:val="28"/>
          <w:lang w:val="en"/>
        </w:rPr>
        <w:t>, actuators </w:t>
      </w:r>
      <w:r w:rsidRPr="0037762B">
        <w:rPr>
          <w:b/>
          <w:bCs/>
          <w:sz w:val="28"/>
          <w:szCs w:val="28"/>
          <w:lang w:val="en"/>
        </w:rPr>
        <w:t>4222</w:t>
      </w:r>
      <w:r w:rsidRPr="0037762B">
        <w:rPr>
          <w:sz w:val="28"/>
          <w:szCs w:val="28"/>
          <w:lang w:val="en"/>
        </w:rPr>
        <w:t>, and positioning circuitry </w:t>
      </w:r>
      <w:r w:rsidRPr="0037762B">
        <w:rPr>
          <w:b/>
          <w:bCs/>
          <w:sz w:val="28"/>
          <w:szCs w:val="28"/>
          <w:lang w:val="en"/>
        </w:rPr>
        <w:t>4245</w:t>
      </w:r>
      <w:r w:rsidRPr="0037762B">
        <w:rPr>
          <w:sz w:val="28"/>
          <w:szCs w:val="28"/>
          <w:lang w:val="en"/>
        </w:rPr>
        <w:t>.</w:t>
      </w:r>
    </w:p>
    <w:p w14:paraId="44C81EC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sensor circuitry </w:t>
      </w:r>
      <w:r w:rsidRPr="0037762B">
        <w:rPr>
          <w:b/>
          <w:bCs/>
          <w:sz w:val="28"/>
          <w:szCs w:val="28"/>
          <w:lang w:val="en"/>
        </w:rPr>
        <w:t>4221</w:t>
      </w:r>
      <w:r w:rsidRPr="0037762B">
        <w:rPr>
          <w:sz w:val="28"/>
          <w:szCs w:val="28"/>
          <w:lang w:val="en"/>
        </w:rPr>
        <w:t xml:space="preserve"> may include devices, modules, or subsystems whose purpose is to detect events or changes in its environment and send the information (sensor data) about the detected events to some other a device, module, subsystem, </w:t>
      </w:r>
      <w:r w:rsidRPr="0037762B">
        <w:rPr>
          <w:sz w:val="28"/>
          <w:szCs w:val="28"/>
          <w:lang w:val="en"/>
        </w:rPr>
        <w:lastRenderedPageBreak/>
        <w:t>etc. Examples of such sensors </w:t>
      </w:r>
      <w:r w:rsidRPr="0037762B">
        <w:rPr>
          <w:b/>
          <w:bCs/>
          <w:sz w:val="28"/>
          <w:szCs w:val="28"/>
          <w:lang w:val="en"/>
        </w:rPr>
        <w:t>4221</w:t>
      </w:r>
      <w:r w:rsidRPr="0037762B">
        <w:rPr>
          <w:sz w:val="28"/>
          <w:szCs w:val="28"/>
          <w:lang w:val="en"/>
        </w:rPr>
        <w:t> include, inter alia, inertia measurement units (IMU) comprising accelerometers, gyroscopes, and/or magnetometers; microelectromechanical systems (MEMS) or nanoelectromechanical systems (NEMS) comprising 3-axis accelerometers, 3-axis gyroscopes, and/or magnetometers; level sensors; flow sensors; temperature sensors (e.g., thermistors); pressure sensors; barometric pressure sensors; gravimeters; altimeters; image capture devices (e.g., cameras); light detection and ranging (LiDAR) sensors; proximity sensors (e.g., infrared radiation detector and the like), depth sensors, ambient light sensors, ultrasonic transceivers; microphones; etc.</w:t>
      </w:r>
    </w:p>
    <w:p w14:paraId="4C50769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external interface </w:t>
      </w:r>
      <w:r w:rsidRPr="0037762B">
        <w:rPr>
          <w:b/>
          <w:bCs/>
          <w:sz w:val="28"/>
          <w:szCs w:val="28"/>
          <w:lang w:val="en"/>
        </w:rPr>
        <w:t>4218</w:t>
      </w:r>
      <w:r w:rsidRPr="0037762B">
        <w:rPr>
          <w:sz w:val="28"/>
          <w:szCs w:val="28"/>
          <w:lang w:val="en"/>
        </w:rPr>
        <w:t> connects the platform </w:t>
      </w:r>
      <w:r w:rsidRPr="0037762B">
        <w:rPr>
          <w:b/>
          <w:bCs/>
          <w:sz w:val="28"/>
          <w:szCs w:val="28"/>
          <w:lang w:val="en"/>
        </w:rPr>
        <w:t>4200</w:t>
      </w:r>
      <w:r w:rsidRPr="0037762B">
        <w:rPr>
          <w:sz w:val="28"/>
          <w:szCs w:val="28"/>
          <w:lang w:val="en"/>
        </w:rPr>
        <w:t> to actuators </w:t>
      </w:r>
      <w:r w:rsidRPr="0037762B">
        <w:rPr>
          <w:b/>
          <w:bCs/>
          <w:sz w:val="28"/>
          <w:szCs w:val="28"/>
          <w:lang w:val="en"/>
        </w:rPr>
        <w:t>4222</w:t>
      </w:r>
      <w:r w:rsidRPr="0037762B">
        <w:rPr>
          <w:sz w:val="28"/>
          <w:szCs w:val="28"/>
          <w:lang w:val="en"/>
        </w:rPr>
        <w:t>, allow platform </w:t>
      </w:r>
      <w:r w:rsidRPr="0037762B">
        <w:rPr>
          <w:b/>
          <w:bCs/>
          <w:sz w:val="28"/>
          <w:szCs w:val="28"/>
          <w:lang w:val="en"/>
        </w:rPr>
        <w:t>4200</w:t>
      </w:r>
      <w:r w:rsidRPr="0037762B">
        <w:rPr>
          <w:sz w:val="28"/>
          <w:szCs w:val="28"/>
          <w:lang w:val="en"/>
        </w:rPr>
        <w:t> to change its state, position, and/or orientation, or move or control a mechanism or system. The actuators </w:t>
      </w:r>
      <w:r w:rsidRPr="0037762B">
        <w:rPr>
          <w:b/>
          <w:bCs/>
          <w:sz w:val="28"/>
          <w:szCs w:val="28"/>
          <w:lang w:val="en"/>
        </w:rPr>
        <w:t>4222</w:t>
      </w:r>
      <w:r w:rsidRPr="0037762B">
        <w:rPr>
          <w:sz w:val="28"/>
          <w:szCs w:val="28"/>
          <w:lang w:val="en"/>
        </w:rPr>
        <w:t> comprise electrical and/or mechanical devices for moving or controlling a mechanism or system, and converts energy (e.g., electric current or moving air and/or liquid) into some kind of motion. The actuators </w:t>
      </w:r>
      <w:r w:rsidRPr="0037762B">
        <w:rPr>
          <w:b/>
          <w:bCs/>
          <w:sz w:val="28"/>
          <w:szCs w:val="28"/>
          <w:lang w:val="en"/>
        </w:rPr>
        <w:t>4222</w:t>
      </w:r>
      <w:r w:rsidRPr="0037762B">
        <w:rPr>
          <w:sz w:val="28"/>
          <w:szCs w:val="28"/>
          <w:lang w:val="en"/>
        </w:rPr>
        <w:t> may include one or more electronic (or electrochemical) devices, such as piezoelectric biomorphs, solid state actuators, solid state relays (SSRs), shape-memory alloy-based actuators, electroactive polymer-based actuators, relay driver integrated circuits (ICs), and/or the like. The actuators </w:t>
      </w:r>
      <w:r w:rsidRPr="0037762B">
        <w:rPr>
          <w:b/>
          <w:bCs/>
          <w:sz w:val="28"/>
          <w:szCs w:val="28"/>
          <w:lang w:val="en"/>
        </w:rPr>
        <w:t>4222</w:t>
      </w:r>
      <w:r w:rsidRPr="0037762B">
        <w:rPr>
          <w:sz w:val="28"/>
          <w:szCs w:val="28"/>
          <w:lang w:val="en"/>
        </w:rPr>
        <w:t> may include one or more electromechanical devices such as pneumatic actuators, hydraulic actuators, electromechanical switches including electromechanical relays (EMRs), motors (e.g., DC motors, stepper motors, servomechanisms, etc.), wheels, thrusters, propellers, claws, clamps, hooks, an audible sound generator, and/or other like electromechanical components. The platform </w:t>
      </w:r>
      <w:r w:rsidRPr="0037762B">
        <w:rPr>
          <w:b/>
          <w:bCs/>
          <w:sz w:val="28"/>
          <w:szCs w:val="28"/>
          <w:lang w:val="en"/>
        </w:rPr>
        <w:t>4200</w:t>
      </w:r>
      <w:r w:rsidRPr="0037762B">
        <w:rPr>
          <w:sz w:val="28"/>
          <w:szCs w:val="28"/>
          <w:lang w:val="en"/>
        </w:rPr>
        <w:t> may be configured to operate one or more actuators </w:t>
      </w:r>
      <w:r w:rsidRPr="0037762B">
        <w:rPr>
          <w:b/>
          <w:bCs/>
          <w:sz w:val="28"/>
          <w:szCs w:val="28"/>
          <w:lang w:val="en"/>
        </w:rPr>
        <w:t>4222</w:t>
      </w:r>
      <w:r w:rsidRPr="0037762B">
        <w:rPr>
          <w:sz w:val="28"/>
          <w:szCs w:val="28"/>
          <w:lang w:val="en"/>
        </w:rPr>
        <w:t> based on one or more captured events and/or instructions or control signals received from a service provider and/or various client systems.</w:t>
      </w:r>
    </w:p>
    <w:p w14:paraId="45E2DD6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positioning circuitry </w:t>
      </w:r>
      <w:r w:rsidRPr="0037762B">
        <w:rPr>
          <w:b/>
          <w:bCs/>
          <w:sz w:val="28"/>
          <w:szCs w:val="28"/>
          <w:lang w:val="en"/>
        </w:rPr>
        <w:t>4245</w:t>
      </w:r>
      <w:r w:rsidRPr="0037762B">
        <w:rPr>
          <w:sz w:val="28"/>
          <w:szCs w:val="28"/>
          <w:lang w:val="en"/>
        </w:rPr>
        <w:t xml:space="preserve"> includes circuitry to receive and decode signals transmitted/broadcasted by a positioning network of a global navigation satellite system (GNSS). Examples of navigation satellite constellations (or GNSS) include United States' Global Positioning System (GPS), Russia's Global Navigation System (GLONASS), the European Union's Galileo system, China's BeiDou Navigation </w:t>
      </w:r>
      <w:r w:rsidRPr="0037762B">
        <w:rPr>
          <w:sz w:val="28"/>
          <w:szCs w:val="28"/>
          <w:lang w:val="en"/>
        </w:rPr>
        <w:lastRenderedPageBreak/>
        <w:t>Satellite System, a regional navigation system or GNSS augmentation system (e.g., Navigation with Indian Constellation (NAVIC), Japan's Quasi-Zenith Satellite System (QZSS), France's Doppler Orbitography and Radio-positioning Integrated by Satellite (DORIS), etc.), or the like. The positioning circuitry </w:t>
      </w:r>
      <w:r w:rsidRPr="0037762B">
        <w:rPr>
          <w:b/>
          <w:bCs/>
          <w:sz w:val="28"/>
          <w:szCs w:val="28"/>
          <w:lang w:val="en"/>
        </w:rPr>
        <w:t>4245</w:t>
      </w:r>
      <w:r w:rsidRPr="0037762B">
        <w:rPr>
          <w:sz w:val="28"/>
          <w:szCs w:val="28"/>
          <w:lang w:val="en"/>
        </w:rPr>
        <w:t> comprises various hardware elements (e.g., including hardware devices such as switches, filters, amplifiers, antenna elements, and the like to facilitate OTA communications) to communicate with components of a positioning network, such as navigation satellite constellation nodes. In some embodiments, the positioning circuitry </w:t>
      </w:r>
      <w:r w:rsidRPr="0037762B">
        <w:rPr>
          <w:b/>
          <w:bCs/>
          <w:sz w:val="28"/>
          <w:szCs w:val="28"/>
          <w:lang w:val="en"/>
        </w:rPr>
        <w:t>4245</w:t>
      </w:r>
      <w:r w:rsidRPr="0037762B">
        <w:rPr>
          <w:sz w:val="28"/>
          <w:szCs w:val="28"/>
          <w:lang w:val="en"/>
        </w:rPr>
        <w:t> may include a Micro-Technology for Positioning, Navigation, and Timing (Micro-PNT) IC that uses a master timing clock to perform position tracking/estimation without GNSS assistance. The positioning circuitry </w:t>
      </w:r>
      <w:r w:rsidRPr="0037762B">
        <w:rPr>
          <w:b/>
          <w:bCs/>
          <w:sz w:val="28"/>
          <w:szCs w:val="28"/>
          <w:lang w:val="en"/>
        </w:rPr>
        <w:t>4245</w:t>
      </w:r>
      <w:r w:rsidRPr="0037762B">
        <w:rPr>
          <w:sz w:val="28"/>
          <w:szCs w:val="28"/>
          <w:lang w:val="en"/>
        </w:rPr>
        <w:t> may also be part of, or interact with, the communication circuitry </w:t>
      </w:r>
      <w:r w:rsidRPr="0037762B">
        <w:rPr>
          <w:b/>
          <w:bCs/>
          <w:sz w:val="28"/>
          <w:szCs w:val="28"/>
          <w:lang w:val="en"/>
        </w:rPr>
        <w:t>4209</w:t>
      </w:r>
      <w:r w:rsidRPr="0037762B">
        <w:rPr>
          <w:sz w:val="28"/>
          <w:szCs w:val="28"/>
          <w:lang w:val="en"/>
        </w:rPr>
        <w:t> to communicate with the nodes and components of the positioning network. The positioning circuitry </w:t>
      </w:r>
      <w:r w:rsidRPr="0037762B">
        <w:rPr>
          <w:b/>
          <w:bCs/>
          <w:sz w:val="28"/>
          <w:szCs w:val="28"/>
          <w:lang w:val="en"/>
        </w:rPr>
        <w:t>4245</w:t>
      </w:r>
      <w:r w:rsidRPr="0037762B">
        <w:rPr>
          <w:sz w:val="28"/>
          <w:szCs w:val="28"/>
          <w:lang w:val="en"/>
        </w:rPr>
        <w:t> may also provide position data and/or time data to the application circuitry, which may use the data to synchronize operations with various infrastructure (e.g., radio base stations), for turn-by-turn navigation, or the like. When a GNSS signal is not available or when GNSS position accuracy is not sufficient for a particular application or service, a positioning augmentation technology can be used to provide augmented positioning information and data to the application or service. Such a positioning augmentation technology may include, for example, satellite based positioning augmentation (e.g., EGNOS) and/or ground based positioning augmentation (e.g., DGPS).</w:t>
      </w:r>
    </w:p>
    <w:p w14:paraId="2B54314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implementations, the positioning circuitry </w:t>
      </w:r>
      <w:r w:rsidRPr="0037762B">
        <w:rPr>
          <w:b/>
          <w:bCs/>
          <w:sz w:val="28"/>
          <w:szCs w:val="28"/>
          <w:lang w:val="en"/>
        </w:rPr>
        <w:t>4245</w:t>
      </w:r>
      <w:r w:rsidRPr="0037762B">
        <w:rPr>
          <w:sz w:val="28"/>
          <w:szCs w:val="28"/>
          <w:lang w:val="en"/>
        </w:rPr>
        <w:t> is, or includes an INS, which is a system or device that uses sensor circuitry </w:t>
      </w:r>
      <w:r w:rsidRPr="0037762B">
        <w:rPr>
          <w:b/>
          <w:bCs/>
          <w:sz w:val="28"/>
          <w:szCs w:val="28"/>
          <w:lang w:val="en"/>
        </w:rPr>
        <w:t>4221</w:t>
      </w:r>
      <w:r w:rsidRPr="0037762B">
        <w:rPr>
          <w:sz w:val="28"/>
          <w:szCs w:val="28"/>
          <w:lang w:val="en"/>
        </w:rPr>
        <w:t> (e.g., motion sensors such as accelerometers, rotation sensors such as gyroscopes, and altimimeters, magnetic sensors, and/or the like to continuously calculate (e.g., using dead by dead reckoning, triangulation, or the like) a position, orientation, and/or velocity (including direction and speed of movement) of the platform </w:t>
      </w:r>
      <w:r w:rsidRPr="0037762B">
        <w:rPr>
          <w:b/>
          <w:bCs/>
          <w:sz w:val="28"/>
          <w:szCs w:val="28"/>
          <w:lang w:val="en"/>
        </w:rPr>
        <w:t>4200</w:t>
      </w:r>
      <w:r w:rsidRPr="0037762B">
        <w:rPr>
          <w:sz w:val="28"/>
          <w:szCs w:val="28"/>
          <w:lang w:val="en"/>
        </w:rPr>
        <w:t> without the need for external references.</w:t>
      </w:r>
    </w:p>
    <w:p w14:paraId="57F426F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examples, various I/O devices may be present within, or connected to, the platform </w:t>
      </w:r>
      <w:r w:rsidRPr="0037762B">
        <w:rPr>
          <w:b/>
          <w:bCs/>
          <w:sz w:val="28"/>
          <w:szCs w:val="28"/>
          <w:lang w:val="en"/>
        </w:rPr>
        <w:t>4200</w:t>
      </w:r>
      <w:r w:rsidRPr="0037762B">
        <w:rPr>
          <w:sz w:val="28"/>
          <w:szCs w:val="28"/>
          <w:lang w:val="en"/>
        </w:rPr>
        <w:t>, which are referred to as input device circuitry </w:t>
      </w:r>
      <w:r w:rsidRPr="0037762B">
        <w:rPr>
          <w:b/>
          <w:bCs/>
          <w:sz w:val="28"/>
          <w:szCs w:val="28"/>
          <w:lang w:val="en"/>
        </w:rPr>
        <w:t>4286</w:t>
      </w:r>
      <w:r w:rsidRPr="0037762B">
        <w:rPr>
          <w:sz w:val="28"/>
          <w:szCs w:val="28"/>
          <w:lang w:val="en"/>
        </w:rPr>
        <w:t xml:space="preserve"> and output </w:t>
      </w:r>
      <w:r w:rsidRPr="0037762B">
        <w:rPr>
          <w:sz w:val="28"/>
          <w:szCs w:val="28"/>
          <w:lang w:val="en"/>
        </w:rPr>
        <w:lastRenderedPageBreak/>
        <w:t>device circuitry </w:t>
      </w:r>
      <w:r w:rsidRPr="0037762B">
        <w:rPr>
          <w:b/>
          <w:bCs/>
          <w:sz w:val="28"/>
          <w:szCs w:val="28"/>
          <w:lang w:val="en"/>
        </w:rPr>
        <w:t>4284</w:t>
      </w:r>
      <w:r w:rsidRPr="0037762B">
        <w:rPr>
          <w:sz w:val="28"/>
          <w:szCs w:val="28"/>
          <w:lang w:val="en"/>
        </w:rPr>
        <w:t> in FIG. </w:t>
      </w:r>
      <w:r w:rsidRPr="0037762B">
        <w:rPr>
          <w:b/>
          <w:bCs/>
          <w:sz w:val="28"/>
          <w:szCs w:val="28"/>
          <w:lang w:val="en"/>
        </w:rPr>
        <w:t>42</w:t>
      </w:r>
      <w:r w:rsidRPr="0037762B">
        <w:rPr>
          <w:sz w:val="28"/>
          <w:szCs w:val="28"/>
          <w:lang w:val="en"/>
        </w:rPr>
        <w:t> . The input device circuitry </w:t>
      </w:r>
      <w:r w:rsidRPr="0037762B">
        <w:rPr>
          <w:b/>
          <w:bCs/>
          <w:sz w:val="28"/>
          <w:szCs w:val="28"/>
          <w:lang w:val="en"/>
        </w:rPr>
        <w:t>4286</w:t>
      </w:r>
      <w:r w:rsidRPr="0037762B">
        <w:rPr>
          <w:sz w:val="28"/>
          <w:szCs w:val="28"/>
          <w:lang w:val="en"/>
        </w:rPr>
        <w:t> and output device circuitry </w:t>
      </w:r>
      <w:r w:rsidRPr="0037762B">
        <w:rPr>
          <w:b/>
          <w:bCs/>
          <w:sz w:val="28"/>
          <w:szCs w:val="28"/>
          <w:lang w:val="en"/>
        </w:rPr>
        <w:t>4284</w:t>
      </w:r>
      <w:r w:rsidRPr="0037762B">
        <w:rPr>
          <w:sz w:val="28"/>
          <w:szCs w:val="28"/>
          <w:lang w:val="en"/>
        </w:rPr>
        <w:t> include one or more user interfaces designed to enable user interaction with the platform </w:t>
      </w:r>
      <w:r w:rsidRPr="0037762B">
        <w:rPr>
          <w:b/>
          <w:bCs/>
          <w:sz w:val="28"/>
          <w:szCs w:val="28"/>
          <w:lang w:val="en"/>
        </w:rPr>
        <w:t>4200</w:t>
      </w:r>
      <w:r w:rsidRPr="0037762B">
        <w:rPr>
          <w:sz w:val="28"/>
          <w:szCs w:val="28"/>
          <w:lang w:val="en"/>
        </w:rPr>
        <w:t> and/or peripheral component interfaces designed to enable peripheral component interaction with the platform </w:t>
      </w:r>
      <w:r w:rsidRPr="0037762B">
        <w:rPr>
          <w:b/>
          <w:bCs/>
          <w:sz w:val="28"/>
          <w:szCs w:val="28"/>
          <w:lang w:val="en"/>
        </w:rPr>
        <w:t>4200</w:t>
      </w:r>
      <w:r w:rsidRPr="0037762B">
        <w:rPr>
          <w:sz w:val="28"/>
          <w:szCs w:val="28"/>
          <w:lang w:val="en"/>
        </w:rPr>
        <w:t>. Input device circuitry </w:t>
      </w:r>
      <w:r w:rsidRPr="0037762B">
        <w:rPr>
          <w:b/>
          <w:bCs/>
          <w:sz w:val="28"/>
          <w:szCs w:val="28"/>
          <w:lang w:val="en"/>
        </w:rPr>
        <w:t>4286</w:t>
      </w:r>
      <w:r w:rsidRPr="0037762B">
        <w:rPr>
          <w:sz w:val="28"/>
          <w:szCs w:val="28"/>
          <w:lang w:val="en"/>
        </w:rPr>
        <w:t> may include any physical or virtual means for accepting an input including, inter alia, one or more physical or virtual buttons (e.g., a reset button), a physical keyboard, keypad, mouse, touchpad, touchscreen, microphones, scanner, headset, and/or the like.</w:t>
      </w:r>
    </w:p>
    <w:p w14:paraId="4C88DE2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output device circuitry </w:t>
      </w:r>
      <w:r w:rsidRPr="0037762B">
        <w:rPr>
          <w:b/>
          <w:bCs/>
          <w:sz w:val="28"/>
          <w:szCs w:val="28"/>
          <w:lang w:val="en"/>
        </w:rPr>
        <w:t>4284</w:t>
      </w:r>
      <w:r w:rsidRPr="0037762B">
        <w:rPr>
          <w:sz w:val="28"/>
          <w:szCs w:val="28"/>
          <w:lang w:val="en"/>
        </w:rPr>
        <w:t> may be included to show information or otherwise convey information, such as sensor readings, actuator position(s), or other like information. Data and/or graphics may be displayed on one or more user interface components of the output device circuitry </w:t>
      </w:r>
      <w:r w:rsidRPr="0037762B">
        <w:rPr>
          <w:b/>
          <w:bCs/>
          <w:sz w:val="28"/>
          <w:szCs w:val="28"/>
          <w:lang w:val="en"/>
        </w:rPr>
        <w:t>4284</w:t>
      </w:r>
      <w:r w:rsidRPr="0037762B">
        <w:rPr>
          <w:sz w:val="28"/>
          <w:szCs w:val="28"/>
          <w:lang w:val="en"/>
        </w:rPr>
        <w:t>. Output device circuitry </w:t>
      </w:r>
      <w:r w:rsidRPr="0037762B">
        <w:rPr>
          <w:b/>
          <w:bCs/>
          <w:sz w:val="28"/>
          <w:szCs w:val="28"/>
          <w:lang w:val="en"/>
        </w:rPr>
        <w:t>4284</w:t>
      </w:r>
      <w:r w:rsidRPr="0037762B">
        <w:rPr>
          <w:sz w:val="28"/>
          <w:szCs w:val="28"/>
          <w:lang w:val="en"/>
        </w:rPr>
        <w:t> may include any number and/or combinations of audio or visual display, including, inter alia, one or more simple visual outputs/indicators (e.g., binary status indicators (e.g., light emitting diodes (LEDs)) and multi-character visual outputs, or more complex outputs such as display devices or touchscreens (e.g., Liquid Chrystal Displays (LCD), LED displays, quantum dot displays, projectors, etc.), with the output of characters, graphics, multimedia objects, and the like being generated or produced from the operation of the platform </w:t>
      </w:r>
      <w:r w:rsidRPr="0037762B">
        <w:rPr>
          <w:b/>
          <w:bCs/>
          <w:sz w:val="28"/>
          <w:szCs w:val="28"/>
          <w:lang w:val="en"/>
        </w:rPr>
        <w:t>4200</w:t>
      </w:r>
      <w:r w:rsidRPr="0037762B">
        <w:rPr>
          <w:sz w:val="28"/>
          <w:szCs w:val="28"/>
          <w:lang w:val="en"/>
        </w:rPr>
        <w:t>. The output device circuitry </w:t>
      </w:r>
      <w:r w:rsidRPr="0037762B">
        <w:rPr>
          <w:b/>
          <w:bCs/>
          <w:sz w:val="28"/>
          <w:szCs w:val="28"/>
          <w:lang w:val="en"/>
        </w:rPr>
        <w:t>4284</w:t>
      </w:r>
      <w:r w:rsidRPr="0037762B">
        <w:rPr>
          <w:sz w:val="28"/>
          <w:szCs w:val="28"/>
          <w:lang w:val="en"/>
        </w:rPr>
        <w:t> may also include speakers or other audio emitting devices, printer(s), and/or the like. In some embodiments, the sensor circuitry </w:t>
      </w:r>
      <w:r w:rsidRPr="0037762B">
        <w:rPr>
          <w:b/>
          <w:bCs/>
          <w:sz w:val="28"/>
          <w:szCs w:val="28"/>
          <w:lang w:val="en"/>
        </w:rPr>
        <w:t>4221</w:t>
      </w:r>
      <w:r w:rsidRPr="0037762B">
        <w:rPr>
          <w:sz w:val="28"/>
          <w:szCs w:val="28"/>
          <w:lang w:val="en"/>
        </w:rPr>
        <w:t> may be used as the input device circuitry </w:t>
      </w:r>
      <w:r w:rsidRPr="0037762B">
        <w:rPr>
          <w:b/>
          <w:bCs/>
          <w:sz w:val="28"/>
          <w:szCs w:val="28"/>
          <w:lang w:val="en"/>
        </w:rPr>
        <w:t>4286</w:t>
      </w:r>
      <w:r w:rsidRPr="0037762B">
        <w:rPr>
          <w:sz w:val="28"/>
          <w:szCs w:val="28"/>
          <w:lang w:val="en"/>
        </w:rPr>
        <w:t> (e.g., an image capture device, motion capture device, or the like) and one or more actuators </w:t>
      </w:r>
      <w:r w:rsidRPr="0037762B">
        <w:rPr>
          <w:b/>
          <w:bCs/>
          <w:sz w:val="28"/>
          <w:szCs w:val="28"/>
          <w:lang w:val="en"/>
        </w:rPr>
        <w:t>4222</w:t>
      </w:r>
      <w:r w:rsidRPr="0037762B">
        <w:rPr>
          <w:sz w:val="28"/>
          <w:szCs w:val="28"/>
          <w:lang w:val="en"/>
        </w:rPr>
        <w:t> may be used as the output device circuitry </w:t>
      </w:r>
      <w:r w:rsidRPr="0037762B">
        <w:rPr>
          <w:b/>
          <w:bCs/>
          <w:sz w:val="28"/>
          <w:szCs w:val="28"/>
          <w:lang w:val="en"/>
        </w:rPr>
        <w:t>4284</w:t>
      </w:r>
      <w:r w:rsidRPr="0037762B">
        <w:rPr>
          <w:sz w:val="28"/>
          <w:szCs w:val="28"/>
          <w:lang w:val="en"/>
        </w:rPr>
        <w:t> (e.g., an actuator to provide haptic feedback or the like). In another example, near-field communication (NFC) circuitry comprising an NFC controller coupled with an antenna element and a processing device may be included to read electronic tags and/or connect with another NFC-enabled device. Peripheral component interfaces may include, but are not limited to, a non-volatile memory port, a USB port, an audio jack, a power supply interface, etc.</w:t>
      </w:r>
    </w:p>
    <w:p w14:paraId="39C0408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A battery </w:t>
      </w:r>
      <w:r w:rsidRPr="0037762B">
        <w:rPr>
          <w:b/>
          <w:bCs/>
          <w:sz w:val="28"/>
          <w:szCs w:val="28"/>
          <w:lang w:val="en"/>
        </w:rPr>
        <w:t>4224</w:t>
      </w:r>
      <w:r w:rsidRPr="0037762B">
        <w:rPr>
          <w:sz w:val="28"/>
          <w:szCs w:val="28"/>
          <w:lang w:val="en"/>
        </w:rPr>
        <w:t> may be coupled to the platform </w:t>
      </w:r>
      <w:r w:rsidRPr="0037762B">
        <w:rPr>
          <w:b/>
          <w:bCs/>
          <w:sz w:val="28"/>
          <w:szCs w:val="28"/>
          <w:lang w:val="en"/>
        </w:rPr>
        <w:t>4200</w:t>
      </w:r>
      <w:r w:rsidRPr="0037762B">
        <w:rPr>
          <w:sz w:val="28"/>
          <w:szCs w:val="28"/>
          <w:lang w:val="en"/>
        </w:rPr>
        <w:t> to power the platform </w:t>
      </w:r>
      <w:r w:rsidRPr="0037762B">
        <w:rPr>
          <w:b/>
          <w:bCs/>
          <w:sz w:val="28"/>
          <w:szCs w:val="28"/>
          <w:lang w:val="en"/>
        </w:rPr>
        <w:t>4200</w:t>
      </w:r>
      <w:r w:rsidRPr="0037762B">
        <w:rPr>
          <w:sz w:val="28"/>
          <w:szCs w:val="28"/>
          <w:lang w:val="en"/>
        </w:rPr>
        <w:t>, which may be used in embodiments where the platform </w:t>
      </w:r>
      <w:r w:rsidRPr="0037762B">
        <w:rPr>
          <w:b/>
          <w:bCs/>
          <w:sz w:val="28"/>
          <w:szCs w:val="28"/>
          <w:lang w:val="en"/>
        </w:rPr>
        <w:t>4200</w:t>
      </w:r>
      <w:r w:rsidRPr="0037762B">
        <w:rPr>
          <w:sz w:val="28"/>
          <w:szCs w:val="28"/>
          <w:lang w:val="en"/>
        </w:rPr>
        <w:t> is not in a fixed location. The battery </w:t>
      </w:r>
      <w:r w:rsidRPr="0037762B">
        <w:rPr>
          <w:b/>
          <w:bCs/>
          <w:sz w:val="28"/>
          <w:szCs w:val="28"/>
          <w:lang w:val="en"/>
        </w:rPr>
        <w:t>4224</w:t>
      </w:r>
      <w:r w:rsidRPr="0037762B">
        <w:rPr>
          <w:sz w:val="28"/>
          <w:szCs w:val="28"/>
          <w:lang w:val="en"/>
        </w:rPr>
        <w:t> may be a lithium ion battery, a lead-acid automotive battery, or a metal-air battery, such as a zinc-air battery, an aluminum-air battery, a lithium-air battery, a lithium polymer battery, and/or the like. In embodiments where the platform </w:t>
      </w:r>
      <w:r w:rsidRPr="0037762B">
        <w:rPr>
          <w:b/>
          <w:bCs/>
          <w:sz w:val="28"/>
          <w:szCs w:val="28"/>
          <w:lang w:val="en"/>
        </w:rPr>
        <w:t>4200</w:t>
      </w:r>
      <w:r w:rsidRPr="0037762B">
        <w:rPr>
          <w:sz w:val="28"/>
          <w:szCs w:val="28"/>
          <w:lang w:val="en"/>
        </w:rPr>
        <w:t> is mounted in a fixed location, the platform </w:t>
      </w:r>
      <w:r w:rsidRPr="0037762B">
        <w:rPr>
          <w:b/>
          <w:bCs/>
          <w:sz w:val="28"/>
          <w:szCs w:val="28"/>
          <w:lang w:val="en"/>
        </w:rPr>
        <w:t>4200</w:t>
      </w:r>
      <w:r w:rsidRPr="0037762B">
        <w:rPr>
          <w:sz w:val="28"/>
          <w:szCs w:val="28"/>
          <w:lang w:val="en"/>
        </w:rPr>
        <w:t> may have a power supply coupled to an electrical grid. In these embodiments, the platform </w:t>
      </w:r>
      <w:r w:rsidRPr="0037762B">
        <w:rPr>
          <w:b/>
          <w:bCs/>
          <w:sz w:val="28"/>
          <w:szCs w:val="28"/>
          <w:lang w:val="en"/>
        </w:rPr>
        <w:t>4200</w:t>
      </w:r>
      <w:r w:rsidRPr="0037762B">
        <w:rPr>
          <w:sz w:val="28"/>
          <w:szCs w:val="28"/>
          <w:lang w:val="en"/>
        </w:rPr>
        <w:t> may include power tee circuitry to provide for electrical power drawn from a network cable to provide both power supply and data connectivity to the platform </w:t>
      </w:r>
      <w:r w:rsidRPr="0037762B">
        <w:rPr>
          <w:b/>
          <w:bCs/>
          <w:sz w:val="28"/>
          <w:szCs w:val="28"/>
          <w:lang w:val="en"/>
        </w:rPr>
        <w:t>4200</w:t>
      </w:r>
      <w:r w:rsidRPr="0037762B">
        <w:rPr>
          <w:sz w:val="28"/>
          <w:szCs w:val="28"/>
          <w:lang w:val="en"/>
        </w:rPr>
        <w:t> using a single cable.</w:t>
      </w:r>
    </w:p>
    <w:p w14:paraId="1F77A51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PMIC </w:t>
      </w:r>
      <w:r w:rsidRPr="0037762B">
        <w:rPr>
          <w:b/>
          <w:bCs/>
          <w:sz w:val="28"/>
          <w:szCs w:val="28"/>
          <w:lang w:val="en"/>
        </w:rPr>
        <w:t>4226</w:t>
      </w:r>
      <w:r w:rsidRPr="0037762B">
        <w:rPr>
          <w:sz w:val="28"/>
          <w:szCs w:val="28"/>
          <w:lang w:val="en"/>
        </w:rPr>
        <w:t> may be included in the platform </w:t>
      </w:r>
      <w:r w:rsidRPr="0037762B">
        <w:rPr>
          <w:b/>
          <w:bCs/>
          <w:sz w:val="28"/>
          <w:szCs w:val="28"/>
          <w:lang w:val="en"/>
        </w:rPr>
        <w:t>4200</w:t>
      </w:r>
      <w:r w:rsidRPr="0037762B">
        <w:rPr>
          <w:sz w:val="28"/>
          <w:szCs w:val="28"/>
          <w:lang w:val="en"/>
        </w:rPr>
        <w:t> to track the state of charge (SoCh) of the battery </w:t>
      </w:r>
      <w:r w:rsidRPr="0037762B">
        <w:rPr>
          <w:b/>
          <w:bCs/>
          <w:sz w:val="28"/>
          <w:szCs w:val="28"/>
          <w:lang w:val="en"/>
        </w:rPr>
        <w:t>4224</w:t>
      </w:r>
      <w:r w:rsidRPr="0037762B">
        <w:rPr>
          <w:sz w:val="28"/>
          <w:szCs w:val="28"/>
          <w:lang w:val="en"/>
        </w:rPr>
        <w:t>, and to control charging of the platform </w:t>
      </w:r>
      <w:r w:rsidRPr="0037762B">
        <w:rPr>
          <w:b/>
          <w:bCs/>
          <w:sz w:val="28"/>
          <w:szCs w:val="28"/>
          <w:lang w:val="en"/>
        </w:rPr>
        <w:t>4200</w:t>
      </w:r>
      <w:r w:rsidRPr="0037762B">
        <w:rPr>
          <w:sz w:val="28"/>
          <w:szCs w:val="28"/>
          <w:lang w:val="en"/>
        </w:rPr>
        <w:t>. The PMIC </w:t>
      </w:r>
      <w:r w:rsidRPr="0037762B">
        <w:rPr>
          <w:b/>
          <w:bCs/>
          <w:sz w:val="28"/>
          <w:szCs w:val="28"/>
          <w:lang w:val="en"/>
        </w:rPr>
        <w:t>4226</w:t>
      </w:r>
      <w:r w:rsidRPr="0037762B">
        <w:rPr>
          <w:sz w:val="28"/>
          <w:szCs w:val="28"/>
          <w:lang w:val="en"/>
        </w:rPr>
        <w:t> may be used to monitor other parameters of the battery </w:t>
      </w:r>
      <w:r w:rsidRPr="0037762B">
        <w:rPr>
          <w:b/>
          <w:bCs/>
          <w:sz w:val="28"/>
          <w:szCs w:val="28"/>
          <w:lang w:val="en"/>
        </w:rPr>
        <w:t>4224</w:t>
      </w:r>
      <w:r w:rsidRPr="0037762B">
        <w:rPr>
          <w:sz w:val="28"/>
          <w:szCs w:val="28"/>
          <w:lang w:val="en"/>
        </w:rPr>
        <w:t> to provide failure predictions, such as the state of health (SoH) and the state of function (SoF) of the battery </w:t>
      </w:r>
      <w:r w:rsidRPr="0037762B">
        <w:rPr>
          <w:b/>
          <w:bCs/>
          <w:sz w:val="28"/>
          <w:szCs w:val="28"/>
          <w:lang w:val="en"/>
        </w:rPr>
        <w:t>4224</w:t>
      </w:r>
      <w:r w:rsidRPr="0037762B">
        <w:rPr>
          <w:sz w:val="28"/>
          <w:szCs w:val="28"/>
          <w:lang w:val="en"/>
        </w:rPr>
        <w:t>. The PMIC </w:t>
      </w:r>
      <w:r w:rsidRPr="0037762B">
        <w:rPr>
          <w:b/>
          <w:bCs/>
          <w:sz w:val="28"/>
          <w:szCs w:val="28"/>
          <w:lang w:val="en"/>
        </w:rPr>
        <w:t>4226</w:t>
      </w:r>
      <w:r w:rsidRPr="0037762B">
        <w:rPr>
          <w:sz w:val="28"/>
          <w:szCs w:val="28"/>
          <w:lang w:val="en"/>
        </w:rPr>
        <w:t> may include voltage regulators, surge protectors, power alarm detection circuitry. The power alarm detection circuitry may detect one or more of brown out (under-voltage) and surge (over-voltage) conditions. The PMIC </w:t>
      </w:r>
      <w:r w:rsidRPr="0037762B">
        <w:rPr>
          <w:b/>
          <w:bCs/>
          <w:sz w:val="28"/>
          <w:szCs w:val="28"/>
          <w:lang w:val="en"/>
        </w:rPr>
        <w:t>4226</w:t>
      </w:r>
      <w:r w:rsidRPr="0037762B">
        <w:rPr>
          <w:sz w:val="28"/>
          <w:szCs w:val="28"/>
          <w:lang w:val="en"/>
        </w:rPr>
        <w:t> may communicate the information on the battery </w:t>
      </w:r>
      <w:r w:rsidRPr="0037762B">
        <w:rPr>
          <w:b/>
          <w:bCs/>
          <w:sz w:val="28"/>
          <w:szCs w:val="28"/>
          <w:lang w:val="en"/>
        </w:rPr>
        <w:t>4224</w:t>
      </w:r>
      <w:r w:rsidRPr="0037762B">
        <w:rPr>
          <w:sz w:val="28"/>
          <w:szCs w:val="28"/>
          <w:lang w:val="en"/>
        </w:rPr>
        <w:t> to the processor circuitry </w:t>
      </w:r>
      <w:r w:rsidRPr="0037762B">
        <w:rPr>
          <w:b/>
          <w:bCs/>
          <w:sz w:val="28"/>
          <w:szCs w:val="28"/>
          <w:lang w:val="en"/>
        </w:rPr>
        <w:t>4202</w:t>
      </w:r>
      <w:r w:rsidRPr="0037762B">
        <w:rPr>
          <w:sz w:val="28"/>
          <w:szCs w:val="28"/>
          <w:lang w:val="en"/>
        </w:rPr>
        <w:t> over the interconnect </w:t>
      </w:r>
      <w:r w:rsidRPr="0037762B">
        <w:rPr>
          <w:b/>
          <w:bCs/>
          <w:sz w:val="28"/>
          <w:szCs w:val="28"/>
          <w:lang w:val="en"/>
        </w:rPr>
        <w:t>4206</w:t>
      </w:r>
      <w:r w:rsidRPr="0037762B">
        <w:rPr>
          <w:sz w:val="28"/>
          <w:szCs w:val="28"/>
          <w:lang w:val="en"/>
        </w:rPr>
        <w:t>. The PMIC </w:t>
      </w:r>
      <w:r w:rsidRPr="0037762B">
        <w:rPr>
          <w:b/>
          <w:bCs/>
          <w:sz w:val="28"/>
          <w:szCs w:val="28"/>
          <w:lang w:val="en"/>
        </w:rPr>
        <w:t>4226</w:t>
      </w:r>
      <w:r w:rsidRPr="0037762B">
        <w:rPr>
          <w:sz w:val="28"/>
          <w:szCs w:val="28"/>
          <w:lang w:val="en"/>
        </w:rPr>
        <w:t> may also include an analog-to-digital (ADC) convertor that allows the processor circuitry </w:t>
      </w:r>
      <w:r w:rsidRPr="0037762B">
        <w:rPr>
          <w:b/>
          <w:bCs/>
          <w:sz w:val="28"/>
          <w:szCs w:val="28"/>
          <w:lang w:val="en"/>
        </w:rPr>
        <w:t>4202</w:t>
      </w:r>
      <w:r w:rsidRPr="0037762B">
        <w:rPr>
          <w:sz w:val="28"/>
          <w:szCs w:val="28"/>
          <w:lang w:val="en"/>
        </w:rPr>
        <w:t> to directly monitor the voltage of the battery </w:t>
      </w:r>
      <w:r w:rsidRPr="0037762B">
        <w:rPr>
          <w:b/>
          <w:bCs/>
          <w:sz w:val="28"/>
          <w:szCs w:val="28"/>
          <w:lang w:val="en"/>
        </w:rPr>
        <w:t>4224</w:t>
      </w:r>
      <w:r w:rsidRPr="0037762B">
        <w:rPr>
          <w:sz w:val="28"/>
          <w:szCs w:val="28"/>
          <w:lang w:val="en"/>
        </w:rPr>
        <w:t> or the current flow from the battery </w:t>
      </w:r>
      <w:r w:rsidRPr="0037762B">
        <w:rPr>
          <w:b/>
          <w:bCs/>
          <w:sz w:val="28"/>
          <w:szCs w:val="28"/>
          <w:lang w:val="en"/>
        </w:rPr>
        <w:t>4224</w:t>
      </w:r>
      <w:r w:rsidRPr="0037762B">
        <w:rPr>
          <w:sz w:val="28"/>
          <w:szCs w:val="28"/>
          <w:lang w:val="en"/>
        </w:rPr>
        <w:t>. The battery parameters may be used to determine actions that the platform </w:t>
      </w:r>
      <w:r w:rsidRPr="0037762B">
        <w:rPr>
          <w:b/>
          <w:bCs/>
          <w:sz w:val="28"/>
          <w:szCs w:val="28"/>
          <w:lang w:val="en"/>
        </w:rPr>
        <w:t>4200</w:t>
      </w:r>
      <w:r w:rsidRPr="0037762B">
        <w:rPr>
          <w:sz w:val="28"/>
          <w:szCs w:val="28"/>
          <w:lang w:val="en"/>
        </w:rPr>
        <w:t> may perform, such as transmission frequency, mesh network operation, sensing frequency, and the like. As an example, the PMIC </w:t>
      </w:r>
      <w:r w:rsidRPr="0037762B">
        <w:rPr>
          <w:b/>
          <w:bCs/>
          <w:sz w:val="28"/>
          <w:szCs w:val="28"/>
          <w:lang w:val="en"/>
        </w:rPr>
        <w:t>4226</w:t>
      </w:r>
      <w:r w:rsidRPr="0037762B">
        <w:rPr>
          <w:sz w:val="28"/>
          <w:szCs w:val="28"/>
          <w:lang w:val="en"/>
        </w:rPr>
        <w:t> may be a battery monitoring integrated circuit, such as an LTC4020 or an LTC2990 from Linear Technologies, an ADT7488A from ON Semiconductor of Phoenix Ariz., or an IC from the UCD90xxx family from Texas Instruments of Dallas, Tex.</w:t>
      </w:r>
    </w:p>
    <w:p w14:paraId="4C05A32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 power block </w:t>
      </w:r>
      <w:r w:rsidRPr="0037762B">
        <w:rPr>
          <w:b/>
          <w:bCs/>
          <w:sz w:val="28"/>
          <w:szCs w:val="28"/>
          <w:lang w:val="en"/>
        </w:rPr>
        <w:t>4228</w:t>
      </w:r>
      <w:r w:rsidRPr="0037762B">
        <w:rPr>
          <w:sz w:val="28"/>
          <w:szCs w:val="28"/>
          <w:lang w:val="en"/>
        </w:rPr>
        <w:t>, or other power supply coupled to a grid, may be coupled with the PMIC </w:t>
      </w:r>
      <w:r w:rsidRPr="0037762B">
        <w:rPr>
          <w:b/>
          <w:bCs/>
          <w:sz w:val="28"/>
          <w:szCs w:val="28"/>
          <w:lang w:val="en"/>
        </w:rPr>
        <w:t>4226</w:t>
      </w:r>
      <w:r w:rsidRPr="0037762B">
        <w:rPr>
          <w:sz w:val="28"/>
          <w:szCs w:val="28"/>
          <w:lang w:val="en"/>
        </w:rPr>
        <w:t> to charge the battery </w:t>
      </w:r>
      <w:r w:rsidRPr="0037762B">
        <w:rPr>
          <w:b/>
          <w:bCs/>
          <w:sz w:val="28"/>
          <w:szCs w:val="28"/>
          <w:lang w:val="en"/>
        </w:rPr>
        <w:t>4224</w:t>
      </w:r>
      <w:r w:rsidRPr="0037762B">
        <w:rPr>
          <w:sz w:val="28"/>
          <w:szCs w:val="28"/>
          <w:lang w:val="en"/>
        </w:rPr>
        <w:t>. In some examples, the power block </w:t>
      </w:r>
      <w:r w:rsidRPr="0037762B">
        <w:rPr>
          <w:b/>
          <w:bCs/>
          <w:sz w:val="28"/>
          <w:szCs w:val="28"/>
          <w:lang w:val="en"/>
        </w:rPr>
        <w:t>4228</w:t>
      </w:r>
      <w:r w:rsidRPr="0037762B">
        <w:rPr>
          <w:sz w:val="28"/>
          <w:szCs w:val="28"/>
          <w:lang w:val="en"/>
        </w:rPr>
        <w:t> may be replaced with a wireless power receiver to obtain the power wirelessly, for example, through a loop antenna in the platform </w:t>
      </w:r>
      <w:r w:rsidRPr="0037762B">
        <w:rPr>
          <w:b/>
          <w:bCs/>
          <w:sz w:val="28"/>
          <w:szCs w:val="28"/>
          <w:lang w:val="en"/>
        </w:rPr>
        <w:t>4200</w:t>
      </w:r>
      <w:r w:rsidRPr="0037762B">
        <w:rPr>
          <w:sz w:val="28"/>
          <w:szCs w:val="28"/>
          <w:lang w:val="en"/>
        </w:rPr>
        <w:t xml:space="preserve">. A wireless </w:t>
      </w:r>
      <w:r w:rsidRPr="0037762B">
        <w:rPr>
          <w:sz w:val="28"/>
          <w:szCs w:val="28"/>
          <w:lang w:val="en"/>
        </w:rPr>
        <w:lastRenderedPageBreak/>
        <w:t>battery charging circuit, such as an LTC4020 chip from Linear Technologies of Milpitas, Calif., among others, may be included in the PMIC </w:t>
      </w:r>
      <w:r w:rsidRPr="0037762B">
        <w:rPr>
          <w:b/>
          <w:bCs/>
          <w:sz w:val="28"/>
          <w:szCs w:val="28"/>
          <w:lang w:val="en"/>
        </w:rPr>
        <w:t>4226</w:t>
      </w:r>
      <w:r w:rsidRPr="0037762B">
        <w:rPr>
          <w:sz w:val="28"/>
          <w:szCs w:val="28"/>
          <w:lang w:val="en"/>
        </w:rPr>
        <w:t>. The specific charging circuits chosen depend on the size of the battery </w:t>
      </w:r>
      <w:r w:rsidRPr="0037762B">
        <w:rPr>
          <w:b/>
          <w:bCs/>
          <w:sz w:val="28"/>
          <w:szCs w:val="28"/>
          <w:lang w:val="en"/>
        </w:rPr>
        <w:t>4224</w:t>
      </w:r>
      <w:r w:rsidRPr="0037762B">
        <w:rPr>
          <w:sz w:val="28"/>
          <w:szCs w:val="28"/>
          <w:lang w:val="en"/>
        </w:rPr>
        <w:t>, and thus, the current required. The charging may be performed using the Airfuel standard promulgated by the Airfuel Alliance, the Qi wireless charging standard promulgated by the Wireless Power Consortium, or the Rezence charging standard, promulgated by the Alliance for Wireless Power, among others.</w:t>
      </w:r>
    </w:p>
    <w:p w14:paraId="0F51A8D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Numerous other changes, substitutions, variations, alterations, and modifications may be ascertained to one skilled in the art and it is intended that the present disclosure encompass all such changes, substitutions, variations, alterations, and modifications as falling within the scope of the appended claims.</w:t>
      </w:r>
    </w:p>
    <w:p w14:paraId="4AC6785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Example Implementations</w:t>
      </w:r>
    </w:p>
    <w:p w14:paraId="3B02E18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The following examples pertain to embodiments described throughout this disclosure.</w:t>
      </w:r>
    </w:p>
    <w:p w14:paraId="78935FB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Various embodiments may include a processing device to perform automated resource capacity planning for a computing infrastructure, comprising: interface circuitry to communicate over a network; and processing circuitry to: receive, via the interface circuitry, infrastructure data and service data for the computing infrastructure, wherein the infrastructure data indicates a plurality of resources in the computing infrastructure, and wherein the service data indicates a plurality of services to be orchestrated across the computing infrastructure; generate an infrastructure capacity model indicating a capacity of the computing infrastructure over a particular time window, wherein the infrastructure capacity model is generated based on the infrastructure data and the service data; identify service-to-resource placement options indicating possible placements of the plurality of services across the plurality of resources over the particular time window, wherein the service-to-resource placement options are identified based on the infrastructure capacity model and the service data; obtain resource inventory data indicating an inventory of resources that are available to add to the computing infrastructure during the particular time window; generate an infrastructure capacity plan indicating resource capacity allocation options over a plurality of time slots of the </w:t>
      </w:r>
      <w:r w:rsidRPr="0037762B">
        <w:rPr>
          <w:sz w:val="28"/>
          <w:szCs w:val="28"/>
          <w:lang w:val="en"/>
        </w:rPr>
        <w:lastRenderedPageBreak/>
        <w:t>particular time window, wherein the infrastructure capacity plan is generated based on based on the infrastructure capacity model, the service-to-resource placement options, and the resource inventory data; and allocate resource capacities in the computing infrastructure for the plurality of services, wherein the resource capacities are allocated based on the infrastructure capacity plan.</w:t>
      </w:r>
    </w:p>
    <w:p w14:paraId="48CC07F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infrastructure data further indicates: a landscape of the computing infrastructure, wherein the landscape indicates a topology of the plurality of resources in the computing infrastructure; and telemetry data indicating resource capacity usage and availability for the plurality of resources in the computing infrastructure.</w:t>
      </w:r>
    </w:p>
    <w:p w14:paraId="565A346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plurality of resources comprises one or more compute resources, one or more memory resources, one or more network resources, and one or more storage resources.</w:t>
      </w:r>
    </w:p>
    <w:p w14:paraId="5D99D4B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infrastructure capacity model further indicates a current capacity of the computing infrastructure and a predicted future capacity of the computing infrastructure over the particular time window.</w:t>
      </w:r>
    </w:p>
    <w:p w14:paraId="71828D9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processing circuitry to generate the infrastructure capacity plan indicating the resource capacity allocation options over the plurality of time slots of the particular time window is further to: generate an infrastructure state graph indicating possible states of the computing infrastructure over the plurality of time slots based on possible resource capacity allocation actions; calculate utility scores for the possible states of the computing infrastructure based on a set of stakeholder objectives, wherein the set of stakeholder objectives comprises one or more infrastructure provider objectives and one or more service provider objectives; identify an optimal path through the infrastructure state graph based on the utility scores; and identify the resource capacity allocation options corresponding to the optimal path through the infrastructure state graph.</w:t>
      </w:r>
    </w:p>
    <w:p w14:paraId="387F495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In some embodiments of the processing device, the infrastructure capacity plan further indicates: a first portion of the resource capacities is to be allocated in a first set of resources, wherein the first set of resources is from the plurality of resources in the computing infrastructure; and a second portion of the resource capacities is to </w:t>
      </w:r>
      <w:r w:rsidRPr="0037762B">
        <w:rPr>
          <w:sz w:val="28"/>
          <w:szCs w:val="28"/>
          <w:lang w:val="en"/>
        </w:rPr>
        <w:lastRenderedPageBreak/>
        <w:t>be allocated in a second set of resources, wherein the second set of resources is to be added to the computing infrastructure from the inventory of resources.</w:t>
      </w:r>
    </w:p>
    <w:p w14:paraId="062CE31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first portion of the resource capacities is to be allocated at a first time slot of the particular time window; and the second portion of the resource capacities is to be allocated at a second time slot of the particular time window.</w:t>
      </w:r>
    </w:p>
    <w:p w14:paraId="0310154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second set of resources comprises: one or more physical resources to be purchased from the inventory of resources; or one or more logical resources to be rented from the inventory of resources.</w:t>
      </w:r>
    </w:p>
    <w:p w14:paraId="1B0D730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processing circuitry is further to: orchestrate the plurality of services across the computing infrastructure during the particular time window based on the infrastructure capacity plan.</w:t>
      </w:r>
    </w:p>
    <w:p w14:paraId="6E01ACE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Various embodiments may include at least one non-transitory machine-readable storage medium having instructions stored thereon, wherein the instructions, when executed on processing circuitry, cause the processing circuitry to: receive, via interface circuitry, infrastructure data and service data for a computing infrastructure, wherein the infrastructure data indicates a plurality of resources in the computing infrastructure, and wherein the service data indicates a plurality of services to be orchestrated across the computing infrastructure; generate an infrastructure capacity model indicating a capacity of the computing infrastructure over a particular time window, wherein the infrastructure capacity model is generated based on the infrastructure data and the service data; identify service-to-resource placement options indicating possible placements of the plurality of services across the plurality of resources over the particular time window, wherein the service-to-resource placement options are identified based on the infrastructure capacity model and the service data; obtain resource inventory data indicating an inventory of resources that are available to add to the computing infrastructure during the particular time window; generate an infrastructure capacity plan indicating resource capacity allocation options over a plurality of time slots of the particular time window, wherein the infrastructure capacity plan is generated based </w:t>
      </w:r>
      <w:r w:rsidRPr="0037762B">
        <w:rPr>
          <w:sz w:val="28"/>
          <w:szCs w:val="28"/>
          <w:lang w:val="en"/>
        </w:rPr>
        <w:lastRenderedPageBreak/>
        <w:t>on based on the infrastructure capacity model, the service-to-resource placement options, and the resource inventory data; and allocate resource capacities in the computing infrastructure for the plurality of services, wherein the resource capacities are allocated based on the infrastructure capacity plan.</w:t>
      </w:r>
    </w:p>
    <w:p w14:paraId="51530BF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Various embodiments may include a method to perform automated resource capacity planning for a computing infrastructure, comprising: receiving, via interface circuitry, infrastructure data and service data for the computing infrastructure, wherein the infrastructure data indicates a plurality of resources in the computing infrastructure, and wherein the service data indicates a plurality of services to be orchestrated across the computing infrastructure; generating an infrastructure capacity model indicating a capacity of the computing infrastructure over a particular time window, wherein the infrastructure capacity model is generated based on the infrastructure data and the service data; identifying service-to-resource placement options indicating possible placements of the plurality of services across the plurality of resources over the particular time window, wherein the service-to-resource placement options are identified based on the infrastructure capacity model and the service data; obtaining resource inventory data indicating an inventory of resources that are available to add to the computing infrastructure during the particular time window; generating an infrastructure capacity plan indicating resource capacity allocation options over a plurality of time slots of the particular time window, wherein the infrastructure capacity plan is generated based on based on the infrastructure capacity model, the service-to-resource placement options, and the resource inventory data; and allocating resource capacities in the computing infrastructure for the plurality of services, wherein the resource capacities are allocated based on the infrastructure capacity plan.</w:t>
      </w:r>
    </w:p>
    <w:p w14:paraId="79FEA18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Various embodiments may include a processing device to perform optimal workload placement for a computing infrastructure, comprising: interface circuitry to communicate over a network; and processing circuitry to: receive, via the interface circuitry, a request to place a workload across the computing infrastructure; obtain infrastructure data and workload data based on the request, wherein the infrastructure data indicates a landscape of the computing infrastructure and the </w:t>
      </w:r>
      <w:r w:rsidRPr="0037762B">
        <w:rPr>
          <w:sz w:val="28"/>
          <w:szCs w:val="28"/>
          <w:lang w:val="en"/>
        </w:rPr>
        <w:lastRenderedPageBreak/>
        <w:t>workload data indicates workload requirements for the workload; determine, based on the infrastructure data and the workload data, a set of workload placement options over a set of time points, wherein the set of time points comprises a current time point and a plurality of future time points; compute utility scores for the set of workload placement options based on a set of stakeholder objectives; select an optimal workload placement from the set of workload placement options based on the utility scores, wherein the optimal workload placement is associated with a corresponding time point from the set of time points; and place or defer the workload based on the corresponding time point associated with the optimal workload placement, wherein the workload is to be placed across the computing infrastructure if the corresponding time point is the current time point, and wherein the workload is to be deferred for future placement across the computing infrastructure if the corresponding time point is one of the plurality of future time points.</w:t>
      </w:r>
    </w:p>
    <w:p w14:paraId="3887849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set of workload placement options indicates possible placements of the workload across the landscape of the computing infrastructure over the set of time points.</w:t>
      </w:r>
    </w:p>
    <w:p w14:paraId="41F793D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landscape of the computing infrastructure indicates: a topology of a set of resources in the computing infrastructure; capabilities of the set of resources; and telemetry data for the set of resources.</w:t>
      </w:r>
    </w:p>
    <w:p w14:paraId="51EE7A6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infrastructure data further indicates a resource inventory for the computing infrastructure, wherein the resource inventory indicates an inventory of resources that are available to add to the computing infrastructure; and the workload data further indicates workload performance data for the workload.</w:t>
      </w:r>
    </w:p>
    <w:p w14:paraId="44DB04E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In some embodiments of the processing device, the processing circuitry to determine, based on the infrastructure data and the workload data, the set of workload placement options over the set of time points is further to: determine, based on the infrastructure data and the workload data, a first set of workload placement options for the current time point based on a current state of the computing infrastructure; determine, based on the infrastructure data and the workload data, a </w:t>
      </w:r>
      <w:r w:rsidRPr="0037762B">
        <w:rPr>
          <w:sz w:val="28"/>
          <w:szCs w:val="28"/>
          <w:lang w:val="en"/>
        </w:rPr>
        <w:lastRenderedPageBreak/>
        <w:t>second set of workload placement options for the plurality of future time points based on predicted future states of the computing infrastructure; and determine the set of workload placement options based on the first set of workload placement options and the second set of workload placement options.</w:t>
      </w:r>
    </w:p>
    <w:p w14:paraId="21580E4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processing circuitry to determine, based on the infrastructure data and the workload data, the set of workload placement options over the set of time points is further to: identify, based on the infrastructure data and the workload data, the set of time points to be considered for determining the set of workload placement options; identify, based on the infrastructure data and the workload data, a set of optimal resources to be considered for determining the set of workload placement options; and determine, based on the infrastructure data and the workload data, the set of workload placement options over the set of time points and the set of optimal resources.</w:t>
      </w:r>
    </w:p>
    <w:p w14:paraId="4A296787"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processing circuitry to determine, based on the infrastructure data and the workload data, the set of workload placement options over the set of time points is further to: determine, based on the workload performance data, a runtime performance of the workload for a set of possible resources; identify, based on the runtime performance of the workload, the set of time points to be considered for determining the set of workload placement options; identify, based on the runtime performance of the workload, a set of optimal resources to be considered for determining the set of workload placement options; and determine, based on the infrastructure data and the workload data, the set of workload placement options over the set of time points and the set of optimal resources.</w:t>
      </w:r>
    </w:p>
    <w:p w14:paraId="317591C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set of stakeholder objectives comprises one or more infrastructure provider objectives and one or more service provider objectives.</w:t>
      </w:r>
    </w:p>
    <w:p w14:paraId="0666D3D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 some embodiments of the processing device: the one or more infrastructure provider objectives comprises minimizing a total cost of ownership of the computing infrastructure; and the one or more service provider objectives comprises maximizing runtime performance of the workload.</w:t>
      </w:r>
    </w:p>
    <w:p w14:paraId="31DAAB3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Various embodiments may include at least one non-transitory machine-readable storage medium having instructions stored thereon, wherein the instructions, when executed on processing circuitry, cause the processing circuitry to: receive, via interface circuitry, a request to place a workload across a computing infrastructure; obtain infrastructure data and workload data based on the request, wherein the infrastructure data indicates a landscape of the computing infrastructure and the workload data indicates workload requirements for the workload; determine, based on the infrastructure data and the workload data, a set of workload placement options over a set of time points, wherein the set of time points comprises a current time point and a plurality of future time points; compute utility scores for the set of workload placement options based on a set of stakeholder objectives; select an optimal workload placement from the set of workload placement options based on the utility scores, wherein the optimal workload placement is associated with a corresponding time point from the set of time points; and place or defer the workload based on the corresponding time point associated with the optimal workload placement, wherein the workload is to be placed across the computing infrastructure if the corresponding time point is the current time point, and wherein the workload is to be deferred for future placement across the computing infrastructure if the corresponding time point is one of the plurality of future time points.</w:t>
      </w:r>
    </w:p>
    <w:p w14:paraId="2CE62B7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Various embodiments may include a method to perform optimal workload placement for a computing infrastructure, comprising: receiving, via interface circuitry, a request to place a workload across the computing infrastructure; obtaining infrastructure data and workload data based on the request, wherein the infrastructure data indicates a landscape of the computing infrastructure and the workload data indicates workload requirements for the workload; determining, based on the infrastructure data and the workload data, a set of workload placement options over a set of time points, wherein the set of time points comprises a current time point and a plurality of future time points; computing utility scores for the set of workload placement options based on a set of stakeholder objectives; selecting an optimal workload placement from the set of workload placement options based on the utility scores, wherein the optimal workload placement is associated with a </w:t>
      </w:r>
      <w:r w:rsidRPr="0037762B">
        <w:rPr>
          <w:sz w:val="28"/>
          <w:szCs w:val="28"/>
          <w:lang w:val="en"/>
        </w:rPr>
        <w:lastRenderedPageBreak/>
        <w:t>corresponding time point from the set of time points; and placing or deferring the workload based on the corresponding time point associated with the optimal workload placement, wherein the workload is to be placed across the computing infrastructure if the corresponding time point is the current time point, and wherein the workload is to be deferred for future placement across the computing infrastructure if the corresponding time point is one of the plurality of future time points.</w:t>
      </w:r>
    </w:p>
    <w:p w14:paraId="151EB566" w14:textId="77777777" w:rsidR="0037762B" w:rsidRPr="0037762B" w:rsidRDefault="0037762B" w:rsidP="0037762B">
      <w:pPr>
        <w:widowControl/>
        <w:suppressAutoHyphens w:val="0"/>
        <w:ind w:left="284" w:firstLine="142"/>
        <w:jc w:val="both"/>
        <w:rPr>
          <w:sz w:val="28"/>
          <w:szCs w:val="28"/>
          <w:lang w:val="en-US"/>
        </w:rPr>
      </w:pPr>
      <w:r w:rsidRPr="0037762B">
        <w:rPr>
          <w:sz w:val="28"/>
          <w:szCs w:val="28"/>
          <w:lang w:val="en-US"/>
        </w:rPr>
        <w:t>Claims (25)</w:t>
      </w:r>
    </w:p>
    <w:p w14:paraId="5621C7DF" w14:textId="77777777" w:rsidR="0037762B" w:rsidRPr="0037762B" w:rsidRDefault="0037762B" w:rsidP="0037762B">
      <w:pPr>
        <w:widowControl/>
        <w:suppressAutoHyphens w:val="0"/>
        <w:ind w:left="284" w:firstLine="142"/>
        <w:jc w:val="both"/>
        <w:rPr>
          <w:sz w:val="28"/>
          <w:szCs w:val="28"/>
          <w:lang w:val="en-US"/>
        </w:rPr>
      </w:pPr>
      <w:r w:rsidRPr="0037762B">
        <w:rPr>
          <w:sz w:val="28"/>
          <w:szCs w:val="28"/>
          <w:lang w:val="en-US"/>
        </w:rPr>
        <w:t>Show Dependent </w:t>
      </w:r>
    </w:p>
    <w:p w14:paraId="68FD8A3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What is claimed is:</w:t>
      </w:r>
    </w:p>
    <w:p w14:paraId="61ACD99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1. A processing device to perform automated resource capacity planning for a computing infrastructure, comprising:</w:t>
      </w:r>
    </w:p>
    <w:p w14:paraId="3F236B3D"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interface circuitry to communicate over a network; and</w:t>
      </w:r>
    </w:p>
    <w:p w14:paraId="4CD5DBA6"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processing circuitry to:</w:t>
      </w:r>
    </w:p>
    <w:p w14:paraId="43585D0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receive, via the interface circuitry, infrastructure data and service data for the computing infrastructure, wherein the infrastructure data indicates a plurality of resources in the computing infrastructure, and wherein the service data indicates a plurality of services to be orchestrated across the computing infrastructure;</w:t>
      </w:r>
    </w:p>
    <w:p w14:paraId="2FF49FD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generate an infrastructure capacity model indicating a capacity of the computing infrastructure over a particular time window, wherein the infrastructure capacity model is generated based on the infrastructure data and the service data;</w:t>
      </w:r>
    </w:p>
    <w:p w14:paraId="56A4E8F3"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identify service-to-resource placement options indicating possible placements of the plurality of services across the plurality of resources over the particular time window, wherein the service-to-resource placement options are identified based on the infrastructure capacity model and the service data;</w:t>
      </w:r>
    </w:p>
    <w:p w14:paraId="0F89970F"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obtain resource inventory data indicating an inventory of resources that are available to add to the computing infrastructure during the particular time window;</w:t>
      </w:r>
    </w:p>
    <w:p w14:paraId="2C74D9B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 xml:space="preserve">generate an infrastructure capacity plan indicating resource capacity allocation options over a plurality of time slots of the particular time window, wherein the infrastructure capacity plan is generated based on based on the infrastructure </w:t>
      </w:r>
      <w:r w:rsidRPr="0037762B">
        <w:rPr>
          <w:sz w:val="28"/>
          <w:szCs w:val="28"/>
          <w:lang w:val="en"/>
        </w:rPr>
        <w:lastRenderedPageBreak/>
        <w:t>capacity model, the service-to-resource placement options, and the resource inventory data; and</w:t>
      </w:r>
    </w:p>
    <w:p w14:paraId="19D01A7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allocate resource capacities in the computing infrastructure for the plurality of services, wherein the resource capacities are allocated based on the infrastructure capacity plan.</w:t>
      </w:r>
    </w:p>
    <w:p w14:paraId="5F9425C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10. At least one non-transitory machine-readable storage medium having instructions stored thereon, wherein the instructions, when executed on processing circuitry, cause the processing circuitry to:</w:t>
      </w:r>
    </w:p>
    <w:p w14:paraId="517A9910"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receive, via interface circuitry, infrastructure data and service data for a computing infrastructure, wherein the infrastructure data indicates a plurality of resources in the computing infrastructure, and wherein the service data indicates a plurality of services to be orchestrated across the computing infrastructure;</w:t>
      </w:r>
    </w:p>
    <w:p w14:paraId="674EDD1E"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generate an infrastructure capacity model indicating a capacity of the computing infrastructure over a particular time window, wherein the infrastructure capacity model is generated based on the infrastructure data and the service data;</w:t>
      </w:r>
    </w:p>
    <w:p w14:paraId="5785ADB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identify service-to-resource placement options indicating possible placements of the plurality of services across the plurality of resources over the particular time window, wherein the service-to-resource placement options are identified based on the infrastructure capacity model and the service data;</w:t>
      </w:r>
    </w:p>
    <w:p w14:paraId="3E668CA4"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obtain resource inventory data indicating an inventory of resources that are available to add to the computing infrastructure during the particular time window;</w:t>
      </w:r>
    </w:p>
    <w:p w14:paraId="7F2E41C5"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generate an infrastructure capacity plan indicating resource capacity allocation options over a plurality of time slots of the particular time window, wherein the infrastructure capacity plan is generated based on based on the infrastructure capacity model, the service-to-resource placement options, and the resource inventory data; and</w:t>
      </w:r>
    </w:p>
    <w:p w14:paraId="2C9E2CBC"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allocate resource capacities in the computing infrastructure for the plurality of services, wherein the resource capacities are allocated based on the infrastructure capacity plan.</w:t>
      </w:r>
    </w:p>
    <w:p w14:paraId="4B27000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18. A method to perform automated resource capacity planning for a computing infrastructure, comprising:</w:t>
      </w:r>
    </w:p>
    <w:p w14:paraId="32394E02"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lastRenderedPageBreak/>
        <w:t>receiving, via interface circuitry, infrastructure data and service data for the computing infrastructure, wherein the infrastructure data indicates a plurality of resources in the computing infrastructure, and wherein the service data indicates a plurality of services to be orchestrated across the computing infrastructure;</w:t>
      </w:r>
    </w:p>
    <w:p w14:paraId="5B727C6A"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generating an infrastructure capacity model indicating a capacity of the computing infrastructure over a particular time window, wherein the infrastructure capacity model is generated based on the infrastructure data and the service data;</w:t>
      </w:r>
    </w:p>
    <w:p w14:paraId="521BD89B"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identifying service-to-resource placement options indicating possible placements of the plurality of services across the plurality of resources over the particular time window, wherein the service-to-resource placement options are identified based on the infrastructure capacity model and the service data;</w:t>
      </w:r>
    </w:p>
    <w:p w14:paraId="115193F1"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obtaining resource inventory data indicating an inventory of resources that are available to add to the computing infrastructure during the particular time window;</w:t>
      </w:r>
    </w:p>
    <w:p w14:paraId="01A55208" w14:textId="77777777" w:rsidR="0037762B" w:rsidRPr="0037762B" w:rsidRDefault="0037762B" w:rsidP="0037762B">
      <w:pPr>
        <w:widowControl/>
        <w:suppressAutoHyphens w:val="0"/>
        <w:ind w:left="284" w:firstLine="142"/>
        <w:jc w:val="both"/>
        <w:rPr>
          <w:sz w:val="28"/>
          <w:szCs w:val="28"/>
          <w:lang w:val="en"/>
        </w:rPr>
      </w:pPr>
      <w:r w:rsidRPr="0037762B">
        <w:rPr>
          <w:sz w:val="28"/>
          <w:szCs w:val="28"/>
          <w:lang w:val="en"/>
        </w:rPr>
        <w:t>generating an infrastructure capacity plan indicating resource capacity allocation options over a plurality of time slots of the particular time window, wherein the infrastructure capacity plan is generated based on based on the infrastructure capacity model, the service-to-resource placement options, and the resource inventory data; and</w:t>
      </w:r>
    </w:p>
    <w:p w14:paraId="3E48A957" w14:textId="77777777" w:rsidR="0037762B" w:rsidRDefault="0037762B" w:rsidP="0037762B">
      <w:pPr>
        <w:widowControl/>
        <w:suppressAutoHyphens w:val="0"/>
        <w:ind w:left="284" w:firstLine="142"/>
        <w:jc w:val="both"/>
        <w:rPr>
          <w:sz w:val="28"/>
          <w:szCs w:val="28"/>
          <w:lang w:val="en"/>
        </w:rPr>
      </w:pPr>
      <w:r w:rsidRPr="0037762B">
        <w:rPr>
          <w:sz w:val="28"/>
          <w:szCs w:val="28"/>
          <w:lang w:val="en"/>
        </w:rPr>
        <w:t>allocating resource capacities in the computing infrastructure for the plurality of services, wherein the resource capacities are allocated based on the infrastructure capacity plan.</w:t>
      </w:r>
    </w:p>
    <w:p w14:paraId="01C23F9C" w14:textId="77777777" w:rsidR="004D0E8B" w:rsidRDefault="004D0E8B" w:rsidP="0037762B">
      <w:pPr>
        <w:widowControl/>
        <w:suppressAutoHyphens w:val="0"/>
        <w:ind w:left="284" w:firstLine="142"/>
        <w:jc w:val="both"/>
        <w:rPr>
          <w:sz w:val="28"/>
          <w:szCs w:val="28"/>
          <w:lang w:val="en"/>
        </w:rPr>
      </w:pPr>
    </w:p>
    <w:p w14:paraId="1B26D5C3" w14:textId="77777777" w:rsidR="004D0E8B" w:rsidRDefault="004D0E8B" w:rsidP="0037762B">
      <w:pPr>
        <w:widowControl/>
        <w:suppressAutoHyphens w:val="0"/>
        <w:ind w:left="284" w:firstLine="142"/>
        <w:jc w:val="both"/>
        <w:rPr>
          <w:sz w:val="28"/>
          <w:szCs w:val="28"/>
          <w:lang w:val="en"/>
        </w:rPr>
      </w:pPr>
    </w:p>
    <w:p w14:paraId="19A9D325" w14:textId="77777777" w:rsidR="004D0E8B" w:rsidRDefault="004D0E8B" w:rsidP="0037762B">
      <w:pPr>
        <w:widowControl/>
        <w:suppressAutoHyphens w:val="0"/>
        <w:ind w:left="284" w:firstLine="142"/>
        <w:jc w:val="both"/>
        <w:rPr>
          <w:sz w:val="28"/>
          <w:szCs w:val="28"/>
          <w:lang w:val="en"/>
        </w:rPr>
      </w:pPr>
    </w:p>
    <w:p w14:paraId="1B27CE47" w14:textId="77777777" w:rsidR="004D0E8B" w:rsidRDefault="004D0E8B" w:rsidP="0037762B">
      <w:pPr>
        <w:widowControl/>
        <w:suppressAutoHyphens w:val="0"/>
        <w:ind w:left="284" w:firstLine="142"/>
        <w:jc w:val="both"/>
        <w:rPr>
          <w:sz w:val="28"/>
          <w:szCs w:val="28"/>
          <w:lang w:val="en"/>
        </w:rPr>
      </w:pPr>
    </w:p>
    <w:p w14:paraId="520BD3A4" w14:textId="77777777" w:rsidR="004D0E8B" w:rsidRDefault="004D0E8B" w:rsidP="0037762B">
      <w:pPr>
        <w:widowControl/>
        <w:suppressAutoHyphens w:val="0"/>
        <w:ind w:left="284" w:firstLine="142"/>
        <w:jc w:val="both"/>
        <w:rPr>
          <w:sz w:val="28"/>
          <w:szCs w:val="28"/>
          <w:lang w:val="en"/>
        </w:rPr>
      </w:pPr>
    </w:p>
    <w:p w14:paraId="1A8E2C0D" w14:textId="77777777" w:rsidR="004D0E8B" w:rsidRDefault="004D0E8B" w:rsidP="0037762B">
      <w:pPr>
        <w:widowControl/>
        <w:suppressAutoHyphens w:val="0"/>
        <w:ind w:left="284" w:firstLine="142"/>
        <w:jc w:val="both"/>
        <w:rPr>
          <w:sz w:val="28"/>
          <w:szCs w:val="28"/>
          <w:lang w:val="en"/>
        </w:rPr>
      </w:pPr>
    </w:p>
    <w:p w14:paraId="43C206B0" w14:textId="77777777" w:rsidR="004D0E8B" w:rsidRDefault="004D0E8B" w:rsidP="0037762B">
      <w:pPr>
        <w:widowControl/>
        <w:suppressAutoHyphens w:val="0"/>
        <w:ind w:left="284" w:firstLine="142"/>
        <w:jc w:val="both"/>
        <w:rPr>
          <w:sz w:val="28"/>
          <w:szCs w:val="28"/>
          <w:lang w:val="en"/>
        </w:rPr>
      </w:pPr>
    </w:p>
    <w:p w14:paraId="03B4C7D1" w14:textId="77777777" w:rsidR="004D0E8B" w:rsidRDefault="004D0E8B" w:rsidP="0037762B">
      <w:pPr>
        <w:widowControl/>
        <w:suppressAutoHyphens w:val="0"/>
        <w:ind w:left="284" w:firstLine="142"/>
        <w:jc w:val="both"/>
        <w:rPr>
          <w:sz w:val="28"/>
          <w:szCs w:val="28"/>
          <w:lang w:val="en"/>
        </w:rPr>
      </w:pPr>
    </w:p>
    <w:p w14:paraId="5CFB0258" w14:textId="77777777" w:rsidR="004D0E8B" w:rsidRDefault="004D0E8B" w:rsidP="0037762B">
      <w:pPr>
        <w:widowControl/>
        <w:suppressAutoHyphens w:val="0"/>
        <w:ind w:left="284" w:firstLine="142"/>
        <w:jc w:val="both"/>
        <w:rPr>
          <w:sz w:val="28"/>
          <w:szCs w:val="28"/>
          <w:lang w:val="en"/>
        </w:rPr>
      </w:pPr>
    </w:p>
    <w:p w14:paraId="24C9FCBB" w14:textId="77777777" w:rsidR="004D0E8B" w:rsidRPr="0037762B" w:rsidRDefault="004D0E8B" w:rsidP="0037762B">
      <w:pPr>
        <w:widowControl/>
        <w:suppressAutoHyphens w:val="0"/>
        <w:ind w:left="284" w:firstLine="142"/>
        <w:jc w:val="both"/>
        <w:rPr>
          <w:sz w:val="28"/>
          <w:szCs w:val="28"/>
          <w:lang w:val="en"/>
        </w:rPr>
      </w:pPr>
    </w:p>
    <w:p w14:paraId="1A699C7D" w14:textId="77777777" w:rsidR="004B7BB1" w:rsidRPr="004B7BB1" w:rsidRDefault="004B7BB1" w:rsidP="00CC79F7">
      <w:pPr>
        <w:widowControl/>
        <w:suppressAutoHyphens w:val="0"/>
        <w:ind w:left="284" w:firstLine="142"/>
        <w:jc w:val="both"/>
        <w:rPr>
          <w:sz w:val="28"/>
          <w:szCs w:val="28"/>
          <w:lang w:val="en"/>
        </w:rPr>
      </w:pPr>
    </w:p>
    <w:p w14:paraId="3BF0A683" w14:textId="77777777" w:rsidR="004B7BB1" w:rsidRPr="00F94469" w:rsidRDefault="004B7BB1" w:rsidP="00CC79F7">
      <w:pPr>
        <w:widowControl/>
        <w:suppressAutoHyphens w:val="0"/>
        <w:ind w:left="284" w:firstLine="142"/>
        <w:jc w:val="both"/>
        <w:rPr>
          <w:sz w:val="28"/>
          <w:szCs w:val="28"/>
          <w:lang w:val="en-US"/>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F7774" w:rsidRPr="00574FBD" w14:paraId="056F658B"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60A5518" w14:textId="77777777" w:rsidR="008F7774" w:rsidRPr="00574FBD" w:rsidRDefault="008F7774" w:rsidP="006F1C14">
            <w:pPr>
              <w:pBdr>
                <w:top w:val="nil"/>
                <w:left w:val="nil"/>
                <w:bottom w:val="nil"/>
                <w:right w:val="nil"/>
                <w:between w:val="nil"/>
                <w:bar w:val="nil"/>
              </w:pBdr>
              <w:tabs>
                <w:tab w:val="left" w:pos="2177"/>
              </w:tabs>
              <w:jc w:val="center"/>
              <w:rPr>
                <w:sz w:val="28"/>
                <w:szCs w:val="28"/>
                <w:bdr w:val="nil"/>
              </w:rPr>
            </w:pPr>
            <w:r w:rsidRPr="00574FBD">
              <w:rPr>
                <w:rStyle w:val="af9"/>
                <w:b/>
                <w:bCs/>
                <w:color w:val="FFFFFF"/>
                <w:sz w:val="28"/>
                <w:szCs w:val="28"/>
                <w:u w:color="FFFFFF"/>
                <w:bdr w:val="nil"/>
              </w:rPr>
              <w:t>IV. АКТУАЛЬНОСТЬ И СУЩНОСТЬ РАЗРАБОТКИ</w:t>
            </w:r>
          </w:p>
        </w:tc>
      </w:tr>
    </w:tbl>
    <w:p w14:paraId="1D9747A9" w14:textId="77777777" w:rsidR="00011945" w:rsidRPr="00574FBD" w:rsidRDefault="00011945" w:rsidP="001477CF">
      <w:pPr>
        <w:spacing w:line="276" w:lineRule="auto"/>
        <w:jc w:val="both"/>
        <w:rPr>
          <w:rStyle w:val="af9"/>
          <w:sz w:val="28"/>
          <w:szCs w:val="28"/>
        </w:rPr>
      </w:pPr>
    </w:p>
    <w:p w14:paraId="703BAA0B" w14:textId="77777777" w:rsidR="00B024CB" w:rsidRPr="00241273" w:rsidRDefault="00B024CB" w:rsidP="00B024CB">
      <w:pPr>
        <w:spacing w:line="360" w:lineRule="auto"/>
        <w:ind w:firstLine="567"/>
        <w:jc w:val="both"/>
        <w:rPr>
          <w:sz w:val="28"/>
          <w:szCs w:val="28"/>
        </w:rPr>
      </w:pPr>
      <w:r w:rsidRPr="00A62DC7">
        <w:rPr>
          <w:rFonts w:cs="Times New Roman"/>
          <w:b/>
          <w:bCs/>
          <w:sz w:val="28"/>
          <w:szCs w:val="28"/>
        </w:rPr>
        <w:t xml:space="preserve">Произведение Науки </w:t>
      </w:r>
      <w:r>
        <w:rPr>
          <w:rFonts w:cs="Times New Roman"/>
          <w:b/>
          <w:bCs/>
          <w:sz w:val="28"/>
          <w:szCs w:val="28"/>
        </w:rPr>
        <w:t>«</w:t>
      </w:r>
      <w:r w:rsidRPr="00FD5232">
        <w:rPr>
          <w:rFonts w:cs="Times New Roman"/>
          <w:b/>
          <w:bCs/>
          <w:sz w:val="28"/>
          <w:szCs w:val="28"/>
        </w:rPr>
        <w:t>Бизнес-Модель Гибкой Почасовой Аренды Детских Центро</w:t>
      </w:r>
      <w:r>
        <w:rPr>
          <w:rFonts w:cs="Times New Roman"/>
          <w:b/>
          <w:bCs/>
          <w:sz w:val="28"/>
          <w:szCs w:val="28"/>
        </w:rPr>
        <w:t>в»</w:t>
      </w:r>
      <w:r w:rsidRPr="00FD5232">
        <w:rPr>
          <w:rFonts w:cs="Times New Roman"/>
          <w:b/>
          <w:bCs/>
          <w:sz w:val="28"/>
          <w:szCs w:val="28"/>
        </w:rPr>
        <w:t xml:space="preserve"> </w:t>
      </w:r>
      <w:r>
        <w:rPr>
          <w:rFonts w:cs="Times New Roman"/>
          <w:sz w:val="28"/>
          <w:szCs w:val="28"/>
        </w:rPr>
        <w:t xml:space="preserve"> </w:t>
      </w:r>
      <w:r w:rsidRPr="00241273">
        <w:rPr>
          <w:sz w:val="28"/>
          <w:szCs w:val="28"/>
        </w:rPr>
        <w:t xml:space="preserve">проводит комплексный анализ проектов, цель которых – создание кружков и секций для детей в рамках малого бизнеса. </w:t>
      </w:r>
      <w:r>
        <w:rPr>
          <w:sz w:val="28"/>
          <w:szCs w:val="28"/>
        </w:rPr>
        <w:t>О</w:t>
      </w:r>
      <w:r w:rsidRPr="00241273">
        <w:rPr>
          <w:sz w:val="28"/>
          <w:szCs w:val="28"/>
        </w:rPr>
        <w:t>хватывают</w:t>
      </w:r>
      <w:r>
        <w:rPr>
          <w:sz w:val="28"/>
          <w:szCs w:val="28"/>
        </w:rPr>
        <w:t xml:space="preserve">ся </w:t>
      </w:r>
      <w:r w:rsidRPr="00241273">
        <w:rPr>
          <w:sz w:val="28"/>
          <w:szCs w:val="28"/>
        </w:rPr>
        <w:t xml:space="preserve">управленческие, финансовые, кадровые, маркетинговые аспекты и включают в себя производственные ноу-хау. Основной задачей </w:t>
      </w:r>
      <w:r w:rsidRPr="00A62DC7">
        <w:rPr>
          <w:rFonts w:cs="Times New Roman"/>
          <w:b/>
          <w:bCs/>
          <w:sz w:val="28"/>
          <w:szCs w:val="28"/>
        </w:rPr>
        <w:t>Произведени</w:t>
      </w:r>
      <w:r>
        <w:rPr>
          <w:rFonts w:cs="Times New Roman"/>
          <w:b/>
          <w:bCs/>
          <w:sz w:val="28"/>
          <w:szCs w:val="28"/>
        </w:rPr>
        <w:t>я</w:t>
      </w:r>
      <w:r w:rsidRPr="00A62DC7">
        <w:rPr>
          <w:rFonts w:cs="Times New Roman"/>
          <w:b/>
          <w:bCs/>
          <w:sz w:val="28"/>
          <w:szCs w:val="28"/>
        </w:rPr>
        <w:t xml:space="preserve"> Науки </w:t>
      </w:r>
      <w:r>
        <w:rPr>
          <w:rFonts w:cs="Times New Roman"/>
          <w:b/>
          <w:bCs/>
          <w:sz w:val="28"/>
          <w:szCs w:val="28"/>
        </w:rPr>
        <w:t>«</w:t>
      </w:r>
      <w:r w:rsidRPr="00FD5232">
        <w:rPr>
          <w:rFonts w:cs="Times New Roman"/>
          <w:b/>
          <w:bCs/>
          <w:sz w:val="28"/>
          <w:szCs w:val="28"/>
        </w:rPr>
        <w:t>Бизнес-Модель Гибкой Почасовой Аренды Детских Центро</w:t>
      </w:r>
      <w:r>
        <w:rPr>
          <w:rFonts w:cs="Times New Roman"/>
          <w:b/>
          <w:bCs/>
          <w:sz w:val="28"/>
          <w:szCs w:val="28"/>
        </w:rPr>
        <w:t>в»</w:t>
      </w:r>
      <w:r w:rsidRPr="00FD5232">
        <w:rPr>
          <w:rFonts w:cs="Times New Roman"/>
          <w:b/>
          <w:bCs/>
          <w:sz w:val="28"/>
          <w:szCs w:val="28"/>
        </w:rPr>
        <w:t xml:space="preserve"> </w:t>
      </w:r>
      <w:r>
        <w:rPr>
          <w:rFonts w:cs="Times New Roman"/>
          <w:sz w:val="28"/>
          <w:szCs w:val="28"/>
        </w:rPr>
        <w:t xml:space="preserve"> </w:t>
      </w:r>
      <w:r w:rsidRPr="00241273">
        <w:rPr>
          <w:sz w:val="28"/>
          <w:szCs w:val="28"/>
        </w:rPr>
        <w:t>является выявление ключевых характеристик проектов, их уникальности и потенциала внедрения в частный сектор.</w:t>
      </w:r>
    </w:p>
    <w:p w14:paraId="3BF76055" w14:textId="77777777" w:rsidR="00B024CB" w:rsidRPr="00241273" w:rsidRDefault="00B024CB" w:rsidP="00B024CB">
      <w:pPr>
        <w:spacing w:line="360" w:lineRule="auto"/>
        <w:ind w:firstLine="567"/>
        <w:jc w:val="both"/>
        <w:rPr>
          <w:sz w:val="28"/>
          <w:szCs w:val="28"/>
        </w:rPr>
      </w:pPr>
      <w:r w:rsidRPr="00A62DC7">
        <w:rPr>
          <w:rFonts w:cs="Times New Roman"/>
          <w:b/>
          <w:bCs/>
          <w:sz w:val="28"/>
          <w:szCs w:val="28"/>
        </w:rPr>
        <w:t xml:space="preserve">Произведение Науки </w:t>
      </w:r>
      <w:r>
        <w:rPr>
          <w:rFonts w:cs="Times New Roman"/>
          <w:b/>
          <w:bCs/>
          <w:sz w:val="28"/>
          <w:szCs w:val="28"/>
        </w:rPr>
        <w:t>«</w:t>
      </w:r>
      <w:r w:rsidRPr="00FD5232">
        <w:rPr>
          <w:rFonts w:cs="Times New Roman"/>
          <w:b/>
          <w:bCs/>
          <w:sz w:val="28"/>
          <w:szCs w:val="28"/>
        </w:rPr>
        <w:t>Бизнес-Модель Гибкой Почасовой Аренды Детских Центро</w:t>
      </w:r>
      <w:r>
        <w:rPr>
          <w:rFonts w:cs="Times New Roman"/>
          <w:b/>
          <w:bCs/>
          <w:sz w:val="28"/>
          <w:szCs w:val="28"/>
        </w:rPr>
        <w:t>в»</w:t>
      </w:r>
      <w:r w:rsidRPr="00241273">
        <w:rPr>
          <w:sz w:val="28"/>
          <w:szCs w:val="28"/>
        </w:rPr>
        <w:t xml:space="preserve"> основ</w:t>
      </w:r>
      <w:r>
        <w:rPr>
          <w:sz w:val="28"/>
          <w:szCs w:val="28"/>
        </w:rPr>
        <w:t>ывается н</w:t>
      </w:r>
      <w:r w:rsidRPr="00241273">
        <w:rPr>
          <w:sz w:val="28"/>
          <w:szCs w:val="28"/>
        </w:rPr>
        <w:t xml:space="preserve">а концепции "гибкой аренды", представляющий инновационную бизнес-модель. </w:t>
      </w:r>
      <w:r>
        <w:rPr>
          <w:sz w:val="28"/>
          <w:szCs w:val="28"/>
        </w:rPr>
        <w:t>Бизнес-модель</w:t>
      </w:r>
      <w:r w:rsidRPr="00241273">
        <w:rPr>
          <w:sz w:val="28"/>
          <w:szCs w:val="28"/>
        </w:rPr>
        <w:t xml:space="preserve"> направлен</w:t>
      </w:r>
      <w:r>
        <w:rPr>
          <w:sz w:val="28"/>
          <w:szCs w:val="28"/>
        </w:rPr>
        <w:t>а</w:t>
      </w:r>
      <w:r w:rsidRPr="00241273">
        <w:rPr>
          <w:sz w:val="28"/>
          <w:szCs w:val="28"/>
        </w:rPr>
        <w:t xml:space="preserve"> на снижение расходов на аренду путем оптимизации использования помещений, включая системы маркетинга и правовую структуру.</w:t>
      </w:r>
    </w:p>
    <w:p w14:paraId="1C376BEE" w14:textId="77777777" w:rsidR="00B024CB" w:rsidRPr="00241273" w:rsidRDefault="00B024CB" w:rsidP="00B024CB">
      <w:pPr>
        <w:spacing w:line="360" w:lineRule="auto"/>
        <w:ind w:firstLine="567"/>
        <w:jc w:val="both"/>
        <w:rPr>
          <w:sz w:val="28"/>
          <w:szCs w:val="28"/>
        </w:rPr>
      </w:pPr>
      <w:r w:rsidRPr="00241273">
        <w:rPr>
          <w:sz w:val="28"/>
          <w:szCs w:val="28"/>
        </w:rPr>
        <w:t xml:space="preserve">Детально рассматривается функциональность </w:t>
      </w:r>
      <w:r>
        <w:rPr>
          <w:sz w:val="28"/>
          <w:szCs w:val="28"/>
        </w:rPr>
        <w:t>б</w:t>
      </w:r>
      <w:r w:rsidRPr="00F52771">
        <w:rPr>
          <w:sz w:val="28"/>
          <w:szCs w:val="28"/>
        </w:rPr>
        <w:t>изнес-моде</w:t>
      </w:r>
      <w:r>
        <w:rPr>
          <w:sz w:val="28"/>
          <w:szCs w:val="28"/>
        </w:rPr>
        <w:t>ли</w:t>
      </w:r>
      <w:r w:rsidRPr="00241273">
        <w:rPr>
          <w:sz w:val="28"/>
          <w:szCs w:val="28"/>
        </w:rPr>
        <w:t xml:space="preserve"> в контексте детского центра, предоставляя пошаговые инструкции для владельцев. </w:t>
      </w:r>
      <w:r w:rsidRPr="00A62DC7">
        <w:rPr>
          <w:rFonts w:cs="Times New Roman"/>
          <w:b/>
          <w:bCs/>
          <w:sz w:val="28"/>
          <w:szCs w:val="28"/>
        </w:rPr>
        <w:t xml:space="preserve">Произведение Науки </w:t>
      </w:r>
      <w:r>
        <w:rPr>
          <w:rFonts w:cs="Times New Roman"/>
          <w:b/>
          <w:bCs/>
          <w:sz w:val="28"/>
          <w:szCs w:val="28"/>
        </w:rPr>
        <w:t>«</w:t>
      </w:r>
      <w:r w:rsidRPr="00FD5232">
        <w:rPr>
          <w:rFonts w:cs="Times New Roman"/>
          <w:b/>
          <w:bCs/>
          <w:sz w:val="28"/>
          <w:szCs w:val="28"/>
        </w:rPr>
        <w:t>Бизнес-Модель Гибкой Почасовой Аренды Детских Центро</w:t>
      </w:r>
      <w:r>
        <w:rPr>
          <w:rFonts w:cs="Times New Roman"/>
          <w:b/>
          <w:bCs/>
          <w:sz w:val="28"/>
          <w:szCs w:val="28"/>
        </w:rPr>
        <w:t>в»</w:t>
      </w:r>
      <w:r w:rsidRPr="00241273">
        <w:rPr>
          <w:sz w:val="28"/>
          <w:szCs w:val="28"/>
        </w:rPr>
        <w:t xml:space="preserve"> также фокусируется на целевой аудитории, представленной </w:t>
      </w:r>
      <w:r w:rsidRPr="00241273">
        <w:rPr>
          <w:sz w:val="28"/>
          <w:szCs w:val="28"/>
        </w:rPr>
        <w:lastRenderedPageBreak/>
        <w:t>предпринимателями в области детских развивающих занятий.</w:t>
      </w:r>
    </w:p>
    <w:p w14:paraId="15345524" w14:textId="77777777" w:rsidR="00B024CB" w:rsidRPr="00241273" w:rsidRDefault="00B024CB" w:rsidP="00B024CB">
      <w:pPr>
        <w:spacing w:line="360" w:lineRule="auto"/>
        <w:ind w:firstLine="567"/>
        <w:jc w:val="both"/>
        <w:rPr>
          <w:sz w:val="28"/>
          <w:szCs w:val="28"/>
        </w:rPr>
      </w:pPr>
      <w:r w:rsidRPr="00241273">
        <w:rPr>
          <w:sz w:val="28"/>
          <w:szCs w:val="28"/>
        </w:rPr>
        <w:t xml:space="preserve">Отдельное внимание уделяется разработанной CRM-системе, представляющей уникальное решение для гибкого управления клиентским портфелем. </w:t>
      </w:r>
      <w:r w:rsidRPr="00A62DC7">
        <w:rPr>
          <w:rFonts w:cs="Times New Roman"/>
          <w:b/>
          <w:bCs/>
          <w:sz w:val="28"/>
          <w:szCs w:val="28"/>
        </w:rPr>
        <w:t xml:space="preserve">Произведение Науки </w:t>
      </w:r>
      <w:r>
        <w:rPr>
          <w:rFonts w:cs="Times New Roman"/>
          <w:b/>
          <w:bCs/>
          <w:sz w:val="28"/>
          <w:szCs w:val="28"/>
        </w:rPr>
        <w:t>«</w:t>
      </w:r>
      <w:r w:rsidRPr="00FD5232">
        <w:rPr>
          <w:rFonts w:cs="Times New Roman"/>
          <w:b/>
          <w:bCs/>
          <w:sz w:val="28"/>
          <w:szCs w:val="28"/>
        </w:rPr>
        <w:t>Бизнес-Модель Гибкой Почасовой Аренды Детских Центро</w:t>
      </w:r>
      <w:r>
        <w:rPr>
          <w:rFonts w:cs="Times New Roman"/>
          <w:b/>
          <w:bCs/>
          <w:sz w:val="28"/>
          <w:szCs w:val="28"/>
        </w:rPr>
        <w:t>в»</w:t>
      </w:r>
      <w:r w:rsidRPr="00241273">
        <w:rPr>
          <w:sz w:val="28"/>
          <w:szCs w:val="28"/>
        </w:rPr>
        <w:t xml:space="preserve"> также описывает методику удаленного открытия студии и безокладную систему вознаграждения сотрудников для стимулирования высокой производительности.</w:t>
      </w:r>
    </w:p>
    <w:p w14:paraId="13B30B17" w14:textId="77777777" w:rsidR="00B024CB" w:rsidRPr="00241273" w:rsidRDefault="00B024CB" w:rsidP="00B024CB">
      <w:pPr>
        <w:spacing w:line="360" w:lineRule="auto"/>
        <w:ind w:firstLine="567"/>
        <w:jc w:val="both"/>
        <w:rPr>
          <w:sz w:val="28"/>
          <w:szCs w:val="28"/>
        </w:rPr>
      </w:pPr>
      <w:r w:rsidRPr="00241273">
        <w:rPr>
          <w:sz w:val="28"/>
          <w:szCs w:val="28"/>
        </w:rPr>
        <w:t xml:space="preserve">Наконец, </w:t>
      </w:r>
      <w:r>
        <w:rPr>
          <w:sz w:val="28"/>
          <w:szCs w:val="28"/>
        </w:rPr>
        <w:t xml:space="preserve">в </w:t>
      </w:r>
      <w:r w:rsidRPr="00A62DC7">
        <w:rPr>
          <w:rFonts w:cs="Times New Roman"/>
          <w:b/>
          <w:bCs/>
          <w:sz w:val="28"/>
          <w:szCs w:val="28"/>
        </w:rPr>
        <w:t>Произведени</w:t>
      </w:r>
      <w:r>
        <w:rPr>
          <w:rFonts w:cs="Times New Roman"/>
          <w:b/>
          <w:bCs/>
          <w:sz w:val="28"/>
          <w:szCs w:val="28"/>
        </w:rPr>
        <w:t>и</w:t>
      </w:r>
      <w:r w:rsidRPr="00A62DC7">
        <w:rPr>
          <w:rFonts w:cs="Times New Roman"/>
          <w:b/>
          <w:bCs/>
          <w:sz w:val="28"/>
          <w:szCs w:val="28"/>
        </w:rPr>
        <w:t xml:space="preserve"> Науки </w:t>
      </w:r>
      <w:r>
        <w:rPr>
          <w:rFonts w:cs="Times New Roman"/>
          <w:b/>
          <w:bCs/>
          <w:sz w:val="28"/>
          <w:szCs w:val="28"/>
        </w:rPr>
        <w:t>«</w:t>
      </w:r>
      <w:r w:rsidRPr="00FD5232">
        <w:rPr>
          <w:rFonts w:cs="Times New Roman"/>
          <w:b/>
          <w:bCs/>
          <w:sz w:val="28"/>
          <w:szCs w:val="28"/>
        </w:rPr>
        <w:t>Бизнес-Модель Гибкой Почасовой Аренды Детских Центро</w:t>
      </w:r>
      <w:r>
        <w:rPr>
          <w:rFonts w:cs="Times New Roman"/>
          <w:b/>
          <w:bCs/>
          <w:sz w:val="28"/>
          <w:szCs w:val="28"/>
        </w:rPr>
        <w:t xml:space="preserve">в» </w:t>
      </w:r>
      <w:r w:rsidRPr="00241273">
        <w:rPr>
          <w:sz w:val="28"/>
          <w:szCs w:val="28"/>
        </w:rPr>
        <w:t xml:space="preserve">исследуется </w:t>
      </w:r>
      <w:r>
        <w:rPr>
          <w:sz w:val="28"/>
          <w:szCs w:val="28"/>
        </w:rPr>
        <w:t>и</w:t>
      </w:r>
      <w:r w:rsidRPr="00241273">
        <w:rPr>
          <w:sz w:val="28"/>
          <w:szCs w:val="28"/>
        </w:rPr>
        <w:t>нноваци</w:t>
      </w:r>
      <w:r>
        <w:rPr>
          <w:sz w:val="28"/>
          <w:szCs w:val="28"/>
        </w:rPr>
        <w:t>онный аспект б</w:t>
      </w:r>
      <w:r w:rsidRPr="00241273">
        <w:rPr>
          <w:sz w:val="28"/>
          <w:szCs w:val="28"/>
        </w:rPr>
        <w:t>изнес</w:t>
      </w:r>
      <w:r>
        <w:rPr>
          <w:sz w:val="28"/>
          <w:szCs w:val="28"/>
        </w:rPr>
        <w:t>-с</w:t>
      </w:r>
      <w:r w:rsidRPr="00241273">
        <w:rPr>
          <w:sz w:val="28"/>
          <w:szCs w:val="28"/>
        </w:rPr>
        <w:t>оставляющ</w:t>
      </w:r>
      <w:r>
        <w:rPr>
          <w:sz w:val="28"/>
          <w:szCs w:val="28"/>
        </w:rPr>
        <w:t>ей в бизнесс-модели</w:t>
      </w:r>
      <w:r w:rsidRPr="00241273">
        <w:rPr>
          <w:sz w:val="28"/>
          <w:szCs w:val="28"/>
        </w:rPr>
        <w:t>, предоставляя анализ основных версий, вариаций и его применимости для предпринимателей</w:t>
      </w:r>
      <w:r>
        <w:rPr>
          <w:sz w:val="28"/>
          <w:szCs w:val="28"/>
        </w:rPr>
        <w:t>,</w:t>
      </w:r>
      <w:r w:rsidRPr="00241273">
        <w:rPr>
          <w:sz w:val="28"/>
          <w:szCs w:val="28"/>
        </w:rPr>
        <w:t xml:space="preserve"> подчеркива</w:t>
      </w:r>
      <w:r>
        <w:rPr>
          <w:sz w:val="28"/>
          <w:szCs w:val="28"/>
        </w:rPr>
        <w:t xml:space="preserve">я </w:t>
      </w:r>
      <w:r w:rsidRPr="00241273">
        <w:rPr>
          <w:sz w:val="28"/>
          <w:szCs w:val="28"/>
        </w:rPr>
        <w:t>уникальность предложенных проектов, их практическое значение и потенциал в сфере частного бизнеса.</w:t>
      </w:r>
    </w:p>
    <w:p w14:paraId="2136B568" w14:textId="77777777" w:rsidR="001D0A44" w:rsidRDefault="001D0A44" w:rsidP="001A269B">
      <w:pPr>
        <w:spacing w:line="360" w:lineRule="auto"/>
        <w:ind w:firstLine="567"/>
        <w:jc w:val="both"/>
        <w:rPr>
          <w:rFonts w:cs="Times New Roman"/>
          <w:sz w:val="28"/>
          <w:szCs w:val="28"/>
        </w:rPr>
      </w:pPr>
    </w:p>
    <w:p w14:paraId="525E7DF3" w14:textId="06AD7995" w:rsidR="00C4602D" w:rsidRDefault="00E85855" w:rsidP="004C75B7">
      <w:pPr>
        <w:widowControl/>
        <w:suppressAutoHyphens w:val="0"/>
        <w:spacing w:line="360" w:lineRule="auto"/>
        <w:ind w:firstLine="567"/>
        <w:jc w:val="both"/>
        <w:rPr>
          <w:rFonts w:cs="Times New Roman"/>
          <w:b/>
          <w:bCs/>
          <w:color w:val="000000"/>
          <w:sz w:val="28"/>
          <w:szCs w:val="28"/>
        </w:rPr>
      </w:pPr>
      <w:r w:rsidRPr="00C263CF">
        <w:rPr>
          <w:rFonts w:cs="Times New Roman"/>
          <w:b/>
          <w:bCs/>
          <w:color w:val="000000"/>
          <w:sz w:val="28"/>
          <w:szCs w:val="28"/>
        </w:rPr>
        <w:t>ОБЩИЕ ХАРАКТЕРИСТИКИ</w:t>
      </w:r>
    </w:p>
    <w:p w14:paraId="5480B30F" w14:textId="09384C73" w:rsidR="00D73376" w:rsidRDefault="00D73376" w:rsidP="00D73376">
      <w:pPr>
        <w:spacing w:line="360" w:lineRule="auto"/>
        <w:ind w:firstLine="567"/>
        <w:jc w:val="both"/>
        <w:rPr>
          <w:rFonts w:cs="Times New Roman"/>
          <w:sz w:val="28"/>
          <w:szCs w:val="28"/>
        </w:rPr>
      </w:pPr>
      <w:r w:rsidRPr="00A62DC7">
        <w:rPr>
          <w:rFonts w:cs="Times New Roman"/>
          <w:b/>
          <w:bCs/>
          <w:sz w:val="28"/>
          <w:szCs w:val="28"/>
        </w:rPr>
        <w:t xml:space="preserve">Произведение Науки </w:t>
      </w:r>
      <w:r w:rsidR="00AE32B5">
        <w:rPr>
          <w:rFonts w:cs="Times New Roman"/>
          <w:b/>
          <w:bCs/>
          <w:sz w:val="28"/>
          <w:szCs w:val="28"/>
        </w:rPr>
        <w:t>«</w:t>
      </w:r>
      <w:r w:rsidR="00AE32B5" w:rsidRPr="00FD5232">
        <w:rPr>
          <w:rFonts w:cs="Times New Roman"/>
          <w:b/>
          <w:bCs/>
          <w:sz w:val="28"/>
          <w:szCs w:val="28"/>
        </w:rPr>
        <w:t>Бизнес-Модель Гибкой Почасовой Аренды Детских Центро</w:t>
      </w:r>
      <w:r w:rsidR="00AE32B5">
        <w:rPr>
          <w:rFonts w:cs="Times New Roman"/>
          <w:b/>
          <w:bCs/>
          <w:sz w:val="28"/>
          <w:szCs w:val="28"/>
        </w:rPr>
        <w:t>в»</w:t>
      </w:r>
      <w:r>
        <w:rPr>
          <w:rFonts w:cs="Times New Roman"/>
          <w:sz w:val="28"/>
          <w:szCs w:val="28"/>
        </w:rPr>
        <w:t xml:space="preserve"> </w:t>
      </w:r>
      <w:r w:rsidRPr="00E62B3D">
        <w:rPr>
          <w:rFonts w:cs="Times New Roman"/>
          <w:sz w:val="28"/>
          <w:szCs w:val="28"/>
        </w:rPr>
        <w:t>посвящен</w:t>
      </w:r>
      <w:r>
        <w:rPr>
          <w:rFonts w:cs="Times New Roman"/>
          <w:sz w:val="28"/>
          <w:szCs w:val="28"/>
        </w:rPr>
        <w:t>о</w:t>
      </w:r>
      <w:r w:rsidRPr="00E62B3D">
        <w:rPr>
          <w:rFonts w:cs="Times New Roman"/>
          <w:sz w:val="28"/>
          <w:szCs w:val="28"/>
        </w:rPr>
        <w:t xml:space="preserve"> анализу Бизнес-Модели, направленного на организацию кружков и секций для детей в сфере малого бизнеса. Бизнес-Модель представляет собой комплексное решение, охватывающее управленческий, финансовый, кадровый и маркетинговый аспекты, а также включающее производственные ноу-хау. Целью работы является выявление </w:t>
      </w:r>
      <w:r w:rsidRPr="00E62B3D">
        <w:rPr>
          <w:rFonts w:cs="Times New Roman"/>
          <w:sz w:val="28"/>
          <w:szCs w:val="28"/>
        </w:rPr>
        <w:lastRenderedPageBreak/>
        <w:t>основных характеристик Бизнес-Модели, а также оценка его уникальности и потенциала внедрения в сфере частных компаний.</w:t>
      </w:r>
    </w:p>
    <w:p w14:paraId="65B3DFA5" w14:textId="77777777" w:rsidR="00AE32B5" w:rsidRPr="00AE32B5" w:rsidRDefault="00AE32B5" w:rsidP="00AE32B5">
      <w:pPr>
        <w:widowControl/>
        <w:suppressAutoHyphens w:val="0"/>
        <w:spacing w:line="360" w:lineRule="auto"/>
        <w:ind w:firstLine="567"/>
        <w:jc w:val="both"/>
        <w:rPr>
          <w:rFonts w:cs="Times New Roman"/>
          <w:color w:val="000000"/>
          <w:sz w:val="28"/>
          <w:szCs w:val="28"/>
        </w:rPr>
      </w:pPr>
      <w:r w:rsidRPr="00AE32B5">
        <w:rPr>
          <w:rFonts w:cs="Times New Roman"/>
          <w:color w:val="000000"/>
          <w:sz w:val="28"/>
          <w:szCs w:val="28"/>
        </w:rPr>
        <w:t>Бизнес-Модель предлагает системное решение для малых компаний, ориентированных на детей, позволяя им организовывать кружки и секции с максимальной эффективностью. Это включает в себя инновационные методы управления, финансового планирования, кадрового обеспечения, маркетинга и производства.</w:t>
      </w:r>
    </w:p>
    <w:p w14:paraId="4097A804" w14:textId="35D6DF1D" w:rsidR="00AE32B5" w:rsidRPr="00AE32B5" w:rsidRDefault="00AE32B5" w:rsidP="00AE32B5">
      <w:pPr>
        <w:widowControl/>
        <w:suppressAutoHyphens w:val="0"/>
        <w:spacing w:line="360" w:lineRule="auto"/>
        <w:ind w:firstLine="567"/>
        <w:jc w:val="both"/>
        <w:rPr>
          <w:rFonts w:cs="Times New Roman"/>
          <w:b/>
          <w:bCs/>
          <w:color w:val="000000"/>
          <w:sz w:val="28"/>
          <w:szCs w:val="28"/>
        </w:rPr>
      </w:pPr>
      <w:r>
        <w:rPr>
          <w:rFonts w:cs="Times New Roman"/>
          <w:b/>
          <w:bCs/>
          <w:color w:val="000000"/>
          <w:sz w:val="28"/>
          <w:szCs w:val="28"/>
        </w:rPr>
        <w:t xml:space="preserve">1. </w:t>
      </w:r>
      <w:r w:rsidRPr="00AE32B5">
        <w:rPr>
          <w:rFonts w:cs="Times New Roman"/>
          <w:b/>
          <w:bCs/>
          <w:color w:val="000000"/>
          <w:sz w:val="28"/>
          <w:szCs w:val="28"/>
        </w:rPr>
        <w:t>Характеристики Бизнес-Модели</w:t>
      </w:r>
    </w:p>
    <w:p w14:paraId="15156A96" w14:textId="6DCC4360" w:rsidR="00AE32B5" w:rsidRPr="00AE32B5" w:rsidRDefault="00AE32B5" w:rsidP="00AE32B5">
      <w:pPr>
        <w:widowControl/>
        <w:suppressAutoHyphens w:val="0"/>
        <w:spacing w:line="360" w:lineRule="auto"/>
        <w:ind w:firstLine="567"/>
        <w:jc w:val="both"/>
        <w:rPr>
          <w:rFonts w:cs="Times New Roman"/>
          <w:color w:val="000000"/>
          <w:sz w:val="28"/>
          <w:szCs w:val="28"/>
        </w:rPr>
      </w:pPr>
      <w:r>
        <w:rPr>
          <w:rFonts w:cs="Times New Roman"/>
          <w:b/>
          <w:bCs/>
          <w:color w:val="000000"/>
          <w:sz w:val="28"/>
          <w:szCs w:val="28"/>
        </w:rPr>
        <w:t xml:space="preserve"> </w:t>
      </w:r>
      <w:r w:rsidR="00ED4E7C">
        <w:rPr>
          <w:rFonts w:cs="Times New Roman"/>
          <w:b/>
          <w:bCs/>
          <w:color w:val="000000"/>
          <w:sz w:val="28"/>
          <w:szCs w:val="28"/>
        </w:rPr>
        <w:t>1.</w:t>
      </w:r>
      <w:r w:rsidRPr="00AE32B5">
        <w:rPr>
          <w:rFonts w:cs="Times New Roman"/>
          <w:b/>
          <w:bCs/>
          <w:color w:val="000000"/>
          <w:sz w:val="28"/>
          <w:szCs w:val="28"/>
        </w:rPr>
        <w:t>1</w:t>
      </w:r>
      <w:r>
        <w:rPr>
          <w:rFonts w:cs="Times New Roman"/>
          <w:b/>
          <w:bCs/>
          <w:color w:val="000000"/>
          <w:sz w:val="28"/>
          <w:szCs w:val="28"/>
        </w:rPr>
        <w:t>.</w:t>
      </w:r>
      <w:r w:rsidRPr="00AE32B5">
        <w:rPr>
          <w:rFonts w:cs="Times New Roman"/>
          <w:b/>
          <w:bCs/>
          <w:color w:val="000000"/>
          <w:sz w:val="28"/>
          <w:szCs w:val="28"/>
        </w:rPr>
        <w:t xml:space="preserve"> Управленческий Аспект</w:t>
      </w:r>
    </w:p>
    <w:p w14:paraId="71A6BAC1" w14:textId="77777777" w:rsidR="00AE32B5" w:rsidRPr="00AE32B5" w:rsidRDefault="00AE32B5" w:rsidP="00AE32B5">
      <w:pPr>
        <w:widowControl/>
        <w:suppressAutoHyphens w:val="0"/>
        <w:spacing w:line="360" w:lineRule="auto"/>
        <w:ind w:firstLine="567"/>
        <w:jc w:val="both"/>
        <w:rPr>
          <w:rFonts w:cs="Times New Roman"/>
          <w:color w:val="000000"/>
          <w:sz w:val="28"/>
          <w:szCs w:val="28"/>
        </w:rPr>
      </w:pPr>
      <w:r w:rsidRPr="00AE32B5">
        <w:rPr>
          <w:rFonts w:cs="Times New Roman"/>
          <w:color w:val="000000"/>
          <w:sz w:val="28"/>
          <w:szCs w:val="28"/>
        </w:rPr>
        <w:t>Бизнес-Модель предоставляет детальное руководство по управлению организацией кружков и секций. Включены современные методы планирования, контроля и адаптации под разнообразные потребности детей и родителей.</w:t>
      </w:r>
    </w:p>
    <w:p w14:paraId="24577C25" w14:textId="12F8AA3F" w:rsidR="00AE32B5" w:rsidRPr="00AE32B5" w:rsidRDefault="00AE32B5" w:rsidP="00AE32B5">
      <w:pPr>
        <w:widowControl/>
        <w:suppressAutoHyphens w:val="0"/>
        <w:spacing w:line="360" w:lineRule="auto"/>
        <w:ind w:firstLine="567"/>
        <w:jc w:val="both"/>
        <w:rPr>
          <w:rFonts w:cs="Times New Roman"/>
          <w:color w:val="000000"/>
          <w:sz w:val="28"/>
          <w:szCs w:val="28"/>
        </w:rPr>
      </w:pPr>
      <w:r>
        <w:rPr>
          <w:rFonts w:cs="Times New Roman"/>
          <w:b/>
          <w:bCs/>
          <w:color w:val="000000"/>
          <w:sz w:val="28"/>
          <w:szCs w:val="28"/>
        </w:rPr>
        <w:t xml:space="preserve"> </w:t>
      </w:r>
      <w:r w:rsidR="00ED4E7C">
        <w:rPr>
          <w:rFonts w:cs="Times New Roman"/>
          <w:b/>
          <w:bCs/>
          <w:color w:val="000000"/>
          <w:sz w:val="28"/>
          <w:szCs w:val="28"/>
        </w:rPr>
        <w:t>1.</w:t>
      </w:r>
      <w:r w:rsidRPr="00AE32B5">
        <w:rPr>
          <w:rFonts w:cs="Times New Roman"/>
          <w:b/>
          <w:bCs/>
          <w:color w:val="000000"/>
          <w:sz w:val="28"/>
          <w:szCs w:val="28"/>
        </w:rPr>
        <w:t>2</w:t>
      </w:r>
      <w:r>
        <w:rPr>
          <w:rFonts w:cs="Times New Roman"/>
          <w:b/>
          <w:bCs/>
          <w:color w:val="000000"/>
          <w:sz w:val="28"/>
          <w:szCs w:val="28"/>
        </w:rPr>
        <w:t>.</w:t>
      </w:r>
      <w:r w:rsidRPr="00AE32B5">
        <w:rPr>
          <w:rFonts w:cs="Times New Roman"/>
          <w:b/>
          <w:bCs/>
          <w:color w:val="000000"/>
          <w:sz w:val="28"/>
          <w:szCs w:val="28"/>
        </w:rPr>
        <w:t xml:space="preserve"> Финансовый Аспект</w:t>
      </w:r>
    </w:p>
    <w:p w14:paraId="4B425EFF" w14:textId="65F87E61" w:rsidR="00AE32B5" w:rsidRDefault="00AE32B5" w:rsidP="00AE32B5">
      <w:pPr>
        <w:widowControl/>
        <w:suppressAutoHyphens w:val="0"/>
        <w:spacing w:line="360" w:lineRule="auto"/>
        <w:ind w:firstLine="567"/>
        <w:jc w:val="both"/>
        <w:rPr>
          <w:rFonts w:cs="Times New Roman"/>
          <w:color w:val="000000"/>
          <w:sz w:val="28"/>
          <w:szCs w:val="28"/>
        </w:rPr>
      </w:pPr>
      <w:r w:rsidRPr="00AE32B5">
        <w:rPr>
          <w:rFonts w:cs="Times New Roman"/>
          <w:color w:val="000000"/>
          <w:sz w:val="28"/>
          <w:szCs w:val="28"/>
        </w:rPr>
        <w:t>Анализируется финансовая устойчивость Бизнес-Модел</w:t>
      </w:r>
      <w:r>
        <w:rPr>
          <w:rFonts w:cs="Times New Roman"/>
          <w:color w:val="000000"/>
          <w:sz w:val="28"/>
          <w:szCs w:val="28"/>
        </w:rPr>
        <w:t>и</w:t>
      </w:r>
      <w:r w:rsidRPr="00AE32B5">
        <w:rPr>
          <w:rFonts w:cs="Times New Roman"/>
          <w:color w:val="000000"/>
          <w:sz w:val="28"/>
          <w:szCs w:val="28"/>
        </w:rPr>
        <w:t>, предлагая стратегии для эффективного расходования ресурсов и обеспечения финансовой устойчивости малых компаний в данной сфере.</w:t>
      </w:r>
    </w:p>
    <w:p w14:paraId="4C434862" w14:textId="0B5E897C" w:rsidR="00AE32B5" w:rsidRPr="00AE32B5" w:rsidRDefault="00AE32B5" w:rsidP="00AE32B5">
      <w:pPr>
        <w:widowControl/>
        <w:suppressAutoHyphens w:val="0"/>
        <w:spacing w:line="360" w:lineRule="auto"/>
        <w:ind w:firstLine="567"/>
        <w:jc w:val="both"/>
        <w:rPr>
          <w:rFonts w:cs="Times New Roman"/>
          <w:color w:val="000000"/>
          <w:sz w:val="28"/>
          <w:szCs w:val="28"/>
        </w:rPr>
      </w:pPr>
      <w:r w:rsidRPr="00AE32B5">
        <w:rPr>
          <w:rFonts w:cs="Times New Roman"/>
          <w:b/>
          <w:bCs/>
          <w:color w:val="000000"/>
          <w:sz w:val="28"/>
          <w:szCs w:val="28"/>
        </w:rPr>
        <w:t xml:space="preserve"> </w:t>
      </w:r>
      <w:r w:rsidR="00ED4E7C">
        <w:rPr>
          <w:rFonts w:cs="Times New Roman"/>
          <w:b/>
          <w:bCs/>
          <w:color w:val="000000"/>
          <w:sz w:val="28"/>
          <w:szCs w:val="28"/>
        </w:rPr>
        <w:t>1.</w:t>
      </w:r>
      <w:r>
        <w:rPr>
          <w:rFonts w:cs="Times New Roman"/>
          <w:b/>
          <w:bCs/>
          <w:color w:val="000000"/>
          <w:sz w:val="28"/>
          <w:szCs w:val="28"/>
        </w:rPr>
        <w:t xml:space="preserve">3. </w:t>
      </w:r>
      <w:r w:rsidRPr="00AE32B5">
        <w:rPr>
          <w:rFonts w:cs="Times New Roman"/>
          <w:b/>
          <w:bCs/>
          <w:color w:val="000000"/>
          <w:sz w:val="28"/>
          <w:szCs w:val="28"/>
        </w:rPr>
        <w:t>Кадровый Аспект</w:t>
      </w:r>
    </w:p>
    <w:p w14:paraId="4C3CB915" w14:textId="77777777" w:rsidR="00AE32B5" w:rsidRPr="00AE32B5" w:rsidRDefault="00AE32B5" w:rsidP="00AE32B5">
      <w:pPr>
        <w:widowControl/>
        <w:suppressAutoHyphens w:val="0"/>
        <w:spacing w:line="360" w:lineRule="auto"/>
        <w:ind w:firstLine="567"/>
        <w:jc w:val="both"/>
        <w:rPr>
          <w:rFonts w:cs="Times New Roman"/>
          <w:color w:val="000000"/>
          <w:sz w:val="28"/>
          <w:szCs w:val="28"/>
        </w:rPr>
      </w:pPr>
      <w:r w:rsidRPr="00AE32B5">
        <w:rPr>
          <w:rFonts w:cs="Times New Roman"/>
          <w:color w:val="000000"/>
          <w:sz w:val="28"/>
          <w:szCs w:val="28"/>
        </w:rPr>
        <w:t>Бизнес-Модель предлагает инновационные методы найма и обучения персонала, адаптированные к особенностям работы с детьми.</w:t>
      </w:r>
    </w:p>
    <w:p w14:paraId="50954088" w14:textId="087B8BA4" w:rsidR="00AE32B5" w:rsidRPr="00AE32B5" w:rsidRDefault="00AE32B5" w:rsidP="00AE32B5">
      <w:pPr>
        <w:widowControl/>
        <w:suppressAutoHyphens w:val="0"/>
        <w:spacing w:line="360" w:lineRule="auto"/>
        <w:ind w:firstLine="567"/>
        <w:jc w:val="both"/>
        <w:rPr>
          <w:rFonts w:cs="Times New Roman"/>
          <w:color w:val="000000"/>
          <w:sz w:val="28"/>
          <w:szCs w:val="28"/>
        </w:rPr>
      </w:pPr>
      <w:r>
        <w:rPr>
          <w:rFonts w:cs="Times New Roman"/>
          <w:b/>
          <w:bCs/>
          <w:color w:val="000000"/>
          <w:sz w:val="28"/>
          <w:szCs w:val="28"/>
        </w:rPr>
        <w:t xml:space="preserve"> </w:t>
      </w:r>
      <w:r w:rsidR="00ED4E7C">
        <w:rPr>
          <w:rFonts w:cs="Times New Roman"/>
          <w:b/>
          <w:bCs/>
          <w:color w:val="000000"/>
          <w:sz w:val="28"/>
          <w:szCs w:val="28"/>
        </w:rPr>
        <w:t>1.</w:t>
      </w:r>
      <w:r w:rsidRPr="00AE32B5">
        <w:rPr>
          <w:rFonts w:cs="Times New Roman"/>
          <w:b/>
          <w:bCs/>
          <w:color w:val="000000"/>
          <w:sz w:val="28"/>
          <w:szCs w:val="28"/>
        </w:rPr>
        <w:t>4</w:t>
      </w:r>
      <w:r>
        <w:rPr>
          <w:rFonts w:cs="Times New Roman"/>
          <w:b/>
          <w:bCs/>
          <w:color w:val="000000"/>
          <w:sz w:val="28"/>
          <w:szCs w:val="28"/>
        </w:rPr>
        <w:t>.</w:t>
      </w:r>
      <w:r w:rsidRPr="00AE32B5">
        <w:rPr>
          <w:rFonts w:cs="Times New Roman"/>
          <w:b/>
          <w:bCs/>
          <w:color w:val="000000"/>
          <w:sz w:val="28"/>
          <w:szCs w:val="28"/>
        </w:rPr>
        <w:t>Маркетинговый Аспект</w:t>
      </w:r>
    </w:p>
    <w:p w14:paraId="08D97C73" w14:textId="77777777" w:rsidR="00AE32B5" w:rsidRPr="00AE32B5" w:rsidRDefault="00AE32B5" w:rsidP="00AE32B5">
      <w:pPr>
        <w:widowControl/>
        <w:suppressAutoHyphens w:val="0"/>
        <w:spacing w:line="360" w:lineRule="auto"/>
        <w:ind w:firstLine="567"/>
        <w:jc w:val="both"/>
        <w:rPr>
          <w:rFonts w:cs="Times New Roman"/>
          <w:color w:val="000000"/>
          <w:sz w:val="28"/>
          <w:szCs w:val="28"/>
        </w:rPr>
      </w:pPr>
      <w:r w:rsidRPr="00AE32B5">
        <w:rPr>
          <w:rFonts w:cs="Times New Roman"/>
          <w:color w:val="000000"/>
          <w:sz w:val="28"/>
          <w:szCs w:val="28"/>
        </w:rPr>
        <w:lastRenderedPageBreak/>
        <w:t>Разрабатываются стратегии маркетинга для привлечения внимания и удержания клиентов, основанные на понимании особенностей целевой аудитории.</w:t>
      </w:r>
    </w:p>
    <w:p w14:paraId="1A87EF7E" w14:textId="5A3D570A" w:rsidR="00AE32B5" w:rsidRPr="00AE32B5" w:rsidRDefault="00AE32B5" w:rsidP="00AE32B5">
      <w:pPr>
        <w:widowControl/>
        <w:suppressAutoHyphens w:val="0"/>
        <w:spacing w:line="360" w:lineRule="auto"/>
        <w:ind w:firstLine="567"/>
        <w:jc w:val="both"/>
        <w:rPr>
          <w:rFonts w:cs="Times New Roman"/>
          <w:color w:val="000000"/>
          <w:sz w:val="28"/>
          <w:szCs w:val="28"/>
        </w:rPr>
      </w:pPr>
      <w:r>
        <w:rPr>
          <w:rFonts w:cs="Times New Roman"/>
          <w:b/>
          <w:bCs/>
          <w:color w:val="000000"/>
          <w:sz w:val="28"/>
          <w:szCs w:val="28"/>
        </w:rPr>
        <w:t xml:space="preserve"> </w:t>
      </w:r>
      <w:r w:rsidR="00ED4E7C">
        <w:rPr>
          <w:rFonts w:cs="Times New Roman"/>
          <w:b/>
          <w:bCs/>
          <w:color w:val="000000"/>
          <w:sz w:val="28"/>
          <w:szCs w:val="28"/>
        </w:rPr>
        <w:t>1.</w:t>
      </w:r>
      <w:r>
        <w:rPr>
          <w:rFonts w:cs="Times New Roman"/>
          <w:b/>
          <w:bCs/>
          <w:color w:val="000000"/>
          <w:sz w:val="28"/>
          <w:szCs w:val="28"/>
        </w:rPr>
        <w:t>5.</w:t>
      </w:r>
      <w:r w:rsidRPr="00AE32B5">
        <w:rPr>
          <w:rFonts w:cs="Times New Roman"/>
          <w:b/>
          <w:bCs/>
          <w:color w:val="000000"/>
          <w:sz w:val="28"/>
          <w:szCs w:val="28"/>
        </w:rPr>
        <w:t xml:space="preserve"> Производственное Ноу-Хау</w:t>
      </w:r>
    </w:p>
    <w:p w14:paraId="6BFB7296" w14:textId="77777777" w:rsidR="00AE32B5" w:rsidRPr="00AE32B5" w:rsidRDefault="00AE32B5" w:rsidP="00AE32B5">
      <w:pPr>
        <w:widowControl/>
        <w:suppressAutoHyphens w:val="0"/>
        <w:spacing w:line="360" w:lineRule="auto"/>
        <w:ind w:firstLine="567"/>
        <w:jc w:val="both"/>
        <w:rPr>
          <w:rFonts w:cs="Times New Roman"/>
          <w:color w:val="000000"/>
          <w:sz w:val="28"/>
          <w:szCs w:val="28"/>
        </w:rPr>
      </w:pPr>
      <w:r w:rsidRPr="00AE32B5">
        <w:rPr>
          <w:rFonts w:cs="Times New Roman"/>
          <w:color w:val="000000"/>
          <w:sz w:val="28"/>
          <w:szCs w:val="28"/>
        </w:rPr>
        <w:t>Бизнес-Модель включает в себя инновационные методы организации производственных процессов, обеспечивая высокий уровень качества предоставляемых услуг.</w:t>
      </w:r>
    </w:p>
    <w:p w14:paraId="2867DF14" w14:textId="1837F844" w:rsidR="00AE32B5" w:rsidRPr="00AE32B5" w:rsidRDefault="00657D4A" w:rsidP="00AE32B5">
      <w:pPr>
        <w:widowControl/>
        <w:suppressAutoHyphens w:val="0"/>
        <w:spacing w:line="360" w:lineRule="auto"/>
        <w:ind w:firstLine="567"/>
        <w:jc w:val="both"/>
        <w:rPr>
          <w:rFonts w:cs="Times New Roman"/>
          <w:b/>
          <w:bCs/>
          <w:color w:val="000000"/>
          <w:sz w:val="28"/>
          <w:szCs w:val="28"/>
        </w:rPr>
      </w:pPr>
      <w:r>
        <w:rPr>
          <w:rFonts w:cs="Times New Roman"/>
          <w:b/>
          <w:bCs/>
          <w:color w:val="000000"/>
          <w:sz w:val="28"/>
          <w:szCs w:val="28"/>
        </w:rPr>
        <w:t xml:space="preserve"> </w:t>
      </w:r>
      <w:r w:rsidR="00ED4E7C" w:rsidRPr="00ED4E7C">
        <w:rPr>
          <w:rFonts w:cs="Times New Roman"/>
          <w:b/>
          <w:bCs/>
          <w:color w:val="000000"/>
          <w:sz w:val="28"/>
          <w:szCs w:val="28"/>
        </w:rPr>
        <w:t>2</w:t>
      </w:r>
      <w:r w:rsidR="00AE32B5" w:rsidRPr="00AE32B5">
        <w:rPr>
          <w:rFonts w:cs="Times New Roman"/>
          <w:b/>
          <w:bCs/>
          <w:color w:val="000000"/>
          <w:sz w:val="28"/>
          <w:szCs w:val="28"/>
        </w:rPr>
        <w:t>. Уникальность Бизнес-Модел</w:t>
      </w:r>
      <w:r w:rsidR="00ED4E7C">
        <w:rPr>
          <w:rFonts w:cs="Times New Roman"/>
          <w:b/>
          <w:bCs/>
          <w:color w:val="000000"/>
          <w:sz w:val="28"/>
          <w:szCs w:val="28"/>
        </w:rPr>
        <w:t>и</w:t>
      </w:r>
    </w:p>
    <w:p w14:paraId="33E5BC09" w14:textId="67FB773E" w:rsidR="00AE32B5" w:rsidRPr="00AE32B5" w:rsidRDefault="00AE32B5" w:rsidP="00AE32B5">
      <w:pPr>
        <w:widowControl/>
        <w:suppressAutoHyphens w:val="0"/>
        <w:spacing w:line="360" w:lineRule="auto"/>
        <w:ind w:firstLine="567"/>
        <w:jc w:val="both"/>
        <w:rPr>
          <w:rFonts w:cs="Times New Roman"/>
          <w:color w:val="000000"/>
          <w:sz w:val="28"/>
          <w:szCs w:val="28"/>
        </w:rPr>
      </w:pPr>
      <w:r w:rsidRPr="00AE32B5">
        <w:rPr>
          <w:rFonts w:cs="Times New Roman"/>
          <w:color w:val="000000"/>
          <w:sz w:val="28"/>
          <w:szCs w:val="28"/>
        </w:rPr>
        <w:t>Бизнес-Модель уникал</w:t>
      </w:r>
      <w:r w:rsidR="00ED4E7C">
        <w:rPr>
          <w:rFonts w:cs="Times New Roman"/>
          <w:color w:val="000000"/>
          <w:sz w:val="28"/>
          <w:szCs w:val="28"/>
        </w:rPr>
        <w:t>ьна</w:t>
      </w:r>
      <w:r w:rsidRPr="00AE32B5">
        <w:rPr>
          <w:rFonts w:cs="Times New Roman"/>
          <w:color w:val="000000"/>
          <w:sz w:val="28"/>
          <w:szCs w:val="28"/>
        </w:rPr>
        <w:t xml:space="preserve"> своим комплексным подходом к управлению, предоставляя интегрированные решения для всех аспектов бизнеса. Это дает преимущество в эффективности и конкурентоспособности на рынке. Бизнес-Модель также выделяется своим фокусом на инновациях в сфере производства и предоставления услуг для детей.</w:t>
      </w:r>
    </w:p>
    <w:p w14:paraId="2A3A43DF" w14:textId="5F4BFCE2" w:rsidR="00AE32B5" w:rsidRPr="00AE32B5" w:rsidRDefault="00AE32B5" w:rsidP="00AE32B5">
      <w:pPr>
        <w:widowControl/>
        <w:suppressAutoHyphens w:val="0"/>
        <w:spacing w:line="360" w:lineRule="auto"/>
        <w:ind w:firstLine="567"/>
        <w:jc w:val="both"/>
        <w:rPr>
          <w:rFonts w:cs="Times New Roman"/>
          <w:color w:val="000000"/>
          <w:sz w:val="28"/>
          <w:szCs w:val="28"/>
        </w:rPr>
      </w:pPr>
      <w:r w:rsidRPr="00AE32B5">
        <w:rPr>
          <w:rFonts w:cs="Times New Roman"/>
          <w:color w:val="000000"/>
          <w:sz w:val="28"/>
          <w:szCs w:val="28"/>
        </w:rPr>
        <w:t>Анализ позволяет сделать вывод о высокой актуальности и перспективности внедрения данно</w:t>
      </w:r>
      <w:r w:rsidR="00ED4E7C">
        <w:rPr>
          <w:rFonts w:cs="Times New Roman"/>
          <w:color w:val="000000"/>
          <w:sz w:val="28"/>
          <w:szCs w:val="28"/>
        </w:rPr>
        <w:t>й</w:t>
      </w:r>
      <w:r w:rsidRPr="00AE32B5">
        <w:rPr>
          <w:rFonts w:cs="Times New Roman"/>
          <w:color w:val="000000"/>
          <w:sz w:val="28"/>
          <w:szCs w:val="28"/>
        </w:rPr>
        <w:t xml:space="preserve"> Бизнес-Модел</w:t>
      </w:r>
      <w:r w:rsidR="00ED4E7C">
        <w:rPr>
          <w:rFonts w:cs="Times New Roman"/>
          <w:color w:val="000000"/>
          <w:sz w:val="28"/>
          <w:szCs w:val="28"/>
        </w:rPr>
        <w:t>и</w:t>
      </w:r>
      <w:r w:rsidRPr="00AE32B5">
        <w:rPr>
          <w:rFonts w:cs="Times New Roman"/>
          <w:color w:val="000000"/>
          <w:sz w:val="28"/>
          <w:szCs w:val="28"/>
        </w:rPr>
        <w:t xml:space="preserve"> в сфере малого бизнеса, ориентированного на организацию досуга для детей. Предложенные решения могут существенно улучшить эффективность и конкурентоспособность компаний в данной области.</w:t>
      </w:r>
    </w:p>
    <w:p w14:paraId="2B4F4610" w14:textId="77777777" w:rsidR="001D0A44" w:rsidRDefault="001D0A44" w:rsidP="006E1A49">
      <w:pPr>
        <w:widowControl/>
        <w:suppressAutoHyphens w:val="0"/>
        <w:spacing w:line="360" w:lineRule="auto"/>
        <w:ind w:firstLine="567"/>
        <w:jc w:val="both"/>
        <w:rPr>
          <w:rFonts w:cs="Times New Roman"/>
          <w:color w:val="000000"/>
          <w:sz w:val="28"/>
          <w:szCs w:val="28"/>
        </w:rPr>
      </w:pPr>
    </w:p>
    <w:p w14:paraId="033D41D6" w14:textId="77777777" w:rsidR="004D0E8B" w:rsidRDefault="004D0E8B" w:rsidP="006E1A49">
      <w:pPr>
        <w:widowControl/>
        <w:suppressAutoHyphens w:val="0"/>
        <w:spacing w:line="360" w:lineRule="auto"/>
        <w:ind w:firstLine="567"/>
        <w:jc w:val="both"/>
        <w:rPr>
          <w:rFonts w:cs="Times New Roman"/>
          <w:color w:val="000000"/>
          <w:sz w:val="28"/>
          <w:szCs w:val="28"/>
        </w:rPr>
      </w:pPr>
    </w:p>
    <w:p w14:paraId="609AE7D0" w14:textId="77777777" w:rsidR="004D0E8B" w:rsidRDefault="004D0E8B" w:rsidP="006E1A49">
      <w:pPr>
        <w:widowControl/>
        <w:suppressAutoHyphens w:val="0"/>
        <w:spacing w:line="360" w:lineRule="auto"/>
        <w:ind w:firstLine="567"/>
        <w:jc w:val="both"/>
        <w:rPr>
          <w:rFonts w:cs="Times New Roman"/>
          <w:color w:val="000000"/>
          <w:sz w:val="28"/>
          <w:szCs w:val="28"/>
        </w:rPr>
      </w:pPr>
    </w:p>
    <w:p w14:paraId="35C4E834" w14:textId="4595A8F7" w:rsidR="00657D4A" w:rsidRPr="00657D4A" w:rsidRDefault="00657D4A" w:rsidP="006E1A49">
      <w:pPr>
        <w:widowControl/>
        <w:suppressAutoHyphens w:val="0"/>
        <w:spacing w:line="360" w:lineRule="auto"/>
        <w:ind w:firstLine="567"/>
        <w:jc w:val="both"/>
        <w:rPr>
          <w:rFonts w:cs="Times New Roman"/>
          <w:b/>
          <w:bCs/>
          <w:color w:val="000000"/>
          <w:sz w:val="28"/>
          <w:szCs w:val="28"/>
        </w:rPr>
      </w:pPr>
      <w:r w:rsidRPr="00657D4A">
        <w:rPr>
          <w:rFonts w:cs="Times New Roman"/>
          <w:b/>
          <w:bCs/>
          <w:color w:val="000000"/>
          <w:sz w:val="28"/>
          <w:szCs w:val="28"/>
        </w:rPr>
        <w:t>АКТУАЛЬНОСТЬ</w:t>
      </w:r>
    </w:p>
    <w:p w14:paraId="5C243FD5" w14:textId="57586073" w:rsidR="00B7555E" w:rsidRPr="00B7555E" w:rsidRDefault="001515DD" w:rsidP="00B7555E">
      <w:pPr>
        <w:widowControl/>
        <w:suppressAutoHyphens w:val="0"/>
        <w:spacing w:line="360" w:lineRule="auto"/>
        <w:ind w:firstLine="567"/>
        <w:jc w:val="both"/>
        <w:rPr>
          <w:rFonts w:cs="Times New Roman"/>
          <w:color w:val="000000"/>
          <w:sz w:val="28"/>
          <w:szCs w:val="28"/>
        </w:rPr>
      </w:pPr>
      <w:r w:rsidRPr="001515DD">
        <w:rPr>
          <w:rFonts w:cs="Times New Roman"/>
          <w:b/>
          <w:bCs/>
          <w:color w:val="000000"/>
          <w:sz w:val="28"/>
          <w:szCs w:val="28"/>
        </w:rPr>
        <w:lastRenderedPageBreak/>
        <w:t>Произведение Науки «Бизнес-Модель Гибкой Почасовой Аренды Детских Центров»</w:t>
      </w:r>
      <w:r w:rsidRPr="001515DD">
        <w:rPr>
          <w:rFonts w:cs="Times New Roman"/>
          <w:color w:val="000000"/>
          <w:sz w:val="28"/>
          <w:szCs w:val="28"/>
        </w:rPr>
        <w:t xml:space="preserve"> </w:t>
      </w:r>
      <w:r w:rsidR="00B7555E" w:rsidRPr="00B7555E">
        <w:rPr>
          <w:rFonts w:cs="Times New Roman"/>
          <w:color w:val="000000"/>
          <w:sz w:val="28"/>
          <w:szCs w:val="28"/>
        </w:rPr>
        <w:t>предоставляет анализ актуальности, важности и практического значения Бизнес-Модел</w:t>
      </w:r>
      <w:r>
        <w:rPr>
          <w:rFonts w:cs="Times New Roman"/>
          <w:color w:val="000000"/>
          <w:sz w:val="28"/>
          <w:szCs w:val="28"/>
        </w:rPr>
        <w:t>и</w:t>
      </w:r>
      <w:r w:rsidR="00B7555E" w:rsidRPr="00B7555E">
        <w:rPr>
          <w:rFonts w:cs="Times New Roman"/>
          <w:color w:val="000000"/>
          <w:sz w:val="28"/>
          <w:szCs w:val="28"/>
        </w:rPr>
        <w:t>, направленного на внедрение ноу-хау для повышения рентабельности и устойчивости бизнеса. Новаторские методы, представленные в Бизнес-Модел</w:t>
      </w:r>
      <w:r>
        <w:rPr>
          <w:rFonts w:cs="Times New Roman"/>
          <w:color w:val="000000"/>
          <w:sz w:val="28"/>
          <w:szCs w:val="28"/>
        </w:rPr>
        <w:t>и</w:t>
      </w:r>
      <w:r w:rsidR="00B7555E" w:rsidRPr="00B7555E">
        <w:rPr>
          <w:rFonts w:cs="Times New Roman"/>
          <w:color w:val="000000"/>
          <w:sz w:val="28"/>
          <w:szCs w:val="28"/>
        </w:rPr>
        <w:t>, способны существенно влиять на ключевые показатели успеха компании, такие как рентабельность, удовлетворенность клиентов и сотрудников, а также снижение рисков финансовых потерь и банкротства.</w:t>
      </w:r>
    </w:p>
    <w:p w14:paraId="245E793D" w14:textId="5C95CBBE" w:rsidR="00E8634A" w:rsidRPr="00E8634A" w:rsidRDefault="00E8634A" w:rsidP="00E8634A">
      <w:pPr>
        <w:widowControl/>
        <w:suppressAutoHyphens w:val="0"/>
        <w:spacing w:line="360" w:lineRule="auto"/>
        <w:ind w:firstLine="567"/>
        <w:jc w:val="both"/>
        <w:rPr>
          <w:rFonts w:cs="Times New Roman"/>
          <w:color w:val="000000"/>
          <w:sz w:val="28"/>
          <w:szCs w:val="28"/>
        </w:rPr>
      </w:pPr>
      <w:r w:rsidRPr="00E8634A">
        <w:rPr>
          <w:rFonts w:cs="Times New Roman"/>
          <w:color w:val="000000"/>
          <w:sz w:val="28"/>
          <w:szCs w:val="28"/>
        </w:rPr>
        <w:t>Бизнес-Модель обладает высокой актуальностью в современном бизнес-окружении, где компании сталкиваются с растущими вызовами и конкуренцией. Новаторские решения, предлагаемые в рамках Бизнес-Модел</w:t>
      </w:r>
      <w:r>
        <w:rPr>
          <w:rFonts w:cs="Times New Roman"/>
          <w:color w:val="000000"/>
          <w:sz w:val="28"/>
          <w:szCs w:val="28"/>
        </w:rPr>
        <w:t>и</w:t>
      </w:r>
      <w:r w:rsidRPr="00E8634A">
        <w:rPr>
          <w:rFonts w:cs="Times New Roman"/>
          <w:color w:val="000000"/>
          <w:sz w:val="28"/>
          <w:szCs w:val="28"/>
        </w:rPr>
        <w:t>, направлены на эффективное управление рисками, что является приоритетной задачей для предпринимателей и руководителей.</w:t>
      </w:r>
    </w:p>
    <w:p w14:paraId="575DD254" w14:textId="4F516368" w:rsidR="00E8634A" w:rsidRPr="00E8634A" w:rsidRDefault="00E8634A" w:rsidP="00E8634A">
      <w:pPr>
        <w:widowControl/>
        <w:suppressAutoHyphens w:val="0"/>
        <w:spacing w:line="360" w:lineRule="auto"/>
        <w:ind w:firstLine="567"/>
        <w:jc w:val="both"/>
        <w:rPr>
          <w:rFonts w:cs="Times New Roman"/>
          <w:b/>
          <w:bCs/>
          <w:color w:val="000000"/>
          <w:sz w:val="28"/>
          <w:szCs w:val="28"/>
        </w:rPr>
      </w:pPr>
      <w:r w:rsidRPr="00E8634A">
        <w:rPr>
          <w:rFonts w:cs="Times New Roman"/>
          <w:b/>
          <w:bCs/>
          <w:color w:val="000000"/>
          <w:sz w:val="28"/>
          <w:szCs w:val="28"/>
        </w:rPr>
        <w:t>Важность Бизнес-Модели</w:t>
      </w:r>
    </w:p>
    <w:p w14:paraId="455AD10F" w14:textId="05966912" w:rsidR="00E8634A" w:rsidRPr="00E8634A" w:rsidRDefault="00E8634A" w:rsidP="00E8634A">
      <w:pPr>
        <w:widowControl/>
        <w:suppressAutoHyphens w:val="0"/>
        <w:spacing w:line="360" w:lineRule="auto"/>
        <w:ind w:firstLine="567"/>
        <w:jc w:val="both"/>
        <w:rPr>
          <w:rFonts w:cs="Times New Roman"/>
          <w:color w:val="000000"/>
          <w:sz w:val="28"/>
          <w:szCs w:val="28"/>
        </w:rPr>
      </w:pPr>
      <w:r w:rsidRPr="00E8634A">
        <w:rPr>
          <w:rFonts w:cs="Times New Roman"/>
          <w:color w:val="000000"/>
          <w:sz w:val="28"/>
          <w:szCs w:val="28"/>
        </w:rPr>
        <w:t>Внедрение ноу-хау Бизнес-Модел</w:t>
      </w:r>
      <w:r>
        <w:rPr>
          <w:rFonts w:cs="Times New Roman"/>
          <w:color w:val="000000"/>
          <w:sz w:val="28"/>
          <w:szCs w:val="28"/>
        </w:rPr>
        <w:t>и</w:t>
      </w:r>
      <w:r w:rsidRPr="00E8634A">
        <w:rPr>
          <w:rFonts w:cs="Times New Roman"/>
          <w:color w:val="000000"/>
          <w:sz w:val="28"/>
          <w:szCs w:val="28"/>
        </w:rPr>
        <w:t xml:space="preserve"> приводит к повышению рентабельности компании за счет оптимизации процессов и улучшения операционной эффективности. Это имеет важное значение в условиях нестабильного экономического климата, предоставляя компаниям возможность адаптироваться к изменяющимся условиям рынка и обеспечивать устойчивый финансовый рост.</w:t>
      </w:r>
    </w:p>
    <w:p w14:paraId="4812FF8B" w14:textId="35F935D2" w:rsidR="00E8634A" w:rsidRPr="00E8634A" w:rsidRDefault="00E8634A" w:rsidP="00E8634A">
      <w:pPr>
        <w:widowControl/>
        <w:suppressAutoHyphens w:val="0"/>
        <w:spacing w:line="360" w:lineRule="auto"/>
        <w:ind w:firstLine="567"/>
        <w:jc w:val="both"/>
        <w:rPr>
          <w:rFonts w:cs="Times New Roman"/>
          <w:b/>
          <w:bCs/>
          <w:color w:val="000000"/>
          <w:sz w:val="28"/>
          <w:szCs w:val="28"/>
        </w:rPr>
      </w:pPr>
      <w:r w:rsidRPr="00E8634A">
        <w:rPr>
          <w:rFonts w:cs="Times New Roman"/>
          <w:b/>
          <w:bCs/>
          <w:color w:val="000000"/>
          <w:sz w:val="28"/>
          <w:szCs w:val="28"/>
        </w:rPr>
        <w:t>Практическое Значение Бизнес-Модел</w:t>
      </w:r>
      <w:r w:rsidR="00804373">
        <w:rPr>
          <w:rFonts w:cs="Times New Roman"/>
          <w:b/>
          <w:bCs/>
          <w:color w:val="000000"/>
          <w:sz w:val="28"/>
          <w:szCs w:val="28"/>
        </w:rPr>
        <w:t>и</w:t>
      </w:r>
    </w:p>
    <w:p w14:paraId="1BE26232" w14:textId="77777777" w:rsidR="00E8634A" w:rsidRPr="00E8634A" w:rsidRDefault="00E8634A" w:rsidP="00E8634A">
      <w:pPr>
        <w:widowControl/>
        <w:suppressAutoHyphens w:val="0"/>
        <w:spacing w:line="360" w:lineRule="auto"/>
        <w:ind w:firstLine="567"/>
        <w:jc w:val="both"/>
        <w:rPr>
          <w:rFonts w:cs="Times New Roman"/>
          <w:color w:val="000000"/>
          <w:sz w:val="28"/>
          <w:szCs w:val="28"/>
        </w:rPr>
      </w:pPr>
      <w:r w:rsidRPr="00E8634A">
        <w:rPr>
          <w:rFonts w:cs="Times New Roman"/>
          <w:color w:val="000000"/>
          <w:sz w:val="28"/>
          <w:szCs w:val="28"/>
        </w:rPr>
        <w:lastRenderedPageBreak/>
        <w:t>Бизнес-Модель имеет высокое практическое значение для предпринимателей и руководителей, стремящихся улучшить финансовую стабильность своих компаний. Внедрение новаторских методов позволяет не только повысить рентабельность, но и создать условия для устойчивого роста, улучшения отношений с клиентами и сотрудниками, а также снижения финансовых рисков.</w:t>
      </w:r>
    </w:p>
    <w:p w14:paraId="199FF8CD" w14:textId="0284C0A8" w:rsidR="00E8634A" w:rsidRDefault="00E8634A" w:rsidP="00E8634A">
      <w:pPr>
        <w:widowControl/>
        <w:suppressAutoHyphens w:val="0"/>
        <w:spacing w:line="360" w:lineRule="auto"/>
        <w:ind w:firstLine="567"/>
        <w:jc w:val="both"/>
        <w:rPr>
          <w:rFonts w:cs="Times New Roman"/>
          <w:color w:val="000000"/>
          <w:sz w:val="28"/>
          <w:szCs w:val="28"/>
        </w:rPr>
      </w:pPr>
      <w:r w:rsidRPr="00E8634A">
        <w:rPr>
          <w:rFonts w:cs="Times New Roman"/>
          <w:color w:val="000000"/>
          <w:sz w:val="28"/>
          <w:szCs w:val="28"/>
        </w:rPr>
        <w:t>Анализ актуальности, важности и практического значения Бизнес-Модел</w:t>
      </w:r>
      <w:r w:rsidR="00804373">
        <w:rPr>
          <w:rFonts w:cs="Times New Roman"/>
          <w:color w:val="000000"/>
          <w:sz w:val="28"/>
          <w:szCs w:val="28"/>
        </w:rPr>
        <w:t>и</w:t>
      </w:r>
      <w:r w:rsidRPr="00E8634A">
        <w:rPr>
          <w:rFonts w:cs="Times New Roman"/>
          <w:color w:val="000000"/>
          <w:sz w:val="28"/>
          <w:szCs w:val="28"/>
        </w:rPr>
        <w:t xml:space="preserve"> по внедрению ноу-хау подтверждает его значимость для современных компаний. Бизнес-Модель не только отвечает текущим вызовам бизнес-среды, но и предоставляет практические инструменты для повышения эффективности управления финансовыми ресурсами и обеспечения стабильного развития организации.</w:t>
      </w:r>
    </w:p>
    <w:p w14:paraId="2FDCFF60" w14:textId="6865B105" w:rsidR="00657D4A" w:rsidRDefault="00CC3C47" w:rsidP="006E1A49">
      <w:pPr>
        <w:widowControl/>
        <w:suppressAutoHyphens w:val="0"/>
        <w:spacing w:line="360" w:lineRule="auto"/>
        <w:ind w:firstLine="567"/>
        <w:jc w:val="both"/>
        <w:rPr>
          <w:rFonts w:cs="Times New Roman"/>
          <w:b/>
          <w:bCs/>
          <w:color w:val="000000"/>
          <w:sz w:val="28"/>
          <w:szCs w:val="28"/>
        </w:rPr>
      </w:pPr>
      <w:r w:rsidRPr="00CC3C47">
        <w:rPr>
          <w:rFonts w:cs="Times New Roman"/>
          <w:b/>
          <w:bCs/>
          <w:color w:val="000000"/>
          <w:sz w:val="28"/>
          <w:szCs w:val="28"/>
        </w:rPr>
        <w:t>ЦЕЛЬ</w:t>
      </w:r>
    </w:p>
    <w:p w14:paraId="3A4F0F3B" w14:textId="25FCE6D7" w:rsidR="00043CDB" w:rsidRPr="00043CDB" w:rsidRDefault="00043CDB" w:rsidP="00043CDB">
      <w:pPr>
        <w:widowControl/>
        <w:suppressAutoHyphens w:val="0"/>
        <w:spacing w:line="360" w:lineRule="auto"/>
        <w:ind w:firstLine="567"/>
        <w:jc w:val="both"/>
        <w:rPr>
          <w:rFonts w:cs="Times New Roman"/>
          <w:color w:val="000000"/>
          <w:sz w:val="28"/>
          <w:szCs w:val="28"/>
        </w:rPr>
      </w:pPr>
      <w:r w:rsidRPr="00043CDB">
        <w:rPr>
          <w:rFonts w:cs="Times New Roman"/>
          <w:b/>
          <w:bCs/>
          <w:color w:val="000000"/>
          <w:sz w:val="28"/>
          <w:szCs w:val="28"/>
        </w:rPr>
        <w:t>Произведение Науки «Бизнес-Модель Гибкой Почасовой Аренды Детских Центров»</w:t>
      </w:r>
      <w:r w:rsidRPr="00043CDB">
        <w:rPr>
          <w:rFonts w:cs="Times New Roman"/>
          <w:color w:val="000000"/>
          <w:sz w:val="28"/>
          <w:szCs w:val="28"/>
        </w:rPr>
        <w:t xml:space="preserve"> посвящен</w:t>
      </w:r>
      <w:r>
        <w:rPr>
          <w:rFonts w:cs="Times New Roman"/>
          <w:color w:val="000000"/>
          <w:sz w:val="28"/>
          <w:szCs w:val="28"/>
        </w:rPr>
        <w:t>о</w:t>
      </w:r>
      <w:r w:rsidRPr="00043CDB">
        <w:rPr>
          <w:rFonts w:cs="Times New Roman"/>
          <w:color w:val="000000"/>
          <w:sz w:val="28"/>
          <w:szCs w:val="28"/>
        </w:rPr>
        <w:t xml:space="preserve"> анализу Бизнес-Модел</w:t>
      </w:r>
      <w:r>
        <w:rPr>
          <w:rFonts w:cs="Times New Roman"/>
          <w:color w:val="000000"/>
          <w:sz w:val="28"/>
          <w:szCs w:val="28"/>
        </w:rPr>
        <w:t>и</w:t>
      </w:r>
      <w:r w:rsidRPr="00043CDB">
        <w:rPr>
          <w:rFonts w:cs="Times New Roman"/>
          <w:color w:val="000000"/>
          <w:sz w:val="28"/>
          <w:szCs w:val="28"/>
        </w:rPr>
        <w:t>, основанного на концепции "гибкой аренды", в контексте его внедрения в работу. Бизнес-Модель представляет собой инновационную бизнес-модель, цель которой заключается в снижении начальных и текущих расходов на аренду путем оптимизации использования помещений для занятий. В работе рассматриваются основные цели Бизнес-Модел</w:t>
      </w:r>
      <w:r>
        <w:rPr>
          <w:rFonts w:cs="Times New Roman"/>
          <w:color w:val="000000"/>
          <w:sz w:val="28"/>
          <w:szCs w:val="28"/>
        </w:rPr>
        <w:t>и</w:t>
      </w:r>
      <w:r w:rsidRPr="00043CDB">
        <w:rPr>
          <w:rFonts w:cs="Times New Roman"/>
          <w:color w:val="000000"/>
          <w:sz w:val="28"/>
          <w:szCs w:val="28"/>
        </w:rPr>
        <w:t xml:space="preserve">, его описание и практическая реализация, включая </w:t>
      </w:r>
      <w:r w:rsidRPr="00043CDB">
        <w:rPr>
          <w:rFonts w:cs="Times New Roman"/>
          <w:color w:val="000000"/>
          <w:sz w:val="28"/>
          <w:szCs w:val="28"/>
        </w:rPr>
        <w:lastRenderedPageBreak/>
        <w:t>эффективную систему маркетинга и правовую структуру для безопасного и легального ведения бизнеса.</w:t>
      </w:r>
    </w:p>
    <w:p w14:paraId="7B64C4CD" w14:textId="73750CB5" w:rsidR="00D07A1D" w:rsidRPr="00D07A1D" w:rsidRDefault="00D07A1D" w:rsidP="00D07A1D">
      <w:pPr>
        <w:widowControl/>
        <w:suppressAutoHyphens w:val="0"/>
        <w:spacing w:line="360" w:lineRule="auto"/>
        <w:ind w:firstLine="567"/>
        <w:jc w:val="both"/>
        <w:rPr>
          <w:rFonts w:cs="Times New Roman"/>
          <w:color w:val="000000"/>
          <w:sz w:val="28"/>
          <w:szCs w:val="28"/>
        </w:rPr>
      </w:pPr>
      <w:r w:rsidRPr="00D07A1D">
        <w:rPr>
          <w:rFonts w:cs="Times New Roman"/>
          <w:color w:val="000000"/>
          <w:sz w:val="28"/>
          <w:szCs w:val="28"/>
        </w:rPr>
        <w:t>Основной целью является создание бизнес-модели, основанной на принципе "гибкой аренды" с ориентацией на сферу</w:t>
      </w:r>
      <w:r w:rsidR="007B5FFF">
        <w:rPr>
          <w:rFonts w:cs="Times New Roman"/>
          <w:color w:val="000000"/>
          <w:sz w:val="28"/>
          <w:szCs w:val="28"/>
        </w:rPr>
        <w:t xml:space="preserve"> деятельности</w:t>
      </w:r>
      <w:r w:rsidRPr="00D07A1D">
        <w:rPr>
          <w:rFonts w:cs="Times New Roman"/>
          <w:color w:val="000000"/>
          <w:sz w:val="28"/>
          <w:szCs w:val="28"/>
        </w:rPr>
        <w:t>. Эта модель направлена на существенное сокращение начальных инвестиций и текущих расходов, обеспечивая более эффективное использование помещений для занятий в соответствии с фактическими потребностями.</w:t>
      </w:r>
    </w:p>
    <w:p w14:paraId="63DEF4FD" w14:textId="1A020688" w:rsidR="00D07A1D" w:rsidRPr="00D07A1D" w:rsidRDefault="00D07A1D" w:rsidP="00D07A1D">
      <w:pPr>
        <w:widowControl/>
        <w:suppressAutoHyphens w:val="0"/>
        <w:spacing w:line="360" w:lineRule="auto"/>
        <w:ind w:firstLine="567"/>
        <w:jc w:val="both"/>
        <w:rPr>
          <w:rFonts w:cs="Times New Roman"/>
          <w:b/>
          <w:bCs/>
          <w:color w:val="000000"/>
          <w:sz w:val="28"/>
          <w:szCs w:val="28"/>
        </w:rPr>
      </w:pPr>
      <w:r w:rsidRPr="00D07A1D">
        <w:rPr>
          <w:rFonts w:cs="Times New Roman"/>
          <w:b/>
          <w:bCs/>
          <w:color w:val="000000"/>
          <w:sz w:val="28"/>
          <w:szCs w:val="28"/>
        </w:rPr>
        <w:t>Описание Бизнес-Модел</w:t>
      </w:r>
      <w:r w:rsidR="007B5FFF" w:rsidRPr="007B5FFF">
        <w:rPr>
          <w:rFonts w:cs="Times New Roman"/>
          <w:b/>
          <w:bCs/>
          <w:color w:val="000000"/>
          <w:sz w:val="28"/>
          <w:szCs w:val="28"/>
        </w:rPr>
        <w:t>и</w:t>
      </w:r>
    </w:p>
    <w:p w14:paraId="7B698C50" w14:textId="77777777" w:rsidR="00D07A1D" w:rsidRPr="00D07A1D" w:rsidRDefault="00D07A1D" w:rsidP="00D07A1D">
      <w:pPr>
        <w:widowControl/>
        <w:suppressAutoHyphens w:val="0"/>
        <w:spacing w:line="360" w:lineRule="auto"/>
        <w:ind w:firstLine="567"/>
        <w:jc w:val="both"/>
        <w:rPr>
          <w:rFonts w:cs="Times New Roman"/>
          <w:color w:val="000000"/>
          <w:sz w:val="28"/>
          <w:szCs w:val="28"/>
        </w:rPr>
      </w:pPr>
      <w:r w:rsidRPr="00D07A1D">
        <w:rPr>
          <w:rFonts w:cs="Times New Roman"/>
          <w:color w:val="000000"/>
          <w:sz w:val="28"/>
          <w:szCs w:val="28"/>
        </w:rPr>
        <w:t>Бизнес-Модель предлагает инновационную бизнес-модель, в основе которой лежит концепция "гибкой аренды". Предложена система, в рамках которой помещения арендуются только на те дни и часы, когда проводятся занятия. Это существенно снижает финансовые затраты, позволяя предпринимателям избежать высоких начальных вложений и минимизировать текущие расходы на аренду.</w:t>
      </w:r>
    </w:p>
    <w:p w14:paraId="1B38C350" w14:textId="7A5BF708" w:rsidR="00D07A1D" w:rsidRPr="00D07A1D" w:rsidRDefault="00D07A1D" w:rsidP="00D07A1D">
      <w:pPr>
        <w:widowControl/>
        <w:suppressAutoHyphens w:val="0"/>
        <w:spacing w:line="360" w:lineRule="auto"/>
        <w:ind w:firstLine="567"/>
        <w:jc w:val="both"/>
        <w:rPr>
          <w:rFonts w:cs="Times New Roman"/>
          <w:b/>
          <w:bCs/>
          <w:color w:val="000000"/>
          <w:sz w:val="28"/>
          <w:szCs w:val="28"/>
        </w:rPr>
      </w:pPr>
      <w:r w:rsidRPr="00D07A1D">
        <w:rPr>
          <w:rFonts w:cs="Times New Roman"/>
          <w:b/>
          <w:bCs/>
          <w:color w:val="000000"/>
          <w:sz w:val="28"/>
          <w:szCs w:val="28"/>
        </w:rPr>
        <w:t>Практическая Реализация</w:t>
      </w:r>
    </w:p>
    <w:p w14:paraId="6BA99D6A" w14:textId="504DBE79" w:rsidR="00D07A1D" w:rsidRPr="00D07A1D" w:rsidRDefault="00D07A1D" w:rsidP="00D07A1D">
      <w:pPr>
        <w:widowControl/>
        <w:suppressAutoHyphens w:val="0"/>
        <w:spacing w:line="360" w:lineRule="auto"/>
        <w:ind w:firstLine="567"/>
        <w:jc w:val="both"/>
        <w:rPr>
          <w:rFonts w:cs="Times New Roman"/>
          <w:color w:val="000000"/>
          <w:sz w:val="28"/>
          <w:szCs w:val="28"/>
        </w:rPr>
      </w:pPr>
      <w:r w:rsidRPr="00D07A1D">
        <w:rPr>
          <w:rFonts w:cs="Times New Roman"/>
          <w:color w:val="000000"/>
          <w:sz w:val="28"/>
          <w:szCs w:val="28"/>
        </w:rPr>
        <w:t>Реализация Бизнес-Модел</w:t>
      </w:r>
      <w:r w:rsidR="00281679">
        <w:rPr>
          <w:rFonts w:cs="Times New Roman"/>
          <w:color w:val="000000"/>
          <w:sz w:val="28"/>
          <w:szCs w:val="28"/>
        </w:rPr>
        <w:t>и</w:t>
      </w:r>
      <w:r w:rsidRPr="00D07A1D">
        <w:rPr>
          <w:rFonts w:cs="Times New Roman"/>
          <w:color w:val="000000"/>
          <w:sz w:val="28"/>
          <w:szCs w:val="28"/>
        </w:rPr>
        <w:t xml:space="preserve"> включает в себя эффективную систему маркетинга, направленную на привлечение клиентов по более выгодным условиям по сравнению с конкурентами. Это включает в себя стратегии рекламы, акции и программы лояльности, способствующие привлечению и удержанию клиентской базы. Кроме того, в работе рассматривается юридическая сторона </w:t>
      </w:r>
      <w:r w:rsidRPr="00D07A1D">
        <w:rPr>
          <w:rFonts w:cs="Times New Roman"/>
          <w:color w:val="000000"/>
          <w:sz w:val="28"/>
          <w:szCs w:val="28"/>
        </w:rPr>
        <w:lastRenderedPageBreak/>
        <w:t>бизнеса, обеспечивающая его легальность и безопасность в соответствии с законодательством.</w:t>
      </w:r>
    </w:p>
    <w:p w14:paraId="2147A273" w14:textId="0C36A528" w:rsidR="00D07A1D" w:rsidRPr="00D07A1D" w:rsidRDefault="00D07A1D" w:rsidP="00D07A1D">
      <w:pPr>
        <w:widowControl/>
        <w:suppressAutoHyphens w:val="0"/>
        <w:spacing w:line="360" w:lineRule="auto"/>
        <w:ind w:firstLine="567"/>
        <w:jc w:val="both"/>
        <w:rPr>
          <w:rFonts w:cs="Times New Roman"/>
          <w:color w:val="000000"/>
          <w:sz w:val="28"/>
          <w:szCs w:val="28"/>
        </w:rPr>
      </w:pPr>
      <w:r w:rsidRPr="00D07A1D">
        <w:rPr>
          <w:rFonts w:cs="Times New Roman"/>
          <w:color w:val="000000"/>
          <w:sz w:val="28"/>
          <w:szCs w:val="28"/>
        </w:rPr>
        <w:t>Анализ целей, описания и практической реализации Бизнес-Модел</w:t>
      </w:r>
      <w:r w:rsidR="00281679">
        <w:rPr>
          <w:rFonts w:cs="Times New Roman"/>
          <w:color w:val="000000"/>
          <w:sz w:val="28"/>
          <w:szCs w:val="28"/>
        </w:rPr>
        <w:t>и</w:t>
      </w:r>
      <w:r w:rsidRPr="00D07A1D">
        <w:rPr>
          <w:rFonts w:cs="Times New Roman"/>
          <w:color w:val="000000"/>
          <w:sz w:val="28"/>
          <w:szCs w:val="28"/>
        </w:rPr>
        <w:t xml:space="preserve"> по внедрению гибкой аренды в определенносфере подтверждает его важность и перспективность в условиях современного бизнес-окружения. Бизнес-Модель предоставляет комплексное решение для предпринимателей, стремящихся оптимизировать затраты и обеспечить устойчивое развитие своего бизнеса в условиях переменчивого рынка.</w:t>
      </w:r>
    </w:p>
    <w:p w14:paraId="24B4B73E" w14:textId="66A16935" w:rsidR="001D0A44" w:rsidRPr="001D0A44" w:rsidRDefault="001D0A44" w:rsidP="006E1A49">
      <w:pPr>
        <w:widowControl/>
        <w:suppressAutoHyphens w:val="0"/>
        <w:spacing w:line="360" w:lineRule="auto"/>
        <w:ind w:firstLine="567"/>
        <w:jc w:val="both"/>
        <w:rPr>
          <w:rFonts w:cs="Times New Roman"/>
          <w:b/>
          <w:bCs/>
          <w:color w:val="000000"/>
          <w:sz w:val="28"/>
          <w:szCs w:val="28"/>
        </w:rPr>
      </w:pPr>
      <w:r w:rsidRPr="001D0A44">
        <w:rPr>
          <w:rFonts w:cs="Times New Roman"/>
          <w:b/>
          <w:bCs/>
          <w:color w:val="000000"/>
          <w:sz w:val="28"/>
          <w:szCs w:val="28"/>
        </w:rPr>
        <w:t>ФУНКЦИОНАЛЬНОСТЬ</w:t>
      </w:r>
    </w:p>
    <w:p w14:paraId="49D5BAC0" w14:textId="18EA121B" w:rsidR="006C4F2A" w:rsidRDefault="006C4F2A" w:rsidP="00460D5F">
      <w:pPr>
        <w:widowControl/>
        <w:suppressAutoHyphens w:val="0"/>
        <w:spacing w:line="360" w:lineRule="auto"/>
        <w:ind w:firstLine="567"/>
        <w:jc w:val="both"/>
        <w:rPr>
          <w:rFonts w:cs="Times New Roman"/>
          <w:color w:val="000000"/>
          <w:sz w:val="28"/>
          <w:szCs w:val="28"/>
        </w:rPr>
      </w:pPr>
      <w:r w:rsidRPr="006C4F2A">
        <w:rPr>
          <w:rFonts w:cs="Times New Roman"/>
          <w:b/>
          <w:bCs/>
          <w:color w:val="000000"/>
          <w:sz w:val="28"/>
          <w:szCs w:val="28"/>
        </w:rPr>
        <w:t>Произведение Науки «Бизнес-Модель Гибкой Почасовой Аренды Детских Центров»</w:t>
      </w:r>
      <w:r w:rsidRPr="006C4F2A">
        <w:rPr>
          <w:rFonts w:cs="Times New Roman"/>
          <w:color w:val="000000"/>
          <w:sz w:val="28"/>
          <w:szCs w:val="28"/>
        </w:rPr>
        <w:t xml:space="preserve"> предоставляет детальный анализ функциональности Бизнес-Модел</w:t>
      </w:r>
      <w:r>
        <w:rPr>
          <w:rFonts w:cs="Times New Roman"/>
          <w:color w:val="000000"/>
          <w:sz w:val="28"/>
          <w:szCs w:val="28"/>
        </w:rPr>
        <w:t>и</w:t>
      </w:r>
      <w:r w:rsidRPr="006C4F2A">
        <w:rPr>
          <w:rFonts w:cs="Times New Roman"/>
          <w:color w:val="000000"/>
          <w:sz w:val="28"/>
          <w:szCs w:val="28"/>
        </w:rPr>
        <w:t xml:space="preserve"> "Гибкая Аренда" в контексте его применения в детском центре. Бизнес-Модель представляет собой инновационную бизнес-модель, предлагающую владельцам детских центров пошаговые инструкции и последовательности действий для достижения плановых показателей выручки и прибыли при контролируемых затратах.</w:t>
      </w:r>
    </w:p>
    <w:p w14:paraId="500084DA" w14:textId="10C7535C" w:rsidR="00460D5F" w:rsidRPr="00460D5F" w:rsidRDefault="00460D5F" w:rsidP="00460D5F">
      <w:pPr>
        <w:widowControl/>
        <w:suppressAutoHyphens w:val="0"/>
        <w:spacing w:line="360" w:lineRule="auto"/>
        <w:ind w:firstLine="567"/>
        <w:jc w:val="both"/>
        <w:rPr>
          <w:rFonts w:cs="Times New Roman"/>
          <w:color w:val="000000"/>
          <w:sz w:val="28"/>
          <w:szCs w:val="28"/>
        </w:rPr>
      </w:pPr>
      <w:r w:rsidRPr="00460D5F">
        <w:rPr>
          <w:rFonts w:cs="Times New Roman"/>
          <w:color w:val="000000"/>
          <w:sz w:val="28"/>
          <w:szCs w:val="28"/>
        </w:rPr>
        <w:t>Функциональность Бизнес-Модел</w:t>
      </w:r>
      <w:r>
        <w:rPr>
          <w:rFonts w:cs="Times New Roman"/>
          <w:color w:val="000000"/>
          <w:sz w:val="28"/>
          <w:szCs w:val="28"/>
        </w:rPr>
        <w:t>и</w:t>
      </w:r>
      <w:r w:rsidRPr="00460D5F">
        <w:rPr>
          <w:rFonts w:cs="Times New Roman"/>
          <w:color w:val="000000"/>
          <w:sz w:val="28"/>
          <w:szCs w:val="28"/>
        </w:rPr>
        <w:t xml:space="preserve"> базируется на точных пошаговых инструкциях и последовательностях действий, предоставляемых владельцу детского центра. Эти инструкции разработаны с учетом оптимизации процессов и целенаправленного использования "гибкой аренды".</w:t>
      </w:r>
    </w:p>
    <w:p w14:paraId="3EF589BE" w14:textId="4C977840" w:rsidR="00460D5F" w:rsidRPr="00460D5F" w:rsidRDefault="00460D5F" w:rsidP="00A34063">
      <w:pPr>
        <w:widowControl/>
        <w:suppressAutoHyphens w:val="0"/>
        <w:spacing w:line="360" w:lineRule="auto"/>
        <w:ind w:firstLine="567"/>
        <w:jc w:val="both"/>
        <w:rPr>
          <w:rFonts w:cs="Times New Roman"/>
          <w:b/>
          <w:bCs/>
          <w:color w:val="000000"/>
          <w:sz w:val="28"/>
          <w:szCs w:val="28"/>
        </w:rPr>
      </w:pPr>
      <w:r w:rsidRPr="00460D5F">
        <w:rPr>
          <w:rFonts w:cs="Times New Roman"/>
          <w:b/>
          <w:bCs/>
          <w:color w:val="000000"/>
          <w:sz w:val="28"/>
          <w:szCs w:val="28"/>
        </w:rPr>
        <w:t>Пошаговые Инструкции</w:t>
      </w:r>
    </w:p>
    <w:p w14:paraId="6CB22319" w14:textId="77777777" w:rsidR="00460D5F" w:rsidRPr="00460D5F" w:rsidRDefault="00460D5F" w:rsidP="00A34063">
      <w:pPr>
        <w:widowControl/>
        <w:suppressAutoHyphens w:val="0"/>
        <w:spacing w:line="360" w:lineRule="auto"/>
        <w:ind w:firstLine="709"/>
        <w:jc w:val="both"/>
        <w:rPr>
          <w:rFonts w:cs="Times New Roman"/>
          <w:color w:val="000000"/>
          <w:sz w:val="28"/>
          <w:szCs w:val="28"/>
        </w:rPr>
      </w:pPr>
      <w:r w:rsidRPr="00460D5F">
        <w:rPr>
          <w:rFonts w:cs="Times New Roman"/>
          <w:color w:val="000000"/>
          <w:sz w:val="28"/>
          <w:szCs w:val="28"/>
        </w:rPr>
        <w:lastRenderedPageBreak/>
        <w:t>Владельцу детского центра предлагаются четкие пошаговые инструкции, начиная с выбора помещения и заканчивая его эффективным использованием для проведения занятий. Эти инструкции охватывают различные аспекты, такие как оптимизация расписания занятий, учет специфики потребностей клиентов и адаптация под меняющийся рынок.</w:t>
      </w:r>
    </w:p>
    <w:p w14:paraId="08F97790" w14:textId="55A145B9" w:rsidR="00460D5F" w:rsidRPr="00460D5F" w:rsidRDefault="00460D5F" w:rsidP="00A34063">
      <w:pPr>
        <w:widowControl/>
        <w:suppressAutoHyphens w:val="0"/>
        <w:spacing w:line="360" w:lineRule="auto"/>
        <w:ind w:firstLine="709"/>
        <w:jc w:val="both"/>
        <w:rPr>
          <w:rFonts w:cs="Times New Roman"/>
          <w:b/>
          <w:bCs/>
          <w:color w:val="000000"/>
          <w:sz w:val="28"/>
          <w:szCs w:val="28"/>
        </w:rPr>
      </w:pPr>
      <w:r w:rsidRPr="00460D5F">
        <w:rPr>
          <w:rFonts w:cs="Times New Roman"/>
          <w:b/>
          <w:bCs/>
          <w:color w:val="000000"/>
          <w:sz w:val="28"/>
          <w:szCs w:val="28"/>
        </w:rPr>
        <w:t>Действия для Достижения Плановых Показателей</w:t>
      </w:r>
    </w:p>
    <w:p w14:paraId="656C7DFE" w14:textId="77777777" w:rsidR="00460D5F" w:rsidRPr="00460D5F" w:rsidRDefault="00460D5F" w:rsidP="00A34063">
      <w:pPr>
        <w:widowControl/>
        <w:suppressAutoHyphens w:val="0"/>
        <w:spacing w:line="360" w:lineRule="auto"/>
        <w:ind w:firstLine="709"/>
        <w:jc w:val="both"/>
        <w:rPr>
          <w:rFonts w:cs="Times New Roman"/>
          <w:color w:val="000000"/>
          <w:sz w:val="28"/>
          <w:szCs w:val="28"/>
        </w:rPr>
      </w:pPr>
      <w:r w:rsidRPr="00460D5F">
        <w:rPr>
          <w:rFonts w:cs="Times New Roman"/>
          <w:color w:val="000000"/>
          <w:sz w:val="28"/>
          <w:szCs w:val="28"/>
        </w:rPr>
        <w:t>Бизнес-Модель предусматривает последовательность действий, которые владелец детского центра должен выполнять в заданный срок. Эти действия включают в себя эффективное маркетинговое планирование, оптимизацию расходов на аренду, а также стратегии привлечения и удержания клиентов. С учетом контролируемых затрат владелец направлен на выход на плановые показатели выручки и прибыли.</w:t>
      </w:r>
    </w:p>
    <w:p w14:paraId="0E2A5956" w14:textId="6E5FAF3E" w:rsidR="00460D5F" w:rsidRPr="00460D5F" w:rsidRDefault="00460D5F" w:rsidP="00A34063">
      <w:pPr>
        <w:widowControl/>
        <w:suppressAutoHyphens w:val="0"/>
        <w:spacing w:line="360" w:lineRule="auto"/>
        <w:ind w:firstLine="709"/>
        <w:jc w:val="both"/>
        <w:rPr>
          <w:rFonts w:cs="Times New Roman"/>
          <w:b/>
          <w:bCs/>
          <w:color w:val="000000"/>
          <w:sz w:val="28"/>
          <w:szCs w:val="28"/>
        </w:rPr>
      </w:pPr>
      <w:r w:rsidRPr="00460D5F">
        <w:rPr>
          <w:rFonts w:cs="Times New Roman"/>
          <w:b/>
          <w:bCs/>
          <w:color w:val="000000"/>
          <w:sz w:val="28"/>
          <w:szCs w:val="28"/>
        </w:rPr>
        <w:t>Контроль Затрат и Выход на Плановые Показатели</w:t>
      </w:r>
    </w:p>
    <w:p w14:paraId="09B1E67A" w14:textId="5B52DD8B" w:rsidR="00460D5F" w:rsidRPr="00460D5F" w:rsidRDefault="00460D5F" w:rsidP="00A34063">
      <w:pPr>
        <w:widowControl/>
        <w:suppressAutoHyphens w:val="0"/>
        <w:spacing w:line="360" w:lineRule="auto"/>
        <w:ind w:firstLine="709"/>
        <w:jc w:val="both"/>
        <w:rPr>
          <w:rFonts w:cs="Times New Roman"/>
          <w:color w:val="000000"/>
          <w:sz w:val="28"/>
          <w:szCs w:val="28"/>
        </w:rPr>
      </w:pPr>
      <w:r w:rsidRPr="00460D5F">
        <w:rPr>
          <w:rFonts w:cs="Times New Roman"/>
          <w:color w:val="000000"/>
          <w:sz w:val="28"/>
          <w:szCs w:val="28"/>
        </w:rPr>
        <w:t>Функциональность Бизнес-Модел</w:t>
      </w:r>
      <w:r w:rsidR="00A34063">
        <w:rPr>
          <w:rFonts w:cs="Times New Roman"/>
          <w:color w:val="000000"/>
          <w:sz w:val="28"/>
          <w:szCs w:val="28"/>
        </w:rPr>
        <w:t>и</w:t>
      </w:r>
      <w:r w:rsidRPr="00460D5F">
        <w:rPr>
          <w:rFonts w:cs="Times New Roman"/>
          <w:color w:val="000000"/>
          <w:sz w:val="28"/>
          <w:szCs w:val="28"/>
        </w:rPr>
        <w:t xml:space="preserve"> предполагает постоянный контроль затрат владельцем детского центра, который использует предложенные инструменты и стратегии для минимизации расходов при максимизации эффективности. Это включает в себя стратегии управления персоналом, оптимизацию рекламы и мероприятий по привлечению клиентов.</w:t>
      </w:r>
    </w:p>
    <w:p w14:paraId="08E38C92" w14:textId="2092FE8F" w:rsidR="00460D5F" w:rsidRPr="00460D5F" w:rsidRDefault="00460D5F" w:rsidP="00A34063">
      <w:pPr>
        <w:widowControl/>
        <w:suppressAutoHyphens w:val="0"/>
        <w:spacing w:line="360" w:lineRule="auto"/>
        <w:ind w:firstLine="709"/>
        <w:jc w:val="both"/>
        <w:rPr>
          <w:rFonts w:cs="Times New Roman"/>
          <w:b/>
          <w:bCs/>
          <w:color w:val="000000"/>
          <w:sz w:val="28"/>
          <w:szCs w:val="28"/>
        </w:rPr>
      </w:pPr>
      <w:r w:rsidRPr="00460D5F">
        <w:rPr>
          <w:rFonts w:cs="Times New Roman"/>
          <w:b/>
          <w:bCs/>
          <w:color w:val="000000"/>
          <w:sz w:val="28"/>
          <w:szCs w:val="28"/>
        </w:rPr>
        <w:t>Практическое Применение</w:t>
      </w:r>
    </w:p>
    <w:p w14:paraId="1C948400" w14:textId="77777777" w:rsidR="00460D5F" w:rsidRDefault="00460D5F" w:rsidP="00A34063">
      <w:pPr>
        <w:widowControl/>
        <w:suppressAutoHyphens w:val="0"/>
        <w:spacing w:line="360" w:lineRule="auto"/>
        <w:ind w:firstLine="709"/>
        <w:jc w:val="both"/>
        <w:rPr>
          <w:rFonts w:cs="Times New Roman"/>
          <w:color w:val="000000"/>
          <w:sz w:val="28"/>
          <w:szCs w:val="28"/>
        </w:rPr>
      </w:pPr>
      <w:r w:rsidRPr="00460D5F">
        <w:rPr>
          <w:rFonts w:cs="Times New Roman"/>
          <w:color w:val="000000"/>
          <w:sz w:val="28"/>
          <w:szCs w:val="28"/>
        </w:rPr>
        <w:t xml:space="preserve">Бизнес-Модель предоставляет владельцам детских центров практическую инструкцию по использованию "гибкой аренды" в их бизнесе. </w:t>
      </w:r>
      <w:r w:rsidRPr="00460D5F">
        <w:rPr>
          <w:rFonts w:cs="Times New Roman"/>
          <w:color w:val="000000"/>
          <w:sz w:val="28"/>
          <w:szCs w:val="28"/>
        </w:rPr>
        <w:lastRenderedPageBreak/>
        <w:t>Последовательность действий представляет собой практическое руководство, направленное на повышение эффективности и конкурентоспособности детских центров в условиях переменчивого рынка.</w:t>
      </w:r>
    </w:p>
    <w:p w14:paraId="5A8B93A9" w14:textId="559BCE63" w:rsidR="00A34063" w:rsidRPr="00460D5F" w:rsidRDefault="00143A7B" w:rsidP="00A34063">
      <w:pPr>
        <w:widowControl/>
        <w:suppressAutoHyphens w:val="0"/>
        <w:spacing w:line="360" w:lineRule="auto"/>
        <w:ind w:firstLine="709"/>
        <w:jc w:val="both"/>
        <w:rPr>
          <w:rFonts w:cs="Times New Roman"/>
          <w:color w:val="000000"/>
          <w:sz w:val="28"/>
          <w:szCs w:val="28"/>
        </w:rPr>
      </w:pPr>
      <w:r>
        <w:rPr>
          <w:rFonts w:cs="Times New Roman"/>
          <w:color w:val="000000"/>
          <w:sz w:val="28"/>
          <w:szCs w:val="28"/>
        </w:rPr>
        <w:t xml:space="preserve">Стандартный пакет документов для владельцов детских центров включает в себя следующую информацию и материалы: </w:t>
      </w:r>
    </w:p>
    <w:p w14:paraId="6371E416" w14:textId="77777777" w:rsidR="00460D5F" w:rsidRPr="00460D5F" w:rsidRDefault="00460D5F" w:rsidP="00A34063">
      <w:pPr>
        <w:widowControl/>
        <w:suppressAutoHyphens w:val="0"/>
        <w:spacing w:line="360" w:lineRule="auto"/>
        <w:ind w:firstLine="709"/>
        <w:jc w:val="both"/>
        <w:rPr>
          <w:rFonts w:cs="Times New Roman"/>
          <w:color w:val="000000"/>
          <w:sz w:val="28"/>
          <w:szCs w:val="28"/>
        </w:rPr>
      </w:pPr>
      <w:r w:rsidRPr="00460D5F">
        <w:rPr>
          <w:rFonts w:cs="Times New Roman"/>
          <w:b/>
          <w:bCs/>
          <w:color w:val="000000"/>
          <w:sz w:val="28"/>
          <w:szCs w:val="28"/>
        </w:rPr>
        <w:t>1. Вводный Раздел</w:t>
      </w:r>
    </w:p>
    <w:p w14:paraId="234802E6"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1.1. </w:t>
      </w:r>
      <w:r w:rsidRPr="00460D5F">
        <w:rPr>
          <w:rFonts w:cs="Times New Roman"/>
          <w:i/>
          <w:iCs/>
          <w:color w:val="000000"/>
          <w:sz w:val="28"/>
          <w:szCs w:val="28"/>
        </w:rPr>
        <w:t>О Компании. История Создания и Развития</w:t>
      </w:r>
    </w:p>
    <w:p w14:paraId="1CA40268" w14:textId="77777777" w:rsidR="00460D5F" w:rsidRPr="00460D5F" w:rsidRDefault="00460D5F" w:rsidP="00C51706">
      <w:pPr>
        <w:widowControl/>
        <w:numPr>
          <w:ilvl w:val="0"/>
          <w:numId w:val="8"/>
        </w:numPr>
        <w:suppressAutoHyphens w:val="0"/>
        <w:spacing w:line="360" w:lineRule="auto"/>
        <w:jc w:val="both"/>
        <w:rPr>
          <w:rFonts w:cs="Times New Roman"/>
          <w:color w:val="000000"/>
          <w:sz w:val="28"/>
          <w:szCs w:val="28"/>
        </w:rPr>
      </w:pPr>
      <w:r w:rsidRPr="00460D5F">
        <w:rPr>
          <w:rFonts w:cs="Times New Roman"/>
          <w:color w:val="000000"/>
          <w:sz w:val="28"/>
          <w:szCs w:val="28"/>
        </w:rPr>
        <w:t>Исторический обзор компании "Детский Центр Ирбис", включая этапы создания и ключевые моменты развития.</w:t>
      </w:r>
    </w:p>
    <w:p w14:paraId="5AFD02E2"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1.2. </w:t>
      </w:r>
      <w:r w:rsidRPr="00460D5F">
        <w:rPr>
          <w:rFonts w:cs="Times New Roman"/>
          <w:i/>
          <w:iCs/>
          <w:color w:val="000000"/>
          <w:sz w:val="28"/>
          <w:szCs w:val="28"/>
        </w:rPr>
        <w:t>Наши Преимущества и Отличия от Конкурентов</w:t>
      </w:r>
    </w:p>
    <w:p w14:paraId="37646D4C" w14:textId="77777777" w:rsidR="00460D5F" w:rsidRPr="00460D5F" w:rsidRDefault="00460D5F" w:rsidP="00C51706">
      <w:pPr>
        <w:widowControl/>
        <w:numPr>
          <w:ilvl w:val="0"/>
          <w:numId w:val="9"/>
        </w:numPr>
        <w:suppressAutoHyphens w:val="0"/>
        <w:spacing w:line="360" w:lineRule="auto"/>
        <w:jc w:val="both"/>
        <w:rPr>
          <w:rFonts w:cs="Times New Roman"/>
          <w:color w:val="000000"/>
          <w:sz w:val="28"/>
          <w:szCs w:val="28"/>
        </w:rPr>
      </w:pPr>
      <w:r w:rsidRPr="00460D5F">
        <w:rPr>
          <w:rFonts w:cs="Times New Roman"/>
          <w:color w:val="000000"/>
          <w:sz w:val="28"/>
          <w:szCs w:val="28"/>
        </w:rPr>
        <w:t>Детальный анализ конкурентных преимуществ, выделяющих Центр Ирбис на фоне рыночных соперников.</w:t>
      </w:r>
    </w:p>
    <w:p w14:paraId="22C1C43E"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1.3. </w:t>
      </w:r>
      <w:r w:rsidRPr="00460D5F">
        <w:rPr>
          <w:rFonts w:cs="Times New Roman"/>
          <w:i/>
          <w:iCs/>
          <w:color w:val="000000"/>
          <w:sz w:val="28"/>
          <w:szCs w:val="28"/>
        </w:rPr>
        <w:t>Планы Развития Компании: Цели и Миссия</w:t>
      </w:r>
    </w:p>
    <w:p w14:paraId="7E924ADF" w14:textId="77777777" w:rsidR="00460D5F" w:rsidRPr="00460D5F" w:rsidRDefault="00460D5F" w:rsidP="00C51706">
      <w:pPr>
        <w:widowControl/>
        <w:numPr>
          <w:ilvl w:val="0"/>
          <w:numId w:val="10"/>
        </w:numPr>
        <w:suppressAutoHyphens w:val="0"/>
        <w:spacing w:line="360" w:lineRule="auto"/>
        <w:jc w:val="both"/>
        <w:rPr>
          <w:rFonts w:cs="Times New Roman"/>
          <w:color w:val="000000"/>
          <w:sz w:val="28"/>
          <w:szCs w:val="28"/>
        </w:rPr>
      </w:pPr>
      <w:r w:rsidRPr="00460D5F">
        <w:rPr>
          <w:rFonts w:cs="Times New Roman"/>
          <w:color w:val="000000"/>
          <w:sz w:val="28"/>
          <w:szCs w:val="28"/>
        </w:rPr>
        <w:t>Определение стратегических целей и миссии компании, включая планы на будущее.</w:t>
      </w:r>
    </w:p>
    <w:p w14:paraId="4D4F50BC"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1.4. </w:t>
      </w:r>
      <w:r w:rsidRPr="00460D5F">
        <w:rPr>
          <w:rFonts w:cs="Times New Roman"/>
          <w:i/>
          <w:iCs/>
          <w:color w:val="000000"/>
          <w:sz w:val="28"/>
          <w:szCs w:val="28"/>
        </w:rPr>
        <w:t>Ответственность Собственника за Ведение Бизнеса</w:t>
      </w:r>
    </w:p>
    <w:p w14:paraId="76D922B9" w14:textId="77777777" w:rsidR="00460D5F" w:rsidRPr="00460D5F" w:rsidRDefault="00460D5F" w:rsidP="00C51706">
      <w:pPr>
        <w:widowControl/>
        <w:numPr>
          <w:ilvl w:val="0"/>
          <w:numId w:val="11"/>
        </w:numPr>
        <w:suppressAutoHyphens w:val="0"/>
        <w:spacing w:line="360" w:lineRule="auto"/>
        <w:jc w:val="both"/>
        <w:rPr>
          <w:rFonts w:cs="Times New Roman"/>
          <w:color w:val="000000"/>
          <w:sz w:val="28"/>
          <w:szCs w:val="28"/>
        </w:rPr>
      </w:pPr>
      <w:r w:rsidRPr="00460D5F">
        <w:rPr>
          <w:rFonts w:cs="Times New Roman"/>
          <w:color w:val="000000"/>
          <w:sz w:val="28"/>
          <w:szCs w:val="28"/>
        </w:rPr>
        <w:t>Раскрытие ответственности собственника перед компанией, выявление его роли в успешном управлении.</w:t>
      </w:r>
    </w:p>
    <w:p w14:paraId="0315F8AA"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1.5. </w:t>
      </w:r>
      <w:r w:rsidRPr="00460D5F">
        <w:rPr>
          <w:rFonts w:cs="Times New Roman"/>
          <w:i/>
          <w:iCs/>
          <w:color w:val="000000"/>
          <w:sz w:val="28"/>
          <w:szCs w:val="28"/>
        </w:rPr>
        <w:t>Зоны Ответственности Франчайзи и Франчайзера</w:t>
      </w:r>
    </w:p>
    <w:p w14:paraId="7CF14322" w14:textId="77777777" w:rsidR="00460D5F" w:rsidRPr="00460D5F" w:rsidRDefault="00460D5F" w:rsidP="00C51706">
      <w:pPr>
        <w:widowControl/>
        <w:numPr>
          <w:ilvl w:val="0"/>
          <w:numId w:val="12"/>
        </w:numPr>
        <w:suppressAutoHyphens w:val="0"/>
        <w:spacing w:line="360" w:lineRule="auto"/>
        <w:jc w:val="both"/>
        <w:rPr>
          <w:rFonts w:cs="Times New Roman"/>
          <w:color w:val="000000"/>
          <w:sz w:val="28"/>
          <w:szCs w:val="28"/>
        </w:rPr>
      </w:pPr>
      <w:r w:rsidRPr="00460D5F">
        <w:rPr>
          <w:rFonts w:cs="Times New Roman"/>
          <w:color w:val="000000"/>
          <w:sz w:val="28"/>
          <w:szCs w:val="28"/>
        </w:rPr>
        <w:t>Четкое определение ответственности как франчайзи, так и франчайзера для эффективного взаимодействия.</w:t>
      </w:r>
    </w:p>
    <w:p w14:paraId="4EA96417"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lastRenderedPageBreak/>
        <w:t xml:space="preserve">1.6. </w:t>
      </w:r>
      <w:r w:rsidRPr="00460D5F">
        <w:rPr>
          <w:rFonts w:cs="Times New Roman"/>
          <w:i/>
          <w:iCs/>
          <w:color w:val="000000"/>
          <w:sz w:val="28"/>
          <w:szCs w:val="28"/>
        </w:rPr>
        <w:t>Доступ к Банку Рекламных Материалов</w:t>
      </w:r>
    </w:p>
    <w:p w14:paraId="5371B71F" w14:textId="77777777" w:rsidR="00460D5F" w:rsidRPr="00460D5F" w:rsidRDefault="00460D5F" w:rsidP="00C51706">
      <w:pPr>
        <w:widowControl/>
        <w:numPr>
          <w:ilvl w:val="0"/>
          <w:numId w:val="13"/>
        </w:numPr>
        <w:suppressAutoHyphens w:val="0"/>
        <w:spacing w:line="360" w:lineRule="auto"/>
        <w:jc w:val="both"/>
        <w:rPr>
          <w:rFonts w:cs="Times New Roman"/>
          <w:color w:val="000000"/>
          <w:sz w:val="28"/>
          <w:szCs w:val="28"/>
        </w:rPr>
      </w:pPr>
      <w:r w:rsidRPr="00460D5F">
        <w:rPr>
          <w:rFonts w:cs="Times New Roman"/>
          <w:color w:val="000000"/>
          <w:sz w:val="28"/>
          <w:szCs w:val="28"/>
        </w:rPr>
        <w:t>Обеспечение франчайзи доступом к необходимым рекламным материалам для успешной маркетинговой деятельности.</w:t>
      </w:r>
    </w:p>
    <w:p w14:paraId="4C8B0843"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b/>
          <w:bCs/>
          <w:color w:val="000000"/>
          <w:sz w:val="28"/>
          <w:szCs w:val="28"/>
        </w:rPr>
        <w:t>2. Открытие Студии</w:t>
      </w:r>
    </w:p>
    <w:p w14:paraId="0CC8D0AE"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2.1. </w:t>
      </w:r>
      <w:r w:rsidRPr="00460D5F">
        <w:rPr>
          <w:rFonts w:cs="Times New Roman"/>
          <w:i/>
          <w:iCs/>
          <w:color w:val="000000"/>
          <w:sz w:val="28"/>
          <w:szCs w:val="28"/>
        </w:rPr>
        <w:t>Календарный План Открытия</w:t>
      </w:r>
    </w:p>
    <w:p w14:paraId="0EFA4AA0" w14:textId="77777777" w:rsidR="00460D5F" w:rsidRPr="00460D5F" w:rsidRDefault="00460D5F" w:rsidP="00C51706">
      <w:pPr>
        <w:widowControl/>
        <w:numPr>
          <w:ilvl w:val="0"/>
          <w:numId w:val="14"/>
        </w:numPr>
        <w:suppressAutoHyphens w:val="0"/>
        <w:spacing w:line="360" w:lineRule="auto"/>
        <w:jc w:val="both"/>
        <w:rPr>
          <w:rFonts w:cs="Times New Roman"/>
          <w:color w:val="000000"/>
          <w:sz w:val="28"/>
          <w:szCs w:val="28"/>
        </w:rPr>
      </w:pPr>
      <w:r w:rsidRPr="00460D5F">
        <w:rPr>
          <w:rFonts w:cs="Times New Roman"/>
          <w:color w:val="000000"/>
          <w:sz w:val="28"/>
          <w:szCs w:val="28"/>
        </w:rPr>
        <w:t>Шаги и сроки для успешного открытия новой студии, включая подробные планы.</w:t>
      </w:r>
    </w:p>
    <w:p w14:paraId="330DA46F"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2.2. </w:t>
      </w:r>
      <w:r w:rsidRPr="00460D5F">
        <w:rPr>
          <w:rFonts w:cs="Times New Roman"/>
          <w:i/>
          <w:iCs/>
          <w:color w:val="000000"/>
          <w:sz w:val="28"/>
          <w:szCs w:val="28"/>
        </w:rPr>
        <w:t>Порядок Регистрации Юридического Лица</w:t>
      </w:r>
    </w:p>
    <w:p w14:paraId="2D69F4AB" w14:textId="77777777" w:rsidR="00460D5F" w:rsidRPr="00460D5F" w:rsidRDefault="00460D5F" w:rsidP="00C51706">
      <w:pPr>
        <w:widowControl/>
        <w:numPr>
          <w:ilvl w:val="0"/>
          <w:numId w:val="15"/>
        </w:numPr>
        <w:suppressAutoHyphens w:val="0"/>
        <w:spacing w:line="360" w:lineRule="auto"/>
        <w:jc w:val="both"/>
        <w:rPr>
          <w:rFonts w:cs="Times New Roman"/>
          <w:color w:val="000000"/>
          <w:sz w:val="28"/>
          <w:szCs w:val="28"/>
        </w:rPr>
      </w:pPr>
      <w:r w:rsidRPr="00460D5F">
        <w:rPr>
          <w:rFonts w:cs="Times New Roman"/>
          <w:color w:val="000000"/>
          <w:sz w:val="28"/>
          <w:szCs w:val="28"/>
        </w:rPr>
        <w:t>Детальные инструкции по процедуре регистрации юридического лица при открытии студии.</w:t>
      </w:r>
    </w:p>
    <w:p w14:paraId="54DBFC64"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2.3. </w:t>
      </w:r>
      <w:r w:rsidRPr="00460D5F">
        <w:rPr>
          <w:rFonts w:cs="Times New Roman"/>
          <w:i/>
          <w:iCs/>
          <w:color w:val="000000"/>
          <w:sz w:val="28"/>
          <w:szCs w:val="28"/>
        </w:rPr>
        <w:t>Подбор Помещения</w:t>
      </w:r>
    </w:p>
    <w:p w14:paraId="166E71FB" w14:textId="77777777" w:rsidR="00460D5F" w:rsidRPr="00460D5F" w:rsidRDefault="00460D5F" w:rsidP="00C51706">
      <w:pPr>
        <w:widowControl/>
        <w:numPr>
          <w:ilvl w:val="0"/>
          <w:numId w:val="16"/>
        </w:numPr>
        <w:suppressAutoHyphens w:val="0"/>
        <w:spacing w:line="360" w:lineRule="auto"/>
        <w:jc w:val="both"/>
        <w:rPr>
          <w:rFonts w:cs="Times New Roman"/>
          <w:color w:val="000000"/>
          <w:sz w:val="28"/>
          <w:szCs w:val="28"/>
        </w:rPr>
      </w:pPr>
      <w:r w:rsidRPr="00460D5F">
        <w:rPr>
          <w:rFonts w:cs="Times New Roman"/>
          <w:color w:val="000000"/>
          <w:sz w:val="28"/>
          <w:szCs w:val="28"/>
        </w:rPr>
        <w:t>Критерии выбора подходящего помещения и методы эффективного подбора.</w:t>
      </w:r>
    </w:p>
    <w:p w14:paraId="16CF47D1"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2.4. </w:t>
      </w:r>
      <w:r w:rsidRPr="00460D5F">
        <w:rPr>
          <w:rFonts w:cs="Times New Roman"/>
          <w:i/>
          <w:iCs/>
          <w:color w:val="000000"/>
          <w:sz w:val="28"/>
          <w:szCs w:val="28"/>
        </w:rPr>
        <w:t>Как Договариваться с Арендодателями</w:t>
      </w:r>
    </w:p>
    <w:p w14:paraId="2902CC48" w14:textId="77777777" w:rsidR="00460D5F" w:rsidRPr="00460D5F" w:rsidRDefault="00460D5F" w:rsidP="00C51706">
      <w:pPr>
        <w:widowControl/>
        <w:numPr>
          <w:ilvl w:val="0"/>
          <w:numId w:val="17"/>
        </w:numPr>
        <w:suppressAutoHyphens w:val="0"/>
        <w:spacing w:line="360" w:lineRule="auto"/>
        <w:jc w:val="both"/>
        <w:rPr>
          <w:rFonts w:cs="Times New Roman"/>
          <w:color w:val="000000"/>
          <w:sz w:val="28"/>
          <w:szCs w:val="28"/>
        </w:rPr>
      </w:pPr>
      <w:r w:rsidRPr="00460D5F">
        <w:rPr>
          <w:rFonts w:cs="Times New Roman"/>
          <w:color w:val="000000"/>
          <w:sz w:val="28"/>
          <w:szCs w:val="28"/>
        </w:rPr>
        <w:t>Советы и стратегии по успешным переговорам с арендодателями для достижения выгодных условий аренды.</w:t>
      </w:r>
    </w:p>
    <w:p w14:paraId="6B63B833"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2.5. </w:t>
      </w:r>
      <w:r w:rsidRPr="00460D5F">
        <w:rPr>
          <w:rFonts w:cs="Times New Roman"/>
          <w:i/>
          <w:iCs/>
          <w:color w:val="000000"/>
          <w:sz w:val="28"/>
          <w:szCs w:val="28"/>
        </w:rPr>
        <w:t>Основные Моменты При Заключении Договора с Арендой</w:t>
      </w:r>
    </w:p>
    <w:p w14:paraId="6B9E78C2" w14:textId="77777777" w:rsidR="00460D5F" w:rsidRPr="00460D5F" w:rsidRDefault="00460D5F" w:rsidP="00C51706">
      <w:pPr>
        <w:widowControl/>
        <w:numPr>
          <w:ilvl w:val="0"/>
          <w:numId w:val="18"/>
        </w:numPr>
        <w:suppressAutoHyphens w:val="0"/>
        <w:spacing w:line="360" w:lineRule="auto"/>
        <w:jc w:val="both"/>
        <w:rPr>
          <w:rFonts w:cs="Times New Roman"/>
          <w:color w:val="000000"/>
          <w:sz w:val="28"/>
          <w:szCs w:val="28"/>
        </w:rPr>
      </w:pPr>
      <w:r w:rsidRPr="00460D5F">
        <w:rPr>
          <w:rFonts w:cs="Times New Roman"/>
          <w:color w:val="000000"/>
          <w:sz w:val="28"/>
          <w:szCs w:val="28"/>
        </w:rPr>
        <w:t>Подробное рассмотрение ключевых аспектов арендного договора и обязательств сторон.</w:t>
      </w:r>
    </w:p>
    <w:p w14:paraId="398B8A9C"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2.6. </w:t>
      </w:r>
      <w:r w:rsidRPr="00460D5F">
        <w:rPr>
          <w:rFonts w:cs="Times New Roman"/>
          <w:i/>
          <w:iCs/>
          <w:color w:val="000000"/>
          <w:sz w:val="28"/>
          <w:szCs w:val="28"/>
        </w:rPr>
        <w:t>Должностная Инструкция Руководителя Студии Ирбис</w:t>
      </w:r>
    </w:p>
    <w:p w14:paraId="39515E4F" w14:textId="77777777" w:rsidR="00460D5F" w:rsidRPr="00460D5F" w:rsidRDefault="00460D5F" w:rsidP="00C51706">
      <w:pPr>
        <w:widowControl/>
        <w:numPr>
          <w:ilvl w:val="0"/>
          <w:numId w:val="19"/>
        </w:numPr>
        <w:suppressAutoHyphens w:val="0"/>
        <w:spacing w:line="360" w:lineRule="auto"/>
        <w:jc w:val="both"/>
        <w:rPr>
          <w:rFonts w:cs="Times New Roman"/>
          <w:color w:val="000000"/>
          <w:sz w:val="28"/>
          <w:szCs w:val="28"/>
        </w:rPr>
      </w:pPr>
      <w:r w:rsidRPr="00460D5F">
        <w:rPr>
          <w:rFonts w:cs="Times New Roman"/>
          <w:color w:val="000000"/>
          <w:sz w:val="28"/>
          <w:szCs w:val="28"/>
        </w:rPr>
        <w:lastRenderedPageBreak/>
        <w:t>Составление детальной инструкции для руководителя студии, охватывающей обязанности и ответственности.</w:t>
      </w:r>
    </w:p>
    <w:p w14:paraId="019BDC29"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2.7. </w:t>
      </w:r>
      <w:r w:rsidRPr="00460D5F">
        <w:rPr>
          <w:rFonts w:cs="Times New Roman"/>
          <w:i/>
          <w:iCs/>
          <w:color w:val="000000"/>
          <w:sz w:val="28"/>
          <w:szCs w:val="28"/>
        </w:rPr>
        <w:t>Инструкция по Порядку Наполнения Групп при Запуске</w:t>
      </w:r>
    </w:p>
    <w:p w14:paraId="5359D41B" w14:textId="77777777" w:rsidR="00460D5F" w:rsidRPr="00460D5F" w:rsidRDefault="00460D5F" w:rsidP="00C51706">
      <w:pPr>
        <w:widowControl/>
        <w:numPr>
          <w:ilvl w:val="0"/>
          <w:numId w:val="20"/>
        </w:numPr>
        <w:suppressAutoHyphens w:val="0"/>
        <w:spacing w:line="360" w:lineRule="auto"/>
        <w:jc w:val="both"/>
        <w:rPr>
          <w:rFonts w:cs="Times New Roman"/>
          <w:color w:val="000000"/>
          <w:sz w:val="28"/>
          <w:szCs w:val="28"/>
        </w:rPr>
      </w:pPr>
      <w:r w:rsidRPr="00460D5F">
        <w:rPr>
          <w:rFonts w:cs="Times New Roman"/>
          <w:color w:val="000000"/>
          <w:sz w:val="28"/>
          <w:szCs w:val="28"/>
        </w:rPr>
        <w:t>Шаги по эффективному формированию групп при старте студии, включая распределение детей.</w:t>
      </w:r>
    </w:p>
    <w:p w14:paraId="382AE707"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2.8. </w:t>
      </w:r>
      <w:r w:rsidRPr="00460D5F">
        <w:rPr>
          <w:rFonts w:cs="Times New Roman"/>
          <w:i/>
          <w:iCs/>
          <w:color w:val="000000"/>
          <w:sz w:val="28"/>
          <w:szCs w:val="28"/>
        </w:rPr>
        <w:t>Инструкция по Составлению Расписания и Распределению Преподавателей</w:t>
      </w:r>
    </w:p>
    <w:p w14:paraId="60EDC6F7" w14:textId="77777777" w:rsidR="00460D5F" w:rsidRPr="00460D5F" w:rsidRDefault="00460D5F" w:rsidP="00C51706">
      <w:pPr>
        <w:widowControl/>
        <w:numPr>
          <w:ilvl w:val="0"/>
          <w:numId w:val="21"/>
        </w:numPr>
        <w:suppressAutoHyphens w:val="0"/>
        <w:spacing w:line="360" w:lineRule="auto"/>
        <w:jc w:val="both"/>
        <w:rPr>
          <w:rFonts w:cs="Times New Roman"/>
          <w:color w:val="000000"/>
          <w:sz w:val="28"/>
          <w:szCs w:val="28"/>
        </w:rPr>
      </w:pPr>
      <w:r w:rsidRPr="00460D5F">
        <w:rPr>
          <w:rFonts w:cs="Times New Roman"/>
          <w:color w:val="000000"/>
          <w:sz w:val="28"/>
          <w:szCs w:val="28"/>
        </w:rPr>
        <w:t>Методы оптимизации расписания и управления преподавательским составом.</w:t>
      </w:r>
    </w:p>
    <w:p w14:paraId="1CF6E041"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2.9. </w:t>
      </w:r>
      <w:r w:rsidRPr="00460D5F">
        <w:rPr>
          <w:rFonts w:cs="Times New Roman"/>
          <w:i/>
          <w:iCs/>
          <w:color w:val="000000"/>
          <w:sz w:val="28"/>
          <w:szCs w:val="28"/>
        </w:rPr>
        <w:t>Инструкция по Составлению Учебного Плана на Год</w:t>
      </w:r>
    </w:p>
    <w:p w14:paraId="4605CE04" w14:textId="77777777" w:rsidR="00460D5F" w:rsidRPr="00460D5F" w:rsidRDefault="00460D5F" w:rsidP="00C51706">
      <w:pPr>
        <w:widowControl/>
        <w:numPr>
          <w:ilvl w:val="0"/>
          <w:numId w:val="22"/>
        </w:numPr>
        <w:suppressAutoHyphens w:val="0"/>
        <w:spacing w:line="360" w:lineRule="auto"/>
        <w:jc w:val="both"/>
        <w:rPr>
          <w:rFonts w:cs="Times New Roman"/>
          <w:color w:val="000000"/>
          <w:sz w:val="28"/>
          <w:szCs w:val="28"/>
        </w:rPr>
      </w:pPr>
      <w:r w:rsidRPr="00460D5F">
        <w:rPr>
          <w:rFonts w:cs="Times New Roman"/>
          <w:color w:val="000000"/>
          <w:sz w:val="28"/>
          <w:szCs w:val="28"/>
        </w:rPr>
        <w:t>Рекомендации по разработке учебных программ и планов на год.</w:t>
      </w:r>
    </w:p>
    <w:p w14:paraId="67BD5654"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2.10. </w:t>
      </w:r>
      <w:r w:rsidRPr="00460D5F">
        <w:rPr>
          <w:rFonts w:cs="Times New Roman"/>
          <w:i/>
          <w:iCs/>
          <w:color w:val="000000"/>
          <w:sz w:val="28"/>
          <w:szCs w:val="28"/>
        </w:rPr>
        <w:t>Как Найти Педагога в Вашу Театральную Студию</w:t>
      </w:r>
    </w:p>
    <w:p w14:paraId="65A5BD6A" w14:textId="77777777" w:rsidR="00460D5F" w:rsidRPr="00460D5F" w:rsidRDefault="00460D5F" w:rsidP="00C51706">
      <w:pPr>
        <w:widowControl/>
        <w:numPr>
          <w:ilvl w:val="0"/>
          <w:numId w:val="23"/>
        </w:numPr>
        <w:suppressAutoHyphens w:val="0"/>
        <w:spacing w:line="360" w:lineRule="auto"/>
        <w:jc w:val="both"/>
        <w:rPr>
          <w:rFonts w:cs="Times New Roman"/>
          <w:color w:val="000000"/>
          <w:sz w:val="28"/>
          <w:szCs w:val="28"/>
        </w:rPr>
      </w:pPr>
      <w:r w:rsidRPr="00460D5F">
        <w:rPr>
          <w:rFonts w:cs="Times New Roman"/>
          <w:color w:val="000000"/>
          <w:sz w:val="28"/>
          <w:szCs w:val="28"/>
        </w:rPr>
        <w:t>Стратегии поиска и подбора квалифицированных педагогов для обеспечения качественного обучения.</w:t>
      </w:r>
    </w:p>
    <w:p w14:paraId="226070BD"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2.11. </w:t>
      </w:r>
      <w:r w:rsidRPr="00460D5F">
        <w:rPr>
          <w:rFonts w:cs="Times New Roman"/>
          <w:i/>
          <w:iCs/>
          <w:color w:val="000000"/>
          <w:sz w:val="28"/>
          <w:szCs w:val="28"/>
        </w:rPr>
        <w:t>Публичная Оферта</w:t>
      </w:r>
    </w:p>
    <w:p w14:paraId="68D1C558" w14:textId="77777777" w:rsidR="00460D5F" w:rsidRPr="00460D5F" w:rsidRDefault="00460D5F" w:rsidP="00C51706">
      <w:pPr>
        <w:widowControl/>
        <w:numPr>
          <w:ilvl w:val="0"/>
          <w:numId w:val="24"/>
        </w:numPr>
        <w:suppressAutoHyphens w:val="0"/>
        <w:spacing w:line="360" w:lineRule="auto"/>
        <w:jc w:val="both"/>
        <w:rPr>
          <w:rFonts w:cs="Times New Roman"/>
          <w:color w:val="000000"/>
          <w:sz w:val="28"/>
          <w:szCs w:val="28"/>
        </w:rPr>
      </w:pPr>
      <w:r w:rsidRPr="00460D5F">
        <w:rPr>
          <w:rFonts w:cs="Times New Roman"/>
          <w:color w:val="000000"/>
          <w:sz w:val="28"/>
          <w:szCs w:val="28"/>
        </w:rPr>
        <w:t>Создание привлекательной и информативной публичной оферты для привлечения клиентов.</w:t>
      </w:r>
    </w:p>
    <w:p w14:paraId="528CB422"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2.12. </w:t>
      </w:r>
      <w:r w:rsidRPr="00460D5F">
        <w:rPr>
          <w:rFonts w:cs="Times New Roman"/>
          <w:i/>
          <w:iCs/>
          <w:color w:val="000000"/>
          <w:sz w:val="28"/>
          <w:szCs w:val="28"/>
        </w:rPr>
        <w:t>Скидки</w:t>
      </w:r>
    </w:p>
    <w:p w14:paraId="7AE75D28" w14:textId="77777777" w:rsidR="00460D5F" w:rsidRPr="00460D5F" w:rsidRDefault="00460D5F" w:rsidP="00C51706">
      <w:pPr>
        <w:widowControl/>
        <w:numPr>
          <w:ilvl w:val="0"/>
          <w:numId w:val="25"/>
        </w:numPr>
        <w:suppressAutoHyphens w:val="0"/>
        <w:spacing w:line="360" w:lineRule="auto"/>
        <w:jc w:val="both"/>
        <w:rPr>
          <w:rFonts w:cs="Times New Roman"/>
          <w:color w:val="000000"/>
          <w:sz w:val="28"/>
          <w:szCs w:val="28"/>
        </w:rPr>
      </w:pPr>
      <w:r w:rsidRPr="00460D5F">
        <w:rPr>
          <w:rFonts w:cs="Times New Roman"/>
          <w:color w:val="000000"/>
          <w:sz w:val="28"/>
          <w:szCs w:val="28"/>
        </w:rPr>
        <w:t>Разработка системы скидок для привлечения новых клиентов и удержания постоянной клиентуры.</w:t>
      </w:r>
    </w:p>
    <w:p w14:paraId="18EDBB73"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b/>
          <w:bCs/>
          <w:color w:val="000000"/>
          <w:sz w:val="28"/>
          <w:szCs w:val="28"/>
        </w:rPr>
        <w:t>Дополнительно:</w:t>
      </w:r>
    </w:p>
    <w:p w14:paraId="733CDE40"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i/>
          <w:iCs/>
          <w:color w:val="000000"/>
          <w:sz w:val="28"/>
          <w:szCs w:val="28"/>
        </w:rPr>
        <w:t>Платежный Календарь</w:t>
      </w:r>
    </w:p>
    <w:p w14:paraId="0127354A" w14:textId="77777777" w:rsidR="00460D5F" w:rsidRPr="00460D5F" w:rsidRDefault="00460D5F" w:rsidP="00C51706">
      <w:pPr>
        <w:widowControl/>
        <w:numPr>
          <w:ilvl w:val="0"/>
          <w:numId w:val="26"/>
        </w:numPr>
        <w:suppressAutoHyphens w:val="0"/>
        <w:spacing w:line="360" w:lineRule="auto"/>
        <w:jc w:val="both"/>
        <w:rPr>
          <w:rFonts w:cs="Times New Roman"/>
          <w:color w:val="000000"/>
          <w:sz w:val="28"/>
          <w:szCs w:val="28"/>
        </w:rPr>
      </w:pPr>
      <w:r w:rsidRPr="00460D5F">
        <w:rPr>
          <w:rFonts w:cs="Times New Roman"/>
          <w:color w:val="000000"/>
          <w:sz w:val="28"/>
          <w:szCs w:val="28"/>
        </w:rPr>
        <w:lastRenderedPageBreak/>
        <w:t>Разработка и использование платежного календаря для эффективного финансового планирования.</w:t>
      </w:r>
    </w:p>
    <w:p w14:paraId="58340B0F"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i/>
          <w:iCs/>
          <w:color w:val="000000"/>
          <w:sz w:val="28"/>
          <w:szCs w:val="28"/>
        </w:rPr>
        <w:t>Финансовая Модель</w:t>
      </w:r>
    </w:p>
    <w:p w14:paraId="5F991A9C" w14:textId="77777777" w:rsidR="00460D5F" w:rsidRPr="00460D5F" w:rsidRDefault="00460D5F" w:rsidP="00C51706">
      <w:pPr>
        <w:widowControl/>
        <w:numPr>
          <w:ilvl w:val="0"/>
          <w:numId w:val="27"/>
        </w:numPr>
        <w:suppressAutoHyphens w:val="0"/>
        <w:spacing w:line="360" w:lineRule="auto"/>
        <w:jc w:val="both"/>
        <w:rPr>
          <w:rFonts w:cs="Times New Roman"/>
          <w:color w:val="000000"/>
          <w:sz w:val="28"/>
          <w:szCs w:val="28"/>
        </w:rPr>
      </w:pPr>
      <w:r w:rsidRPr="00460D5F">
        <w:rPr>
          <w:rFonts w:cs="Times New Roman"/>
          <w:color w:val="000000"/>
          <w:sz w:val="28"/>
          <w:szCs w:val="28"/>
        </w:rPr>
        <w:t>Создание модели финансов для оценки Бизнес-Модельа и прогнозирования финансовых результатов.</w:t>
      </w:r>
    </w:p>
    <w:p w14:paraId="0F9EC803"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i/>
          <w:iCs/>
          <w:color w:val="000000"/>
          <w:sz w:val="28"/>
          <w:szCs w:val="28"/>
        </w:rPr>
        <w:t>Форма Стратегического Плана</w:t>
      </w:r>
    </w:p>
    <w:p w14:paraId="596BDFCC" w14:textId="77777777" w:rsidR="00460D5F" w:rsidRPr="00460D5F" w:rsidRDefault="00460D5F" w:rsidP="00C51706">
      <w:pPr>
        <w:widowControl/>
        <w:numPr>
          <w:ilvl w:val="0"/>
          <w:numId w:val="28"/>
        </w:numPr>
        <w:suppressAutoHyphens w:val="0"/>
        <w:spacing w:line="360" w:lineRule="auto"/>
        <w:jc w:val="both"/>
        <w:rPr>
          <w:rFonts w:cs="Times New Roman"/>
          <w:color w:val="000000"/>
          <w:sz w:val="28"/>
          <w:szCs w:val="28"/>
        </w:rPr>
      </w:pPr>
      <w:r w:rsidRPr="00460D5F">
        <w:rPr>
          <w:rFonts w:cs="Times New Roman"/>
          <w:color w:val="000000"/>
          <w:sz w:val="28"/>
          <w:szCs w:val="28"/>
        </w:rPr>
        <w:t>Разработка стратегического плана для достижения долгосрочных целей и миссии компании.</w:t>
      </w:r>
    </w:p>
    <w:p w14:paraId="1A75849B"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i/>
          <w:iCs/>
          <w:color w:val="000000"/>
          <w:sz w:val="28"/>
          <w:szCs w:val="28"/>
        </w:rPr>
        <w:t>Образцы Договоров Аренды</w:t>
      </w:r>
    </w:p>
    <w:p w14:paraId="296CEC93" w14:textId="77777777" w:rsidR="00460D5F" w:rsidRPr="00460D5F" w:rsidRDefault="00460D5F" w:rsidP="00C51706">
      <w:pPr>
        <w:widowControl/>
        <w:numPr>
          <w:ilvl w:val="0"/>
          <w:numId w:val="29"/>
        </w:numPr>
        <w:suppressAutoHyphens w:val="0"/>
        <w:spacing w:line="360" w:lineRule="auto"/>
        <w:jc w:val="both"/>
        <w:rPr>
          <w:rFonts w:cs="Times New Roman"/>
          <w:color w:val="000000"/>
          <w:sz w:val="28"/>
          <w:szCs w:val="28"/>
        </w:rPr>
      </w:pPr>
      <w:r w:rsidRPr="00460D5F">
        <w:rPr>
          <w:rFonts w:cs="Times New Roman"/>
          <w:color w:val="000000"/>
          <w:sz w:val="28"/>
          <w:szCs w:val="28"/>
        </w:rPr>
        <w:t>Предоставление образцов договоров аренды для упрощения процесса заключения сделок с арендодателями.</w:t>
      </w:r>
    </w:p>
    <w:p w14:paraId="52BC9B11"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b/>
          <w:bCs/>
          <w:color w:val="000000"/>
          <w:sz w:val="28"/>
          <w:szCs w:val="28"/>
        </w:rPr>
        <w:t>3. Сотрудники и Подрядчики</w:t>
      </w:r>
    </w:p>
    <w:p w14:paraId="2895C8F3"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3.1. </w:t>
      </w:r>
      <w:r w:rsidRPr="00460D5F">
        <w:rPr>
          <w:rFonts w:cs="Times New Roman"/>
          <w:i/>
          <w:iCs/>
          <w:color w:val="000000"/>
          <w:sz w:val="28"/>
          <w:szCs w:val="28"/>
        </w:rPr>
        <w:t>Образцы Объявлений о Найме</w:t>
      </w:r>
    </w:p>
    <w:p w14:paraId="154AC9BA" w14:textId="77777777" w:rsidR="00460D5F" w:rsidRPr="00460D5F" w:rsidRDefault="00460D5F" w:rsidP="00C51706">
      <w:pPr>
        <w:widowControl/>
        <w:numPr>
          <w:ilvl w:val="0"/>
          <w:numId w:val="30"/>
        </w:numPr>
        <w:suppressAutoHyphens w:val="0"/>
        <w:spacing w:line="360" w:lineRule="auto"/>
        <w:jc w:val="both"/>
        <w:rPr>
          <w:rFonts w:cs="Times New Roman"/>
          <w:color w:val="000000"/>
          <w:sz w:val="28"/>
          <w:szCs w:val="28"/>
        </w:rPr>
      </w:pPr>
      <w:r w:rsidRPr="00460D5F">
        <w:rPr>
          <w:rFonts w:cs="Times New Roman"/>
          <w:color w:val="000000"/>
          <w:sz w:val="28"/>
          <w:szCs w:val="28"/>
        </w:rPr>
        <w:t>Подробные инструкции по созданию эффективных объявлений о вакансиях для привлечения квалифицированных кадров.</w:t>
      </w:r>
    </w:p>
    <w:p w14:paraId="7129A7EE"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3.2. </w:t>
      </w:r>
      <w:r w:rsidRPr="00460D5F">
        <w:rPr>
          <w:rFonts w:cs="Times New Roman"/>
          <w:i/>
          <w:iCs/>
          <w:color w:val="000000"/>
          <w:sz w:val="28"/>
          <w:szCs w:val="28"/>
        </w:rPr>
        <w:t>Образцы Договоров с Сотрудниками</w:t>
      </w:r>
    </w:p>
    <w:p w14:paraId="661C3A9D" w14:textId="77777777" w:rsidR="00460D5F" w:rsidRPr="00460D5F" w:rsidRDefault="00460D5F" w:rsidP="00C51706">
      <w:pPr>
        <w:widowControl/>
        <w:numPr>
          <w:ilvl w:val="0"/>
          <w:numId w:val="31"/>
        </w:numPr>
        <w:suppressAutoHyphens w:val="0"/>
        <w:spacing w:line="360" w:lineRule="auto"/>
        <w:jc w:val="both"/>
        <w:rPr>
          <w:rFonts w:cs="Times New Roman"/>
          <w:color w:val="000000"/>
          <w:sz w:val="28"/>
          <w:szCs w:val="28"/>
        </w:rPr>
      </w:pPr>
      <w:r w:rsidRPr="00460D5F">
        <w:rPr>
          <w:rFonts w:cs="Times New Roman"/>
          <w:color w:val="000000"/>
          <w:sz w:val="28"/>
          <w:szCs w:val="28"/>
        </w:rPr>
        <w:t>Разъяснение прав и обязанностей как для работодателя, так и для сотрудника через образцы договоров труда.</w:t>
      </w:r>
    </w:p>
    <w:p w14:paraId="64017B44"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3.3. </w:t>
      </w:r>
      <w:r w:rsidRPr="00460D5F">
        <w:rPr>
          <w:rFonts w:cs="Times New Roman"/>
          <w:i/>
          <w:iCs/>
          <w:color w:val="000000"/>
          <w:sz w:val="28"/>
          <w:szCs w:val="28"/>
        </w:rPr>
        <w:t>Должностные Инструкции Студии</w:t>
      </w:r>
    </w:p>
    <w:p w14:paraId="27E2BE90" w14:textId="77777777" w:rsidR="00460D5F" w:rsidRPr="00460D5F" w:rsidRDefault="00460D5F" w:rsidP="00C51706">
      <w:pPr>
        <w:widowControl/>
        <w:numPr>
          <w:ilvl w:val="0"/>
          <w:numId w:val="32"/>
        </w:numPr>
        <w:suppressAutoHyphens w:val="0"/>
        <w:spacing w:line="360" w:lineRule="auto"/>
        <w:jc w:val="both"/>
        <w:rPr>
          <w:rFonts w:cs="Times New Roman"/>
          <w:color w:val="000000"/>
          <w:sz w:val="28"/>
          <w:szCs w:val="28"/>
        </w:rPr>
      </w:pPr>
      <w:r w:rsidRPr="00460D5F">
        <w:rPr>
          <w:rFonts w:cs="Times New Roman"/>
          <w:color w:val="000000"/>
          <w:sz w:val="28"/>
          <w:szCs w:val="28"/>
        </w:rPr>
        <w:t>Создание подробных должностных инструкций, определяющих роли и обязанности каждого сотрудника для обеспечения эффективной работы.</w:t>
      </w:r>
    </w:p>
    <w:p w14:paraId="40B57281"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i/>
          <w:iCs/>
          <w:color w:val="000000"/>
          <w:sz w:val="28"/>
          <w:szCs w:val="28"/>
        </w:rPr>
        <w:lastRenderedPageBreak/>
        <w:t>Дополнительно:</w:t>
      </w:r>
    </w:p>
    <w:p w14:paraId="0BF690B0" w14:textId="77777777" w:rsidR="00460D5F" w:rsidRPr="00460D5F" w:rsidRDefault="00460D5F" w:rsidP="00C51706">
      <w:pPr>
        <w:widowControl/>
        <w:numPr>
          <w:ilvl w:val="0"/>
          <w:numId w:val="33"/>
        </w:numPr>
        <w:suppressAutoHyphens w:val="0"/>
        <w:spacing w:line="360" w:lineRule="auto"/>
        <w:jc w:val="both"/>
        <w:rPr>
          <w:rFonts w:cs="Times New Roman"/>
          <w:color w:val="000000"/>
          <w:sz w:val="28"/>
          <w:szCs w:val="28"/>
        </w:rPr>
      </w:pPr>
      <w:r w:rsidRPr="00460D5F">
        <w:rPr>
          <w:rFonts w:cs="Times New Roman"/>
          <w:i/>
          <w:iCs/>
          <w:color w:val="000000"/>
          <w:sz w:val="28"/>
          <w:szCs w:val="28"/>
        </w:rPr>
        <w:t>Размер Оплаты Труда Сотрудников</w:t>
      </w:r>
    </w:p>
    <w:p w14:paraId="0D1970E7" w14:textId="77777777" w:rsidR="00460D5F" w:rsidRDefault="00460D5F" w:rsidP="00C51706">
      <w:pPr>
        <w:widowControl/>
        <w:numPr>
          <w:ilvl w:val="1"/>
          <w:numId w:val="33"/>
        </w:numPr>
        <w:suppressAutoHyphens w:val="0"/>
        <w:spacing w:line="360" w:lineRule="auto"/>
        <w:jc w:val="both"/>
        <w:rPr>
          <w:rFonts w:cs="Times New Roman"/>
          <w:color w:val="000000"/>
          <w:sz w:val="28"/>
          <w:szCs w:val="28"/>
        </w:rPr>
      </w:pPr>
      <w:r w:rsidRPr="00460D5F">
        <w:rPr>
          <w:rFonts w:cs="Times New Roman"/>
          <w:color w:val="000000"/>
          <w:sz w:val="28"/>
          <w:szCs w:val="28"/>
        </w:rPr>
        <w:t>Разработка стратегии оплаты труда, включая системы премий и надбавок для стимулирования высокой производительности.</w:t>
      </w:r>
    </w:p>
    <w:p w14:paraId="4E939C06" w14:textId="77777777" w:rsidR="00362AD9" w:rsidRPr="00460D5F" w:rsidRDefault="00362AD9" w:rsidP="00362AD9">
      <w:pPr>
        <w:widowControl/>
        <w:suppressAutoHyphens w:val="0"/>
        <w:spacing w:line="360" w:lineRule="auto"/>
        <w:ind w:left="1440"/>
        <w:jc w:val="both"/>
        <w:rPr>
          <w:rFonts w:cs="Times New Roman"/>
          <w:color w:val="000000"/>
          <w:sz w:val="28"/>
          <w:szCs w:val="28"/>
        </w:rPr>
      </w:pPr>
    </w:p>
    <w:p w14:paraId="240D13E7"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b/>
          <w:bCs/>
          <w:color w:val="000000"/>
          <w:sz w:val="28"/>
          <w:szCs w:val="28"/>
        </w:rPr>
        <w:t>4. Маркетинг</w:t>
      </w:r>
    </w:p>
    <w:p w14:paraId="24C1516C"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4.1. </w:t>
      </w:r>
      <w:r w:rsidRPr="00460D5F">
        <w:rPr>
          <w:rFonts w:cs="Times New Roman"/>
          <w:i/>
          <w:iCs/>
          <w:color w:val="000000"/>
          <w:sz w:val="28"/>
          <w:szCs w:val="28"/>
        </w:rPr>
        <w:t>Инструкция по Использованию Яндекс. Диска с Макетами</w:t>
      </w:r>
    </w:p>
    <w:p w14:paraId="275D612C" w14:textId="77777777" w:rsidR="00460D5F" w:rsidRPr="00460D5F" w:rsidRDefault="00460D5F" w:rsidP="00C51706">
      <w:pPr>
        <w:widowControl/>
        <w:numPr>
          <w:ilvl w:val="0"/>
          <w:numId w:val="34"/>
        </w:numPr>
        <w:suppressAutoHyphens w:val="0"/>
        <w:spacing w:line="360" w:lineRule="auto"/>
        <w:jc w:val="both"/>
        <w:rPr>
          <w:rFonts w:cs="Times New Roman"/>
          <w:color w:val="000000"/>
          <w:sz w:val="28"/>
          <w:szCs w:val="28"/>
        </w:rPr>
      </w:pPr>
      <w:r w:rsidRPr="00460D5F">
        <w:rPr>
          <w:rFonts w:cs="Times New Roman"/>
          <w:color w:val="000000"/>
          <w:sz w:val="28"/>
          <w:szCs w:val="28"/>
        </w:rPr>
        <w:t>Оптимизация использования Яндекс. Диска для хранения и обмена макетами рекламных материалов.</w:t>
      </w:r>
    </w:p>
    <w:p w14:paraId="44658CA8"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4.2. </w:t>
      </w:r>
      <w:r w:rsidRPr="00460D5F">
        <w:rPr>
          <w:rFonts w:cs="Times New Roman"/>
          <w:i/>
          <w:iCs/>
          <w:color w:val="000000"/>
          <w:sz w:val="28"/>
          <w:szCs w:val="28"/>
        </w:rPr>
        <w:t>Инструкция по Печати Рекламных Материалов</w:t>
      </w:r>
    </w:p>
    <w:p w14:paraId="06D1E14D" w14:textId="77777777" w:rsidR="00460D5F" w:rsidRPr="00460D5F" w:rsidRDefault="00460D5F" w:rsidP="00C51706">
      <w:pPr>
        <w:widowControl/>
        <w:numPr>
          <w:ilvl w:val="0"/>
          <w:numId w:val="35"/>
        </w:numPr>
        <w:suppressAutoHyphens w:val="0"/>
        <w:spacing w:line="360" w:lineRule="auto"/>
        <w:jc w:val="both"/>
        <w:rPr>
          <w:rFonts w:cs="Times New Roman"/>
          <w:color w:val="000000"/>
          <w:sz w:val="28"/>
          <w:szCs w:val="28"/>
        </w:rPr>
      </w:pPr>
      <w:r w:rsidRPr="00460D5F">
        <w:rPr>
          <w:rFonts w:cs="Times New Roman"/>
          <w:color w:val="000000"/>
          <w:sz w:val="28"/>
          <w:szCs w:val="28"/>
        </w:rPr>
        <w:t>Подробные шаги по организации и печати рекламных материалов для повышения видимости бренда.</w:t>
      </w:r>
    </w:p>
    <w:p w14:paraId="3CBCF966"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4.3. </w:t>
      </w:r>
      <w:r w:rsidRPr="00460D5F">
        <w:rPr>
          <w:rFonts w:cs="Times New Roman"/>
          <w:i/>
          <w:iCs/>
          <w:color w:val="000000"/>
          <w:sz w:val="28"/>
          <w:szCs w:val="28"/>
        </w:rPr>
        <w:t>Инструкция по Работе с Базой Клиентов (Центральный Файл)</w:t>
      </w:r>
    </w:p>
    <w:p w14:paraId="38B8A143" w14:textId="77777777" w:rsidR="00460D5F" w:rsidRPr="00460D5F" w:rsidRDefault="00460D5F" w:rsidP="00C51706">
      <w:pPr>
        <w:widowControl/>
        <w:numPr>
          <w:ilvl w:val="0"/>
          <w:numId w:val="36"/>
        </w:numPr>
        <w:suppressAutoHyphens w:val="0"/>
        <w:spacing w:line="360" w:lineRule="auto"/>
        <w:jc w:val="both"/>
        <w:rPr>
          <w:rFonts w:cs="Times New Roman"/>
          <w:color w:val="000000"/>
          <w:sz w:val="28"/>
          <w:szCs w:val="28"/>
        </w:rPr>
      </w:pPr>
      <w:r w:rsidRPr="00460D5F">
        <w:rPr>
          <w:rFonts w:cs="Times New Roman"/>
          <w:color w:val="000000"/>
          <w:sz w:val="28"/>
          <w:szCs w:val="28"/>
        </w:rPr>
        <w:t>Оптимизация работы с базой клиентов для персонализированных маркетинговых кампаний и улучшения клиентского опыта.</w:t>
      </w:r>
    </w:p>
    <w:p w14:paraId="1E0F4DB3"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4.4. </w:t>
      </w:r>
      <w:r w:rsidRPr="00460D5F">
        <w:rPr>
          <w:rFonts w:cs="Times New Roman"/>
          <w:i/>
          <w:iCs/>
          <w:color w:val="000000"/>
          <w:sz w:val="28"/>
          <w:szCs w:val="28"/>
        </w:rPr>
        <w:t>Инструкция по Email-Рассылкам</w:t>
      </w:r>
    </w:p>
    <w:p w14:paraId="4C249502" w14:textId="77777777" w:rsidR="00460D5F" w:rsidRPr="00460D5F" w:rsidRDefault="00460D5F" w:rsidP="00C51706">
      <w:pPr>
        <w:widowControl/>
        <w:numPr>
          <w:ilvl w:val="0"/>
          <w:numId w:val="37"/>
        </w:numPr>
        <w:suppressAutoHyphens w:val="0"/>
        <w:spacing w:line="360" w:lineRule="auto"/>
        <w:jc w:val="both"/>
        <w:rPr>
          <w:rFonts w:cs="Times New Roman"/>
          <w:color w:val="000000"/>
          <w:sz w:val="28"/>
          <w:szCs w:val="28"/>
        </w:rPr>
      </w:pPr>
      <w:r w:rsidRPr="00460D5F">
        <w:rPr>
          <w:rFonts w:cs="Times New Roman"/>
          <w:color w:val="000000"/>
          <w:sz w:val="28"/>
          <w:szCs w:val="28"/>
        </w:rPr>
        <w:t>Шаги по созданию и эффективному ведению email-рассылок для привлечения новых клиентов и взаимодействия с текущей аудиторией.</w:t>
      </w:r>
    </w:p>
    <w:p w14:paraId="3275446B"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4.5. </w:t>
      </w:r>
      <w:r w:rsidRPr="00460D5F">
        <w:rPr>
          <w:rFonts w:cs="Times New Roman"/>
          <w:i/>
          <w:iCs/>
          <w:color w:val="000000"/>
          <w:sz w:val="28"/>
          <w:szCs w:val="28"/>
        </w:rPr>
        <w:t>План Email-Рассылок</w:t>
      </w:r>
    </w:p>
    <w:p w14:paraId="57CE9CC7" w14:textId="77777777" w:rsidR="00460D5F" w:rsidRPr="00460D5F" w:rsidRDefault="00460D5F" w:rsidP="00C51706">
      <w:pPr>
        <w:widowControl/>
        <w:numPr>
          <w:ilvl w:val="0"/>
          <w:numId w:val="38"/>
        </w:numPr>
        <w:suppressAutoHyphens w:val="0"/>
        <w:spacing w:line="360" w:lineRule="auto"/>
        <w:jc w:val="both"/>
        <w:rPr>
          <w:rFonts w:cs="Times New Roman"/>
          <w:color w:val="000000"/>
          <w:sz w:val="28"/>
          <w:szCs w:val="28"/>
        </w:rPr>
      </w:pPr>
      <w:r w:rsidRPr="00460D5F">
        <w:rPr>
          <w:rFonts w:cs="Times New Roman"/>
          <w:color w:val="000000"/>
          <w:sz w:val="28"/>
          <w:szCs w:val="28"/>
        </w:rPr>
        <w:t>Разработка плана регулярных email-рассылок для поддержания интереса клиентов и повышения лояльности.</w:t>
      </w:r>
    </w:p>
    <w:p w14:paraId="2C616B51"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lastRenderedPageBreak/>
        <w:t xml:space="preserve">4.6. </w:t>
      </w:r>
      <w:r w:rsidRPr="00460D5F">
        <w:rPr>
          <w:rFonts w:cs="Times New Roman"/>
          <w:i/>
          <w:iCs/>
          <w:color w:val="000000"/>
          <w:sz w:val="28"/>
          <w:szCs w:val="28"/>
        </w:rPr>
        <w:t>Принцип Не Экономьте на Маркетинге</w:t>
      </w:r>
    </w:p>
    <w:p w14:paraId="305EC0EB" w14:textId="77777777" w:rsidR="00460D5F" w:rsidRPr="00460D5F" w:rsidRDefault="00460D5F" w:rsidP="00C51706">
      <w:pPr>
        <w:widowControl/>
        <w:numPr>
          <w:ilvl w:val="0"/>
          <w:numId w:val="39"/>
        </w:numPr>
        <w:suppressAutoHyphens w:val="0"/>
        <w:spacing w:line="360" w:lineRule="auto"/>
        <w:jc w:val="both"/>
        <w:rPr>
          <w:rFonts w:cs="Times New Roman"/>
          <w:color w:val="000000"/>
          <w:sz w:val="28"/>
          <w:szCs w:val="28"/>
        </w:rPr>
      </w:pPr>
      <w:r w:rsidRPr="00460D5F">
        <w:rPr>
          <w:rFonts w:cs="Times New Roman"/>
          <w:color w:val="000000"/>
          <w:sz w:val="28"/>
          <w:szCs w:val="28"/>
        </w:rPr>
        <w:t>Объяснение важности инвестиций в маркетинг и принципа "Не экономьте на маркетинге" для достижения долгосрочного успеха.</w:t>
      </w:r>
    </w:p>
    <w:p w14:paraId="3E1BBD94"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i/>
          <w:iCs/>
          <w:color w:val="000000"/>
          <w:sz w:val="28"/>
          <w:szCs w:val="28"/>
        </w:rPr>
        <w:t>Дополнительно:</w:t>
      </w:r>
    </w:p>
    <w:p w14:paraId="4944B82C" w14:textId="77777777" w:rsidR="00460D5F" w:rsidRPr="00460D5F" w:rsidRDefault="00460D5F" w:rsidP="00C51706">
      <w:pPr>
        <w:widowControl/>
        <w:numPr>
          <w:ilvl w:val="0"/>
          <w:numId w:val="40"/>
        </w:numPr>
        <w:suppressAutoHyphens w:val="0"/>
        <w:spacing w:line="360" w:lineRule="auto"/>
        <w:jc w:val="both"/>
        <w:rPr>
          <w:rFonts w:cs="Times New Roman"/>
          <w:color w:val="000000"/>
          <w:sz w:val="28"/>
          <w:szCs w:val="28"/>
        </w:rPr>
      </w:pPr>
      <w:r w:rsidRPr="00460D5F">
        <w:rPr>
          <w:rFonts w:cs="Times New Roman"/>
          <w:i/>
          <w:iCs/>
          <w:color w:val="000000"/>
          <w:sz w:val="28"/>
          <w:szCs w:val="28"/>
        </w:rPr>
        <w:t>Брендбук</w:t>
      </w:r>
    </w:p>
    <w:p w14:paraId="6C5A4EEB" w14:textId="77777777" w:rsidR="00460D5F" w:rsidRPr="00460D5F" w:rsidRDefault="00460D5F" w:rsidP="00C51706">
      <w:pPr>
        <w:widowControl/>
        <w:numPr>
          <w:ilvl w:val="1"/>
          <w:numId w:val="40"/>
        </w:numPr>
        <w:suppressAutoHyphens w:val="0"/>
        <w:spacing w:line="360" w:lineRule="auto"/>
        <w:jc w:val="both"/>
        <w:rPr>
          <w:rFonts w:cs="Times New Roman"/>
          <w:color w:val="000000"/>
          <w:sz w:val="28"/>
          <w:szCs w:val="28"/>
        </w:rPr>
      </w:pPr>
      <w:r w:rsidRPr="00460D5F">
        <w:rPr>
          <w:rFonts w:cs="Times New Roman"/>
          <w:color w:val="000000"/>
          <w:sz w:val="28"/>
          <w:szCs w:val="28"/>
        </w:rPr>
        <w:t>Разработка брендбука для поддержания единого стиля и визуальной идентичности.</w:t>
      </w:r>
    </w:p>
    <w:p w14:paraId="5F926C87" w14:textId="77777777" w:rsidR="00460D5F" w:rsidRPr="00460D5F" w:rsidRDefault="00460D5F" w:rsidP="00C51706">
      <w:pPr>
        <w:widowControl/>
        <w:numPr>
          <w:ilvl w:val="0"/>
          <w:numId w:val="40"/>
        </w:numPr>
        <w:suppressAutoHyphens w:val="0"/>
        <w:spacing w:line="360" w:lineRule="auto"/>
        <w:jc w:val="both"/>
        <w:rPr>
          <w:rFonts w:cs="Times New Roman"/>
          <w:color w:val="000000"/>
          <w:sz w:val="28"/>
          <w:szCs w:val="28"/>
        </w:rPr>
      </w:pPr>
      <w:r w:rsidRPr="00460D5F">
        <w:rPr>
          <w:rFonts w:cs="Times New Roman"/>
          <w:i/>
          <w:iCs/>
          <w:color w:val="000000"/>
          <w:sz w:val="28"/>
          <w:szCs w:val="28"/>
        </w:rPr>
        <w:t>Раздаточный Материал для Родителей</w:t>
      </w:r>
    </w:p>
    <w:p w14:paraId="0F5A6B43" w14:textId="77777777" w:rsidR="00460D5F" w:rsidRPr="00460D5F" w:rsidRDefault="00460D5F" w:rsidP="00C51706">
      <w:pPr>
        <w:widowControl/>
        <w:numPr>
          <w:ilvl w:val="1"/>
          <w:numId w:val="40"/>
        </w:numPr>
        <w:suppressAutoHyphens w:val="0"/>
        <w:spacing w:line="360" w:lineRule="auto"/>
        <w:jc w:val="both"/>
        <w:rPr>
          <w:rFonts w:cs="Times New Roman"/>
          <w:color w:val="000000"/>
          <w:sz w:val="28"/>
          <w:szCs w:val="28"/>
        </w:rPr>
      </w:pPr>
      <w:r w:rsidRPr="00460D5F">
        <w:rPr>
          <w:rFonts w:cs="Times New Roman"/>
          <w:color w:val="000000"/>
          <w:sz w:val="28"/>
          <w:szCs w:val="28"/>
        </w:rPr>
        <w:t>Создание эффективных раздаточных материалов для информирования родителей о деятельности студии</w:t>
      </w:r>
    </w:p>
    <w:p w14:paraId="4B07DB7F" w14:textId="77777777" w:rsidR="004D0E8B" w:rsidRDefault="004D0E8B" w:rsidP="00460D5F">
      <w:pPr>
        <w:widowControl/>
        <w:suppressAutoHyphens w:val="0"/>
        <w:spacing w:line="360" w:lineRule="auto"/>
        <w:jc w:val="both"/>
        <w:rPr>
          <w:rFonts w:cs="Times New Roman"/>
          <w:b/>
          <w:bCs/>
          <w:color w:val="000000"/>
          <w:sz w:val="28"/>
          <w:szCs w:val="28"/>
        </w:rPr>
      </w:pPr>
    </w:p>
    <w:p w14:paraId="1AD19241" w14:textId="06C4E813"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b/>
          <w:bCs/>
          <w:color w:val="000000"/>
          <w:sz w:val="28"/>
          <w:szCs w:val="28"/>
        </w:rPr>
        <w:t>5. Бухгалтерия и Финансы</w:t>
      </w:r>
    </w:p>
    <w:p w14:paraId="74E481D4"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5.1. </w:t>
      </w:r>
      <w:r w:rsidRPr="00460D5F">
        <w:rPr>
          <w:rFonts w:cs="Times New Roman"/>
          <w:i/>
          <w:iCs/>
          <w:color w:val="000000"/>
          <w:sz w:val="28"/>
          <w:szCs w:val="28"/>
        </w:rPr>
        <w:t>Инструкция по Налоговой Отчетности</w:t>
      </w:r>
    </w:p>
    <w:p w14:paraId="7D55A762" w14:textId="77777777" w:rsidR="00460D5F" w:rsidRPr="00460D5F" w:rsidRDefault="00460D5F" w:rsidP="00C51706">
      <w:pPr>
        <w:widowControl/>
        <w:numPr>
          <w:ilvl w:val="0"/>
          <w:numId w:val="41"/>
        </w:numPr>
        <w:suppressAutoHyphens w:val="0"/>
        <w:spacing w:line="360" w:lineRule="auto"/>
        <w:jc w:val="both"/>
        <w:rPr>
          <w:rFonts w:cs="Times New Roman"/>
          <w:color w:val="000000"/>
          <w:sz w:val="28"/>
          <w:szCs w:val="28"/>
        </w:rPr>
      </w:pPr>
      <w:r w:rsidRPr="00460D5F">
        <w:rPr>
          <w:rFonts w:cs="Times New Roman"/>
          <w:color w:val="000000"/>
          <w:sz w:val="28"/>
          <w:szCs w:val="28"/>
        </w:rPr>
        <w:t>Подробные шаги по заполнению налоговой отчетности, включая рекомендации по минимизации налоговых обязательств.</w:t>
      </w:r>
    </w:p>
    <w:p w14:paraId="5A036717"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5.2. </w:t>
      </w:r>
      <w:r w:rsidRPr="00460D5F">
        <w:rPr>
          <w:rFonts w:cs="Times New Roman"/>
          <w:i/>
          <w:iCs/>
          <w:color w:val="000000"/>
          <w:sz w:val="28"/>
          <w:szCs w:val="28"/>
        </w:rPr>
        <w:t>Инструкция по Порядку Приема Платежей</w:t>
      </w:r>
    </w:p>
    <w:p w14:paraId="4F96CD5F" w14:textId="77777777" w:rsidR="00460D5F" w:rsidRPr="00460D5F" w:rsidRDefault="00460D5F" w:rsidP="00C51706">
      <w:pPr>
        <w:widowControl/>
        <w:numPr>
          <w:ilvl w:val="0"/>
          <w:numId w:val="42"/>
        </w:numPr>
        <w:suppressAutoHyphens w:val="0"/>
        <w:spacing w:line="360" w:lineRule="auto"/>
        <w:jc w:val="both"/>
        <w:rPr>
          <w:rFonts w:cs="Times New Roman"/>
          <w:color w:val="000000"/>
          <w:sz w:val="28"/>
          <w:szCs w:val="28"/>
        </w:rPr>
      </w:pPr>
      <w:r w:rsidRPr="00460D5F">
        <w:rPr>
          <w:rFonts w:cs="Times New Roman"/>
          <w:color w:val="000000"/>
          <w:sz w:val="28"/>
          <w:szCs w:val="28"/>
        </w:rPr>
        <w:t>Разработка эффективной системы приема платежей, включая выбор платежных систем и обеспечение безопасности транзакций.</w:t>
      </w:r>
    </w:p>
    <w:p w14:paraId="6751A48E"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5.3. </w:t>
      </w:r>
      <w:r w:rsidRPr="00460D5F">
        <w:rPr>
          <w:rFonts w:cs="Times New Roman"/>
          <w:i/>
          <w:iCs/>
          <w:color w:val="000000"/>
          <w:sz w:val="28"/>
          <w:szCs w:val="28"/>
        </w:rPr>
        <w:t>Инструкция по Работе с Файлом "Баланс"</w:t>
      </w:r>
    </w:p>
    <w:p w14:paraId="4222BCC5" w14:textId="77777777" w:rsidR="00460D5F" w:rsidRPr="00460D5F" w:rsidRDefault="00460D5F" w:rsidP="00C51706">
      <w:pPr>
        <w:widowControl/>
        <w:numPr>
          <w:ilvl w:val="0"/>
          <w:numId w:val="43"/>
        </w:numPr>
        <w:suppressAutoHyphens w:val="0"/>
        <w:spacing w:line="360" w:lineRule="auto"/>
        <w:jc w:val="both"/>
        <w:rPr>
          <w:rFonts w:cs="Times New Roman"/>
          <w:color w:val="000000"/>
          <w:sz w:val="28"/>
          <w:szCs w:val="28"/>
        </w:rPr>
      </w:pPr>
      <w:r w:rsidRPr="00460D5F">
        <w:rPr>
          <w:rFonts w:cs="Times New Roman"/>
          <w:color w:val="000000"/>
          <w:sz w:val="28"/>
          <w:szCs w:val="28"/>
        </w:rPr>
        <w:t>Разъяснение процедур ведения бухгалтерского баланса для точного отражения финансового состояния студии.</w:t>
      </w:r>
    </w:p>
    <w:p w14:paraId="49B09B98"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lastRenderedPageBreak/>
        <w:t xml:space="preserve">5.4. </w:t>
      </w:r>
      <w:r w:rsidRPr="00460D5F">
        <w:rPr>
          <w:rFonts w:cs="Times New Roman"/>
          <w:i/>
          <w:iCs/>
          <w:color w:val="000000"/>
          <w:sz w:val="28"/>
          <w:szCs w:val="28"/>
        </w:rPr>
        <w:t>Расчет Себестоимости Выездной Лаборатории</w:t>
      </w:r>
    </w:p>
    <w:p w14:paraId="174E01BE" w14:textId="77777777" w:rsidR="00460D5F" w:rsidRPr="00460D5F" w:rsidRDefault="00460D5F" w:rsidP="00C51706">
      <w:pPr>
        <w:widowControl/>
        <w:numPr>
          <w:ilvl w:val="0"/>
          <w:numId w:val="44"/>
        </w:numPr>
        <w:suppressAutoHyphens w:val="0"/>
        <w:spacing w:line="360" w:lineRule="auto"/>
        <w:jc w:val="both"/>
        <w:rPr>
          <w:rFonts w:cs="Times New Roman"/>
          <w:color w:val="000000"/>
          <w:sz w:val="28"/>
          <w:szCs w:val="28"/>
        </w:rPr>
      </w:pPr>
      <w:r w:rsidRPr="00460D5F">
        <w:rPr>
          <w:rFonts w:cs="Times New Roman"/>
          <w:color w:val="000000"/>
          <w:sz w:val="28"/>
          <w:szCs w:val="28"/>
        </w:rPr>
        <w:t>Разработка методики расчета себестоимости выездных мероприятий для оптимизации затрат и установления цен на услуги.</w:t>
      </w:r>
    </w:p>
    <w:p w14:paraId="26A5A29A" w14:textId="6F9B39CD"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i/>
          <w:iCs/>
          <w:color w:val="000000"/>
          <w:sz w:val="28"/>
          <w:szCs w:val="28"/>
        </w:rPr>
        <w:t>Дополнительно:</w:t>
      </w:r>
    </w:p>
    <w:p w14:paraId="3B5BB9D9" w14:textId="77777777" w:rsidR="00460D5F" w:rsidRPr="00460D5F" w:rsidRDefault="00460D5F" w:rsidP="00C51706">
      <w:pPr>
        <w:widowControl/>
        <w:numPr>
          <w:ilvl w:val="0"/>
          <w:numId w:val="45"/>
        </w:numPr>
        <w:suppressAutoHyphens w:val="0"/>
        <w:spacing w:line="360" w:lineRule="auto"/>
        <w:jc w:val="both"/>
        <w:rPr>
          <w:rFonts w:cs="Times New Roman"/>
          <w:color w:val="000000"/>
          <w:sz w:val="28"/>
          <w:szCs w:val="28"/>
        </w:rPr>
      </w:pPr>
      <w:r w:rsidRPr="00460D5F">
        <w:rPr>
          <w:rFonts w:cs="Times New Roman"/>
          <w:i/>
          <w:iCs/>
          <w:color w:val="000000"/>
          <w:sz w:val="28"/>
          <w:szCs w:val="28"/>
        </w:rPr>
        <w:t>Баланс</w:t>
      </w:r>
    </w:p>
    <w:p w14:paraId="48F593BF" w14:textId="77777777" w:rsidR="00460D5F" w:rsidRPr="00460D5F" w:rsidRDefault="00460D5F" w:rsidP="00C51706">
      <w:pPr>
        <w:widowControl/>
        <w:numPr>
          <w:ilvl w:val="1"/>
          <w:numId w:val="45"/>
        </w:numPr>
        <w:suppressAutoHyphens w:val="0"/>
        <w:spacing w:line="360" w:lineRule="auto"/>
        <w:jc w:val="both"/>
        <w:rPr>
          <w:rFonts w:cs="Times New Roman"/>
          <w:color w:val="000000"/>
          <w:sz w:val="28"/>
          <w:szCs w:val="28"/>
        </w:rPr>
      </w:pPr>
      <w:r w:rsidRPr="00460D5F">
        <w:rPr>
          <w:rFonts w:cs="Times New Roman"/>
          <w:color w:val="000000"/>
          <w:sz w:val="28"/>
          <w:szCs w:val="28"/>
        </w:rPr>
        <w:t>Образцы бухгалтерского баланса для более наглядного представления финансового положения студии.</w:t>
      </w:r>
    </w:p>
    <w:p w14:paraId="1031DF08" w14:textId="77777777" w:rsidR="00460D5F" w:rsidRPr="00460D5F" w:rsidRDefault="00460D5F" w:rsidP="00C51706">
      <w:pPr>
        <w:widowControl/>
        <w:numPr>
          <w:ilvl w:val="0"/>
          <w:numId w:val="45"/>
        </w:numPr>
        <w:suppressAutoHyphens w:val="0"/>
        <w:spacing w:line="360" w:lineRule="auto"/>
        <w:jc w:val="both"/>
        <w:rPr>
          <w:rFonts w:cs="Times New Roman"/>
          <w:color w:val="000000"/>
          <w:sz w:val="28"/>
          <w:szCs w:val="28"/>
        </w:rPr>
      </w:pPr>
      <w:r w:rsidRPr="00460D5F">
        <w:rPr>
          <w:rFonts w:cs="Times New Roman"/>
          <w:i/>
          <w:iCs/>
          <w:color w:val="000000"/>
          <w:sz w:val="28"/>
          <w:szCs w:val="28"/>
        </w:rPr>
        <w:t>Квитанция на Оплату</w:t>
      </w:r>
    </w:p>
    <w:p w14:paraId="6445E4CF" w14:textId="77777777" w:rsidR="00460D5F" w:rsidRPr="00460D5F" w:rsidRDefault="00460D5F" w:rsidP="00C51706">
      <w:pPr>
        <w:widowControl/>
        <w:numPr>
          <w:ilvl w:val="1"/>
          <w:numId w:val="45"/>
        </w:numPr>
        <w:suppressAutoHyphens w:val="0"/>
        <w:spacing w:line="360" w:lineRule="auto"/>
        <w:jc w:val="both"/>
        <w:rPr>
          <w:rFonts w:cs="Times New Roman"/>
          <w:color w:val="000000"/>
          <w:sz w:val="28"/>
          <w:szCs w:val="28"/>
        </w:rPr>
      </w:pPr>
      <w:r w:rsidRPr="00460D5F">
        <w:rPr>
          <w:rFonts w:cs="Times New Roman"/>
          <w:color w:val="000000"/>
          <w:sz w:val="28"/>
          <w:szCs w:val="28"/>
        </w:rPr>
        <w:t>Разработка удобной квитанции на оплату для родителей, обеспечивающей ясность и прозрачность процесса оплаты услуг.</w:t>
      </w:r>
    </w:p>
    <w:p w14:paraId="6867CE29" w14:textId="77777777" w:rsidR="00460D5F" w:rsidRPr="00460D5F" w:rsidRDefault="00460D5F" w:rsidP="00C51706">
      <w:pPr>
        <w:widowControl/>
        <w:numPr>
          <w:ilvl w:val="0"/>
          <w:numId w:val="45"/>
        </w:numPr>
        <w:suppressAutoHyphens w:val="0"/>
        <w:spacing w:line="360" w:lineRule="auto"/>
        <w:jc w:val="both"/>
        <w:rPr>
          <w:rFonts w:cs="Times New Roman"/>
          <w:color w:val="000000"/>
          <w:sz w:val="28"/>
          <w:szCs w:val="28"/>
        </w:rPr>
      </w:pPr>
      <w:r w:rsidRPr="00460D5F">
        <w:rPr>
          <w:rFonts w:cs="Times New Roman"/>
          <w:i/>
          <w:iCs/>
          <w:color w:val="000000"/>
          <w:sz w:val="28"/>
          <w:szCs w:val="28"/>
        </w:rPr>
        <w:t>Пакет Документов для Родителей в Загородные Сборы</w:t>
      </w:r>
    </w:p>
    <w:p w14:paraId="715CE97C" w14:textId="77777777" w:rsidR="00460D5F" w:rsidRPr="00460D5F" w:rsidRDefault="00460D5F" w:rsidP="00C51706">
      <w:pPr>
        <w:widowControl/>
        <w:numPr>
          <w:ilvl w:val="1"/>
          <w:numId w:val="45"/>
        </w:numPr>
        <w:suppressAutoHyphens w:val="0"/>
        <w:spacing w:line="360" w:lineRule="auto"/>
        <w:jc w:val="both"/>
        <w:rPr>
          <w:rFonts w:cs="Times New Roman"/>
          <w:color w:val="000000"/>
          <w:sz w:val="28"/>
          <w:szCs w:val="28"/>
        </w:rPr>
      </w:pPr>
      <w:r w:rsidRPr="00460D5F">
        <w:rPr>
          <w:rFonts w:cs="Times New Roman"/>
          <w:color w:val="000000"/>
          <w:sz w:val="28"/>
          <w:szCs w:val="28"/>
        </w:rPr>
        <w:t>Подготовка полного пакета документов для родителей, участвующих в загородных сборах, включая согласия и информацию о мероприятии.</w:t>
      </w:r>
    </w:p>
    <w:p w14:paraId="14763E26" w14:textId="77777777" w:rsidR="00460D5F" w:rsidRPr="00460D5F" w:rsidRDefault="00460D5F" w:rsidP="00C51706">
      <w:pPr>
        <w:widowControl/>
        <w:numPr>
          <w:ilvl w:val="0"/>
          <w:numId w:val="45"/>
        </w:numPr>
        <w:suppressAutoHyphens w:val="0"/>
        <w:spacing w:line="360" w:lineRule="auto"/>
        <w:jc w:val="both"/>
        <w:rPr>
          <w:rFonts w:cs="Times New Roman"/>
          <w:color w:val="000000"/>
          <w:sz w:val="28"/>
          <w:szCs w:val="28"/>
        </w:rPr>
      </w:pPr>
      <w:r w:rsidRPr="00460D5F">
        <w:rPr>
          <w:rFonts w:cs="Times New Roman"/>
          <w:i/>
          <w:iCs/>
          <w:color w:val="000000"/>
          <w:sz w:val="28"/>
          <w:szCs w:val="28"/>
        </w:rPr>
        <w:t>Пакет Документов для Родителей Интенсив Городской</w:t>
      </w:r>
    </w:p>
    <w:p w14:paraId="173AF446" w14:textId="77777777" w:rsidR="00460D5F" w:rsidRPr="00460D5F" w:rsidRDefault="00460D5F" w:rsidP="00C51706">
      <w:pPr>
        <w:widowControl/>
        <w:numPr>
          <w:ilvl w:val="1"/>
          <w:numId w:val="45"/>
        </w:numPr>
        <w:suppressAutoHyphens w:val="0"/>
        <w:spacing w:line="360" w:lineRule="auto"/>
        <w:jc w:val="both"/>
        <w:rPr>
          <w:rFonts w:cs="Times New Roman"/>
          <w:color w:val="000000"/>
          <w:sz w:val="28"/>
          <w:szCs w:val="28"/>
        </w:rPr>
      </w:pPr>
      <w:r w:rsidRPr="00460D5F">
        <w:rPr>
          <w:rFonts w:cs="Times New Roman"/>
          <w:color w:val="000000"/>
          <w:sz w:val="28"/>
          <w:szCs w:val="28"/>
        </w:rPr>
        <w:t>Аналогичный пакет документов для родителей интенсива городского формата, обеспечивающий законность и безопасность мероприятий.</w:t>
      </w:r>
    </w:p>
    <w:p w14:paraId="4BB9EB4F"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b/>
          <w:bCs/>
          <w:color w:val="000000"/>
          <w:sz w:val="28"/>
          <w:szCs w:val="28"/>
        </w:rPr>
        <w:t>6. Текущая Работа Студии</w:t>
      </w:r>
    </w:p>
    <w:p w14:paraId="36851349"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6.1. </w:t>
      </w:r>
      <w:r w:rsidRPr="00460D5F">
        <w:rPr>
          <w:rFonts w:cs="Times New Roman"/>
          <w:i/>
          <w:iCs/>
          <w:color w:val="000000"/>
          <w:sz w:val="28"/>
          <w:szCs w:val="28"/>
        </w:rPr>
        <w:t>Загородный Интенсив</w:t>
      </w:r>
    </w:p>
    <w:p w14:paraId="2A41AC57" w14:textId="77777777" w:rsidR="00460D5F" w:rsidRPr="00460D5F" w:rsidRDefault="00460D5F" w:rsidP="00C51706">
      <w:pPr>
        <w:widowControl/>
        <w:numPr>
          <w:ilvl w:val="0"/>
          <w:numId w:val="46"/>
        </w:numPr>
        <w:suppressAutoHyphens w:val="0"/>
        <w:spacing w:line="360" w:lineRule="auto"/>
        <w:jc w:val="both"/>
        <w:rPr>
          <w:rFonts w:cs="Times New Roman"/>
          <w:color w:val="000000"/>
          <w:sz w:val="28"/>
          <w:szCs w:val="28"/>
        </w:rPr>
      </w:pPr>
      <w:r w:rsidRPr="00460D5F">
        <w:rPr>
          <w:rFonts w:cs="Times New Roman"/>
          <w:color w:val="000000"/>
          <w:sz w:val="28"/>
          <w:szCs w:val="28"/>
        </w:rPr>
        <w:t>Организация загородных интенсивов с четким определением этапов и контролем за их выполнением.</w:t>
      </w:r>
    </w:p>
    <w:p w14:paraId="347D50C2" w14:textId="40236684"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lastRenderedPageBreak/>
        <w:t xml:space="preserve">6.2. </w:t>
      </w:r>
      <w:r w:rsidRPr="00460D5F">
        <w:rPr>
          <w:rFonts w:cs="Times New Roman"/>
          <w:i/>
          <w:iCs/>
          <w:color w:val="000000"/>
          <w:sz w:val="28"/>
          <w:szCs w:val="28"/>
        </w:rPr>
        <w:t>Лаборатория</w:t>
      </w:r>
    </w:p>
    <w:p w14:paraId="4690036F" w14:textId="77777777" w:rsidR="00460D5F" w:rsidRPr="00460D5F" w:rsidRDefault="00460D5F" w:rsidP="00C51706">
      <w:pPr>
        <w:widowControl/>
        <w:numPr>
          <w:ilvl w:val="0"/>
          <w:numId w:val="47"/>
        </w:numPr>
        <w:suppressAutoHyphens w:val="0"/>
        <w:spacing w:line="360" w:lineRule="auto"/>
        <w:jc w:val="both"/>
        <w:rPr>
          <w:rFonts w:cs="Times New Roman"/>
          <w:color w:val="000000"/>
          <w:sz w:val="28"/>
          <w:szCs w:val="28"/>
        </w:rPr>
      </w:pPr>
      <w:r w:rsidRPr="00460D5F">
        <w:rPr>
          <w:rFonts w:cs="Times New Roman"/>
          <w:color w:val="000000"/>
          <w:sz w:val="28"/>
          <w:szCs w:val="28"/>
        </w:rPr>
        <w:t>Инструкции по управлению лабораторией, включая подготовку необходимого оборудования и проведение занятий.</w:t>
      </w:r>
    </w:p>
    <w:p w14:paraId="1DE094D0"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6.3. </w:t>
      </w:r>
      <w:r w:rsidRPr="00460D5F">
        <w:rPr>
          <w:rFonts w:cs="Times New Roman"/>
          <w:i/>
          <w:iCs/>
          <w:color w:val="000000"/>
          <w:sz w:val="28"/>
          <w:szCs w:val="28"/>
        </w:rPr>
        <w:t>Отчетный Показ</w:t>
      </w:r>
    </w:p>
    <w:p w14:paraId="4BB9C116" w14:textId="77777777" w:rsidR="00460D5F" w:rsidRPr="00460D5F" w:rsidRDefault="00460D5F" w:rsidP="00C51706">
      <w:pPr>
        <w:widowControl/>
        <w:numPr>
          <w:ilvl w:val="0"/>
          <w:numId w:val="48"/>
        </w:numPr>
        <w:suppressAutoHyphens w:val="0"/>
        <w:spacing w:line="360" w:lineRule="auto"/>
        <w:jc w:val="both"/>
        <w:rPr>
          <w:rFonts w:cs="Times New Roman"/>
          <w:color w:val="000000"/>
          <w:sz w:val="28"/>
          <w:szCs w:val="28"/>
        </w:rPr>
      </w:pPr>
      <w:r w:rsidRPr="00460D5F">
        <w:rPr>
          <w:rFonts w:cs="Times New Roman"/>
          <w:color w:val="000000"/>
          <w:sz w:val="28"/>
          <w:szCs w:val="28"/>
        </w:rPr>
        <w:t>Разработка формата отчетных мероприятий с определением ключевых моментов для презентации результатов работы студии.</w:t>
      </w:r>
    </w:p>
    <w:p w14:paraId="30313472"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6.4. </w:t>
      </w:r>
      <w:r w:rsidRPr="00460D5F">
        <w:rPr>
          <w:rFonts w:cs="Times New Roman"/>
          <w:i/>
          <w:iCs/>
          <w:color w:val="000000"/>
          <w:sz w:val="28"/>
          <w:szCs w:val="28"/>
        </w:rPr>
        <w:t>Студия</w:t>
      </w:r>
    </w:p>
    <w:p w14:paraId="6AB5CFE1" w14:textId="77777777" w:rsidR="00460D5F" w:rsidRPr="00460D5F" w:rsidRDefault="00460D5F" w:rsidP="00C51706">
      <w:pPr>
        <w:widowControl/>
        <w:numPr>
          <w:ilvl w:val="0"/>
          <w:numId w:val="49"/>
        </w:numPr>
        <w:suppressAutoHyphens w:val="0"/>
        <w:spacing w:line="360" w:lineRule="auto"/>
        <w:jc w:val="both"/>
        <w:rPr>
          <w:rFonts w:cs="Times New Roman"/>
          <w:color w:val="000000"/>
          <w:sz w:val="28"/>
          <w:szCs w:val="28"/>
        </w:rPr>
      </w:pPr>
      <w:r w:rsidRPr="00460D5F">
        <w:rPr>
          <w:rFonts w:cs="Times New Roman"/>
          <w:color w:val="000000"/>
          <w:sz w:val="28"/>
          <w:szCs w:val="28"/>
        </w:rPr>
        <w:t>Организация ежедневной работы в студии, включая занятия, мероприятия и обеспечение безопасности детей.</w:t>
      </w:r>
    </w:p>
    <w:p w14:paraId="5BF4DC1A"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6.5. </w:t>
      </w:r>
      <w:r w:rsidRPr="00460D5F">
        <w:rPr>
          <w:rFonts w:cs="Times New Roman"/>
          <w:i/>
          <w:iCs/>
          <w:color w:val="000000"/>
          <w:sz w:val="28"/>
          <w:szCs w:val="28"/>
        </w:rPr>
        <w:t>Городской Интенсив</w:t>
      </w:r>
    </w:p>
    <w:p w14:paraId="5BACCAD4" w14:textId="77777777" w:rsidR="00460D5F" w:rsidRPr="00460D5F" w:rsidRDefault="00460D5F" w:rsidP="00C51706">
      <w:pPr>
        <w:widowControl/>
        <w:numPr>
          <w:ilvl w:val="0"/>
          <w:numId w:val="50"/>
        </w:numPr>
        <w:suppressAutoHyphens w:val="0"/>
        <w:spacing w:line="360" w:lineRule="auto"/>
        <w:jc w:val="both"/>
        <w:rPr>
          <w:rFonts w:cs="Times New Roman"/>
          <w:color w:val="000000"/>
          <w:sz w:val="28"/>
          <w:szCs w:val="28"/>
        </w:rPr>
      </w:pPr>
      <w:r w:rsidRPr="00460D5F">
        <w:rPr>
          <w:rFonts w:cs="Times New Roman"/>
          <w:color w:val="000000"/>
          <w:sz w:val="28"/>
          <w:szCs w:val="28"/>
        </w:rPr>
        <w:t>Организация интенсивов в городском формате с учетом особенностей локации и требований безопасности.</w:t>
      </w:r>
    </w:p>
    <w:p w14:paraId="0EEE0AC0"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b/>
          <w:bCs/>
          <w:color w:val="000000"/>
          <w:sz w:val="28"/>
          <w:szCs w:val="28"/>
        </w:rPr>
        <w:t>7. Контроль Качества</w:t>
      </w:r>
    </w:p>
    <w:p w14:paraId="5D1F1228"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7.1. </w:t>
      </w:r>
      <w:r w:rsidRPr="00460D5F">
        <w:rPr>
          <w:rFonts w:cs="Times New Roman"/>
          <w:i/>
          <w:iCs/>
          <w:color w:val="000000"/>
          <w:sz w:val="28"/>
          <w:szCs w:val="28"/>
        </w:rPr>
        <w:t>Идеология</w:t>
      </w:r>
    </w:p>
    <w:p w14:paraId="0C088165" w14:textId="77777777" w:rsidR="00460D5F" w:rsidRPr="00460D5F" w:rsidRDefault="00460D5F" w:rsidP="00C51706">
      <w:pPr>
        <w:widowControl/>
        <w:numPr>
          <w:ilvl w:val="0"/>
          <w:numId w:val="51"/>
        </w:numPr>
        <w:suppressAutoHyphens w:val="0"/>
        <w:spacing w:line="360" w:lineRule="auto"/>
        <w:jc w:val="both"/>
        <w:rPr>
          <w:rFonts w:cs="Times New Roman"/>
          <w:color w:val="000000"/>
          <w:sz w:val="28"/>
          <w:szCs w:val="28"/>
        </w:rPr>
      </w:pPr>
      <w:r w:rsidRPr="00460D5F">
        <w:rPr>
          <w:rFonts w:cs="Times New Roman"/>
          <w:color w:val="000000"/>
          <w:sz w:val="28"/>
          <w:szCs w:val="28"/>
        </w:rPr>
        <w:t>Определение основных принципов и ценностей, на которых строится работа студии, с учетом потребностей и ожиданий клиентов.</w:t>
      </w:r>
    </w:p>
    <w:p w14:paraId="3D58B2A5" w14:textId="77777777" w:rsidR="00460D5F" w:rsidRPr="00460D5F" w:rsidRDefault="00460D5F" w:rsidP="00C51706">
      <w:pPr>
        <w:widowControl/>
        <w:numPr>
          <w:ilvl w:val="0"/>
          <w:numId w:val="51"/>
        </w:numPr>
        <w:suppressAutoHyphens w:val="0"/>
        <w:spacing w:line="360" w:lineRule="auto"/>
        <w:jc w:val="both"/>
        <w:rPr>
          <w:rFonts w:cs="Times New Roman"/>
          <w:color w:val="000000"/>
          <w:sz w:val="28"/>
          <w:szCs w:val="28"/>
        </w:rPr>
      </w:pPr>
      <w:r w:rsidRPr="00460D5F">
        <w:rPr>
          <w:rFonts w:cs="Times New Roman"/>
          <w:color w:val="000000"/>
          <w:sz w:val="28"/>
          <w:szCs w:val="28"/>
        </w:rPr>
        <w:t>Разработка опросных форм для оценки уровня удовлетворенности родителей и детей, направленных на выявление потенциальных областей улучшения.</w:t>
      </w:r>
    </w:p>
    <w:p w14:paraId="0ECA2B34" w14:textId="77777777" w:rsidR="00460D5F" w:rsidRPr="00460D5F" w:rsidRDefault="00460D5F" w:rsidP="00C51706">
      <w:pPr>
        <w:widowControl/>
        <w:numPr>
          <w:ilvl w:val="0"/>
          <w:numId w:val="51"/>
        </w:numPr>
        <w:suppressAutoHyphens w:val="0"/>
        <w:spacing w:line="360" w:lineRule="auto"/>
        <w:jc w:val="both"/>
        <w:rPr>
          <w:rFonts w:cs="Times New Roman"/>
          <w:color w:val="000000"/>
          <w:sz w:val="28"/>
          <w:szCs w:val="28"/>
        </w:rPr>
      </w:pPr>
      <w:r w:rsidRPr="00460D5F">
        <w:rPr>
          <w:rFonts w:cs="Times New Roman"/>
          <w:color w:val="000000"/>
          <w:sz w:val="28"/>
          <w:szCs w:val="28"/>
        </w:rPr>
        <w:t>Организация мастер-классов для преподавателей с целью обмена опытом, обучения новым методикам и повышения квалификации.</w:t>
      </w:r>
    </w:p>
    <w:p w14:paraId="7CE81366"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b/>
          <w:bCs/>
          <w:color w:val="000000"/>
          <w:sz w:val="28"/>
          <w:szCs w:val="28"/>
        </w:rPr>
        <w:lastRenderedPageBreak/>
        <w:t>8. Развитие Студии</w:t>
      </w:r>
    </w:p>
    <w:p w14:paraId="6E3D2205"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8.1. </w:t>
      </w:r>
      <w:r w:rsidRPr="00460D5F">
        <w:rPr>
          <w:rFonts w:cs="Times New Roman"/>
          <w:i/>
          <w:iCs/>
          <w:color w:val="000000"/>
          <w:sz w:val="28"/>
          <w:szCs w:val="28"/>
        </w:rPr>
        <w:t>Инструкция по Изготовлению Футболок для Студийцев и Педагогов</w:t>
      </w:r>
    </w:p>
    <w:p w14:paraId="3A4EFE4C" w14:textId="77777777" w:rsidR="00460D5F" w:rsidRPr="00460D5F" w:rsidRDefault="00460D5F" w:rsidP="00C51706">
      <w:pPr>
        <w:widowControl/>
        <w:numPr>
          <w:ilvl w:val="0"/>
          <w:numId w:val="52"/>
        </w:numPr>
        <w:suppressAutoHyphens w:val="0"/>
        <w:spacing w:line="360" w:lineRule="auto"/>
        <w:jc w:val="both"/>
        <w:rPr>
          <w:rFonts w:cs="Times New Roman"/>
          <w:color w:val="000000"/>
          <w:sz w:val="28"/>
          <w:szCs w:val="28"/>
        </w:rPr>
      </w:pPr>
      <w:r w:rsidRPr="00460D5F">
        <w:rPr>
          <w:rFonts w:cs="Times New Roman"/>
          <w:color w:val="000000"/>
          <w:sz w:val="28"/>
          <w:szCs w:val="28"/>
        </w:rPr>
        <w:t>Подробные шаги по созданию уникальных футболок для студентов и преподавателей с использованием инновационных технологий и материалов.</w:t>
      </w:r>
    </w:p>
    <w:p w14:paraId="037E736B"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8.2. </w:t>
      </w:r>
      <w:r w:rsidRPr="00460D5F">
        <w:rPr>
          <w:rFonts w:cs="Times New Roman"/>
          <w:i/>
          <w:iCs/>
          <w:color w:val="000000"/>
          <w:sz w:val="28"/>
          <w:szCs w:val="28"/>
        </w:rPr>
        <w:t>Руководство по Организации Дополнительных Мероприятий</w:t>
      </w:r>
    </w:p>
    <w:p w14:paraId="251E8020" w14:textId="77777777" w:rsidR="00460D5F" w:rsidRPr="00460D5F" w:rsidRDefault="00460D5F" w:rsidP="00C51706">
      <w:pPr>
        <w:widowControl/>
        <w:numPr>
          <w:ilvl w:val="0"/>
          <w:numId w:val="53"/>
        </w:numPr>
        <w:suppressAutoHyphens w:val="0"/>
        <w:spacing w:line="360" w:lineRule="auto"/>
        <w:jc w:val="both"/>
        <w:rPr>
          <w:rFonts w:cs="Times New Roman"/>
          <w:color w:val="000000"/>
          <w:sz w:val="28"/>
          <w:szCs w:val="28"/>
        </w:rPr>
      </w:pPr>
      <w:r w:rsidRPr="00460D5F">
        <w:rPr>
          <w:rFonts w:cs="Times New Roman"/>
          <w:color w:val="000000"/>
          <w:sz w:val="28"/>
          <w:szCs w:val="28"/>
        </w:rPr>
        <w:t>Планирование и организация мероприятий, направленных на обогащение опыта учащихся и привлечение новых клиентов.</w:t>
      </w:r>
    </w:p>
    <w:p w14:paraId="1E262491"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8.3. </w:t>
      </w:r>
      <w:r w:rsidRPr="00460D5F">
        <w:rPr>
          <w:rFonts w:cs="Times New Roman"/>
          <w:i/>
          <w:iCs/>
          <w:color w:val="000000"/>
          <w:sz w:val="28"/>
          <w:szCs w:val="28"/>
        </w:rPr>
        <w:t>Инструкция по Внешнему Виду Сотрудников</w:t>
      </w:r>
    </w:p>
    <w:p w14:paraId="38559974" w14:textId="77777777" w:rsidR="00460D5F" w:rsidRPr="00460D5F" w:rsidRDefault="00460D5F" w:rsidP="00C51706">
      <w:pPr>
        <w:widowControl/>
        <w:numPr>
          <w:ilvl w:val="0"/>
          <w:numId w:val="54"/>
        </w:numPr>
        <w:suppressAutoHyphens w:val="0"/>
        <w:spacing w:line="360" w:lineRule="auto"/>
        <w:jc w:val="both"/>
        <w:rPr>
          <w:rFonts w:cs="Times New Roman"/>
          <w:color w:val="000000"/>
          <w:sz w:val="28"/>
          <w:szCs w:val="28"/>
        </w:rPr>
      </w:pPr>
      <w:r w:rsidRPr="00460D5F">
        <w:rPr>
          <w:rFonts w:cs="Times New Roman"/>
          <w:color w:val="000000"/>
          <w:sz w:val="28"/>
          <w:szCs w:val="28"/>
        </w:rPr>
        <w:t>Определение стандартов внешнего вида сотрудников студии для создания единого и узнаваемого имиджа.</w:t>
      </w:r>
    </w:p>
    <w:p w14:paraId="46ECDB9F"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8.4. </w:t>
      </w:r>
      <w:r w:rsidRPr="00460D5F">
        <w:rPr>
          <w:rFonts w:cs="Times New Roman"/>
          <w:i/>
          <w:iCs/>
          <w:color w:val="000000"/>
          <w:sz w:val="28"/>
          <w:szCs w:val="28"/>
        </w:rPr>
        <w:t>Инструкция по Внутреннему PR через Общение и Чаты Преподавателей</w:t>
      </w:r>
    </w:p>
    <w:p w14:paraId="07B22C7F" w14:textId="77777777" w:rsidR="00460D5F" w:rsidRPr="00460D5F" w:rsidRDefault="00460D5F" w:rsidP="00C51706">
      <w:pPr>
        <w:widowControl/>
        <w:numPr>
          <w:ilvl w:val="0"/>
          <w:numId w:val="55"/>
        </w:numPr>
        <w:suppressAutoHyphens w:val="0"/>
        <w:spacing w:line="360" w:lineRule="auto"/>
        <w:jc w:val="both"/>
        <w:rPr>
          <w:rFonts w:cs="Times New Roman"/>
          <w:color w:val="000000"/>
          <w:sz w:val="28"/>
          <w:szCs w:val="28"/>
        </w:rPr>
      </w:pPr>
      <w:r w:rsidRPr="00460D5F">
        <w:rPr>
          <w:rFonts w:cs="Times New Roman"/>
          <w:color w:val="000000"/>
          <w:sz w:val="28"/>
          <w:szCs w:val="28"/>
        </w:rPr>
        <w:t>Создание системы внутреннего PR с использованием чатов преподавателей для эффективного обмена информацией и поддержки команды.</w:t>
      </w:r>
    </w:p>
    <w:p w14:paraId="5961AD6C"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8.5. </w:t>
      </w:r>
      <w:r w:rsidRPr="00460D5F">
        <w:rPr>
          <w:rFonts w:cs="Times New Roman"/>
          <w:i/>
          <w:iCs/>
          <w:color w:val="000000"/>
          <w:sz w:val="28"/>
          <w:szCs w:val="28"/>
        </w:rPr>
        <w:t>Инструкция по Украшению Филиала перед Запуском</w:t>
      </w:r>
    </w:p>
    <w:p w14:paraId="1346E54C" w14:textId="77777777" w:rsidR="00460D5F" w:rsidRPr="00460D5F" w:rsidRDefault="00460D5F" w:rsidP="00C51706">
      <w:pPr>
        <w:widowControl/>
        <w:numPr>
          <w:ilvl w:val="0"/>
          <w:numId w:val="56"/>
        </w:numPr>
        <w:suppressAutoHyphens w:val="0"/>
        <w:spacing w:line="360" w:lineRule="auto"/>
        <w:jc w:val="both"/>
        <w:rPr>
          <w:rFonts w:cs="Times New Roman"/>
          <w:color w:val="000000"/>
          <w:sz w:val="28"/>
          <w:szCs w:val="28"/>
        </w:rPr>
      </w:pPr>
      <w:r w:rsidRPr="00460D5F">
        <w:rPr>
          <w:rFonts w:cs="Times New Roman"/>
          <w:color w:val="000000"/>
          <w:sz w:val="28"/>
          <w:szCs w:val="28"/>
        </w:rPr>
        <w:t>Шаги по декорированию и украшению филиала перед важными мероприятиями и интенсивами для привлечения внимания клиентов.</w:t>
      </w:r>
    </w:p>
    <w:p w14:paraId="21D75F04"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8.6. </w:t>
      </w:r>
      <w:r w:rsidRPr="00460D5F">
        <w:rPr>
          <w:rFonts w:cs="Times New Roman"/>
          <w:i/>
          <w:iCs/>
          <w:color w:val="000000"/>
          <w:sz w:val="28"/>
          <w:szCs w:val="28"/>
        </w:rPr>
        <w:t>Инструкция по Открытию Новых Филиалов</w:t>
      </w:r>
    </w:p>
    <w:p w14:paraId="5E64DE17" w14:textId="77777777" w:rsidR="00460D5F" w:rsidRPr="00460D5F" w:rsidRDefault="00460D5F" w:rsidP="00C51706">
      <w:pPr>
        <w:widowControl/>
        <w:numPr>
          <w:ilvl w:val="0"/>
          <w:numId w:val="57"/>
        </w:numPr>
        <w:suppressAutoHyphens w:val="0"/>
        <w:spacing w:line="360" w:lineRule="auto"/>
        <w:jc w:val="both"/>
        <w:rPr>
          <w:rFonts w:cs="Times New Roman"/>
          <w:color w:val="000000"/>
          <w:sz w:val="28"/>
          <w:szCs w:val="28"/>
        </w:rPr>
      </w:pPr>
      <w:r w:rsidRPr="00460D5F">
        <w:rPr>
          <w:rFonts w:cs="Times New Roman"/>
          <w:color w:val="000000"/>
          <w:sz w:val="28"/>
          <w:szCs w:val="28"/>
        </w:rPr>
        <w:t>Подробные инструкции для успешного запуска новых филиалов, включая выбор локации, рекламу и формирование команды.</w:t>
      </w:r>
    </w:p>
    <w:p w14:paraId="5EA8F6B0"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color w:val="000000"/>
          <w:sz w:val="28"/>
          <w:szCs w:val="28"/>
        </w:rPr>
        <w:t xml:space="preserve">8.7. </w:t>
      </w:r>
      <w:r w:rsidRPr="00460D5F">
        <w:rPr>
          <w:rFonts w:cs="Times New Roman"/>
          <w:i/>
          <w:iCs/>
          <w:color w:val="000000"/>
          <w:sz w:val="28"/>
          <w:szCs w:val="28"/>
        </w:rPr>
        <w:t>Инструкция по Работе с ВНС (Внутренняя Навигация для УК)</w:t>
      </w:r>
    </w:p>
    <w:p w14:paraId="130CB214" w14:textId="77777777" w:rsidR="00460D5F" w:rsidRPr="00460D5F" w:rsidRDefault="00460D5F" w:rsidP="00C51706">
      <w:pPr>
        <w:widowControl/>
        <w:numPr>
          <w:ilvl w:val="0"/>
          <w:numId w:val="58"/>
        </w:numPr>
        <w:suppressAutoHyphens w:val="0"/>
        <w:spacing w:line="360" w:lineRule="auto"/>
        <w:jc w:val="both"/>
        <w:rPr>
          <w:rFonts w:cs="Times New Roman"/>
          <w:color w:val="000000"/>
          <w:sz w:val="28"/>
          <w:szCs w:val="28"/>
        </w:rPr>
      </w:pPr>
      <w:r w:rsidRPr="00460D5F">
        <w:rPr>
          <w:rFonts w:cs="Times New Roman"/>
          <w:color w:val="000000"/>
          <w:sz w:val="28"/>
          <w:szCs w:val="28"/>
        </w:rPr>
        <w:lastRenderedPageBreak/>
        <w:t>Разработка системы внутренней навигации для управляющего персонала с целью оптимизации процессов и повышения эффективности управления.</w:t>
      </w:r>
    </w:p>
    <w:p w14:paraId="69187192"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i/>
          <w:iCs/>
          <w:color w:val="000000"/>
          <w:sz w:val="28"/>
          <w:szCs w:val="28"/>
        </w:rPr>
        <w:t>Навигация для УК:</w:t>
      </w:r>
    </w:p>
    <w:p w14:paraId="69C9D2BE" w14:textId="77777777" w:rsidR="00460D5F" w:rsidRPr="00460D5F" w:rsidRDefault="00460D5F" w:rsidP="00C51706">
      <w:pPr>
        <w:widowControl/>
        <w:numPr>
          <w:ilvl w:val="0"/>
          <w:numId w:val="59"/>
        </w:numPr>
        <w:suppressAutoHyphens w:val="0"/>
        <w:spacing w:line="360" w:lineRule="auto"/>
        <w:jc w:val="both"/>
        <w:rPr>
          <w:rFonts w:cs="Times New Roman"/>
          <w:color w:val="000000"/>
          <w:sz w:val="28"/>
          <w:szCs w:val="28"/>
        </w:rPr>
      </w:pPr>
      <w:r w:rsidRPr="00460D5F">
        <w:rPr>
          <w:rFonts w:cs="Times New Roman"/>
          <w:color w:val="000000"/>
          <w:sz w:val="28"/>
          <w:szCs w:val="28"/>
        </w:rPr>
        <w:t>Разработка системы навигации для управленческого персонала с использованием современных технологий и программ.</w:t>
      </w:r>
    </w:p>
    <w:p w14:paraId="7EA6A1A8"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i/>
          <w:iCs/>
          <w:color w:val="000000"/>
          <w:sz w:val="28"/>
          <w:szCs w:val="28"/>
        </w:rPr>
        <w:t>Расчет по Отчетным Показом:</w:t>
      </w:r>
    </w:p>
    <w:p w14:paraId="599493AE" w14:textId="77777777" w:rsidR="00460D5F" w:rsidRPr="00460D5F" w:rsidRDefault="00460D5F" w:rsidP="00C51706">
      <w:pPr>
        <w:widowControl/>
        <w:numPr>
          <w:ilvl w:val="0"/>
          <w:numId w:val="60"/>
        </w:numPr>
        <w:suppressAutoHyphens w:val="0"/>
        <w:spacing w:line="360" w:lineRule="auto"/>
        <w:jc w:val="both"/>
        <w:rPr>
          <w:rFonts w:cs="Times New Roman"/>
          <w:color w:val="000000"/>
          <w:sz w:val="28"/>
          <w:szCs w:val="28"/>
        </w:rPr>
      </w:pPr>
      <w:r w:rsidRPr="00460D5F">
        <w:rPr>
          <w:rFonts w:cs="Times New Roman"/>
          <w:color w:val="000000"/>
          <w:sz w:val="28"/>
          <w:szCs w:val="28"/>
        </w:rPr>
        <w:t>Определение ключевых метрик и показателей для оценки эффективности работы студии.</w:t>
      </w:r>
    </w:p>
    <w:p w14:paraId="33F2588C" w14:textId="77777777" w:rsidR="00460D5F" w:rsidRPr="00460D5F" w:rsidRDefault="00460D5F" w:rsidP="00460D5F">
      <w:pPr>
        <w:widowControl/>
        <w:suppressAutoHyphens w:val="0"/>
        <w:spacing w:line="360" w:lineRule="auto"/>
        <w:jc w:val="both"/>
        <w:rPr>
          <w:rFonts w:cs="Times New Roman"/>
          <w:color w:val="000000"/>
          <w:sz w:val="28"/>
          <w:szCs w:val="28"/>
        </w:rPr>
      </w:pPr>
      <w:r w:rsidRPr="00460D5F">
        <w:rPr>
          <w:rFonts w:cs="Times New Roman"/>
          <w:b/>
          <w:bCs/>
          <w:color w:val="000000"/>
          <w:sz w:val="28"/>
          <w:szCs w:val="28"/>
        </w:rPr>
        <w:t>Видео Обучение</w:t>
      </w:r>
    </w:p>
    <w:p w14:paraId="733BC0A2" w14:textId="77777777" w:rsidR="00460D5F" w:rsidRPr="00460D5F" w:rsidRDefault="00460D5F" w:rsidP="00C51706">
      <w:pPr>
        <w:widowControl/>
        <w:numPr>
          <w:ilvl w:val="0"/>
          <w:numId w:val="61"/>
        </w:numPr>
        <w:suppressAutoHyphens w:val="0"/>
        <w:spacing w:line="360" w:lineRule="auto"/>
        <w:jc w:val="both"/>
        <w:rPr>
          <w:rFonts w:cs="Times New Roman"/>
          <w:color w:val="000000"/>
          <w:sz w:val="28"/>
          <w:szCs w:val="28"/>
        </w:rPr>
      </w:pPr>
      <w:r w:rsidRPr="00460D5F">
        <w:rPr>
          <w:rFonts w:cs="Times New Roman"/>
          <w:color w:val="000000"/>
          <w:sz w:val="28"/>
          <w:szCs w:val="28"/>
        </w:rPr>
        <w:t>Создание обучающих видеоматериалов для персонала, рассматривающих все аспекты функционирования студии.</w:t>
      </w:r>
    </w:p>
    <w:p w14:paraId="50CAEBDA" w14:textId="21D96789" w:rsidR="00DA3CAA" w:rsidRDefault="00DA3CAA" w:rsidP="00DA3CAA">
      <w:pPr>
        <w:widowControl/>
        <w:suppressAutoHyphens w:val="0"/>
        <w:spacing w:line="360" w:lineRule="auto"/>
        <w:jc w:val="both"/>
        <w:rPr>
          <w:rFonts w:cs="Times New Roman"/>
          <w:color w:val="000000"/>
          <w:sz w:val="28"/>
          <w:szCs w:val="28"/>
        </w:rPr>
      </w:pPr>
    </w:p>
    <w:p w14:paraId="5DA3A4CD" w14:textId="21A9444A" w:rsidR="00D542E2" w:rsidRPr="00DA3CAA" w:rsidRDefault="00D542E2" w:rsidP="00D542E2">
      <w:pPr>
        <w:widowControl/>
        <w:suppressAutoHyphens w:val="0"/>
        <w:spacing w:line="360" w:lineRule="auto"/>
        <w:ind w:firstLine="709"/>
        <w:jc w:val="both"/>
        <w:rPr>
          <w:rFonts w:cs="Times New Roman"/>
          <w:b/>
          <w:bCs/>
          <w:color w:val="000000"/>
          <w:sz w:val="28"/>
          <w:szCs w:val="28"/>
        </w:rPr>
      </w:pPr>
      <w:r w:rsidRPr="00D542E2">
        <w:rPr>
          <w:rFonts w:cs="Times New Roman"/>
          <w:b/>
          <w:bCs/>
          <w:color w:val="000000"/>
          <w:sz w:val="28"/>
          <w:szCs w:val="28"/>
        </w:rPr>
        <w:t>ЦЕЛЕВАЯ АУДИТОРИЯ</w:t>
      </w:r>
    </w:p>
    <w:p w14:paraId="0249C4ED" w14:textId="58D30508" w:rsidR="00732FA3" w:rsidRPr="00732FA3" w:rsidRDefault="00732FA3" w:rsidP="00732FA3">
      <w:pPr>
        <w:widowControl/>
        <w:suppressAutoHyphens w:val="0"/>
        <w:spacing w:line="360" w:lineRule="auto"/>
        <w:ind w:firstLine="709"/>
        <w:jc w:val="both"/>
        <w:rPr>
          <w:rFonts w:cs="Times New Roman"/>
          <w:color w:val="000000"/>
          <w:sz w:val="28"/>
          <w:szCs w:val="28"/>
        </w:rPr>
      </w:pPr>
      <w:r w:rsidRPr="00732FA3">
        <w:rPr>
          <w:rFonts w:cs="Times New Roman"/>
          <w:color w:val="000000"/>
          <w:sz w:val="28"/>
          <w:szCs w:val="28"/>
        </w:rPr>
        <w:t>Произведение Науки «Бизнес-Модель Гибкой Почасовой Аренды Детских Центров» направлена на анализ целевой аудитории Бизнес-Модел</w:t>
      </w:r>
      <w:r>
        <w:rPr>
          <w:rFonts w:cs="Times New Roman"/>
          <w:color w:val="000000"/>
          <w:sz w:val="28"/>
          <w:szCs w:val="28"/>
        </w:rPr>
        <w:t>и</w:t>
      </w:r>
      <w:r w:rsidRPr="00732FA3">
        <w:rPr>
          <w:rFonts w:cs="Times New Roman"/>
          <w:color w:val="000000"/>
          <w:sz w:val="28"/>
          <w:szCs w:val="28"/>
        </w:rPr>
        <w:t xml:space="preserve"> </w:t>
      </w:r>
      <w:r>
        <w:rPr>
          <w:rFonts w:cs="Times New Roman"/>
          <w:color w:val="000000"/>
          <w:sz w:val="28"/>
          <w:szCs w:val="28"/>
        </w:rPr>
        <w:t xml:space="preserve">в </w:t>
      </w:r>
      <w:r w:rsidRPr="00732FA3">
        <w:rPr>
          <w:rFonts w:cs="Times New Roman"/>
          <w:color w:val="000000"/>
          <w:sz w:val="28"/>
          <w:szCs w:val="28"/>
        </w:rPr>
        <w:t>области детских кружков и секций. Целевой аудиторией данно</w:t>
      </w:r>
      <w:r>
        <w:rPr>
          <w:rFonts w:cs="Times New Roman"/>
          <w:color w:val="000000"/>
          <w:sz w:val="28"/>
          <w:szCs w:val="28"/>
        </w:rPr>
        <w:t>й</w:t>
      </w:r>
      <w:r w:rsidRPr="00732FA3">
        <w:rPr>
          <w:rFonts w:cs="Times New Roman"/>
          <w:color w:val="000000"/>
          <w:sz w:val="28"/>
          <w:szCs w:val="28"/>
        </w:rPr>
        <w:t xml:space="preserve"> Бизнес-Модел</w:t>
      </w:r>
      <w:r>
        <w:rPr>
          <w:rFonts w:cs="Times New Roman"/>
          <w:color w:val="000000"/>
          <w:sz w:val="28"/>
          <w:szCs w:val="28"/>
        </w:rPr>
        <w:t>и</w:t>
      </w:r>
      <w:r w:rsidRPr="00732FA3">
        <w:rPr>
          <w:rFonts w:cs="Times New Roman"/>
          <w:color w:val="000000"/>
          <w:sz w:val="28"/>
          <w:szCs w:val="28"/>
        </w:rPr>
        <w:t xml:space="preserve"> являются предприниматели, занимающиеся открытием и развитием компаний в области детских развивающих занятий. В работе рассматриваются основные характеристики данной аудитории, ее потребности и преимущества, которые предоставляет Бизнес-Модель.</w:t>
      </w:r>
    </w:p>
    <w:p w14:paraId="60E0A7E4" w14:textId="786DE8D6" w:rsidR="00213FE8" w:rsidRPr="00213FE8" w:rsidRDefault="00213FE8" w:rsidP="00213FE8">
      <w:pPr>
        <w:widowControl/>
        <w:suppressAutoHyphens w:val="0"/>
        <w:spacing w:line="360" w:lineRule="auto"/>
        <w:ind w:firstLine="709"/>
        <w:jc w:val="both"/>
        <w:rPr>
          <w:rFonts w:cs="Times New Roman"/>
          <w:color w:val="000000"/>
          <w:sz w:val="28"/>
          <w:szCs w:val="28"/>
        </w:rPr>
      </w:pPr>
      <w:r w:rsidRPr="00213FE8">
        <w:rPr>
          <w:rFonts w:cs="Times New Roman"/>
          <w:color w:val="000000"/>
          <w:sz w:val="28"/>
          <w:szCs w:val="28"/>
        </w:rPr>
        <w:lastRenderedPageBreak/>
        <w:t>Целевая аудитория Бизнес-Модел</w:t>
      </w:r>
      <w:r>
        <w:rPr>
          <w:rFonts w:cs="Times New Roman"/>
          <w:color w:val="000000"/>
          <w:sz w:val="28"/>
          <w:szCs w:val="28"/>
        </w:rPr>
        <w:t>и</w:t>
      </w:r>
      <w:r w:rsidRPr="00213FE8">
        <w:rPr>
          <w:rFonts w:cs="Times New Roman"/>
          <w:color w:val="000000"/>
          <w:sz w:val="28"/>
          <w:szCs w:val="28"/>
        </w:rPr>
        <w:t xml:space="preserve"> включает в себя предпринимателей, фокусирующих свою деятельность на создании и развитии компаний, предоставляющих детские кружки и секции. Эти предприниматели могут варьироваться от новичков в бизнесе до опытных управленцев, стремящихся оптимизировать свой бизнес-подход.</w:t>
      </w:r>
    </w:p>
    <w:p w14:paraId="585B7439" w14:textId="77777777" w:rsidR="004D0E8B" w:rsidRDefault="004D0E8B" w:rsidP="00213FE8">
      <w:pPr>
        <w:widowControl/>
        <w:suppressAutoHyphens w:val="0"/>
        <w:spacing w:line="360" w:lineRule="auto"/>
        <w:ind w:firstLine="709"/>
        <w:jc w:val="both"/>
        <w:rPr>
          <w:rFonts w:cs="Times New Roman"/>
          <w:b/>
          <w:bCs/>
          <w:color w:val="000000"/>
          <w:sz w:val="28"/>
          <w:szCs w:val="28"/>
        </w:rPr>
      </w:pPr>
    </w:p>
    <w:p w14:paraId="2595B776" w14:textId="006FB410" w:rsidR="00213FE8" w:rsidRPr="00213FE8" w:rsidRDefault="00213FE8" w:rsidP="00213FE8">
      <w:pPr>
        <w:widowControl/>
        <w:suppressAutoHyphens w:val="0"/>
        <w:spacing w:line="360" w:lineRule="auto"/>
        <w:ind w:firstLine="709"/>
        <w:jc w:val="both"/>
        <w:rPr>
          <w:rFonts w:cs="Times New Roman"/>
          <w:b/>
          <w:bCs/>
          <w:color w:val="000000"/>
          <w:sz w:val="28"/>
          <w:szCs w:val="28"/>
        </w:rPr>
      </w:pPr>
      <w:r w:rsidRPr="00213FE8">
        <w:rPr>
          <w:rFonts w:cs="Times New Roman"/>
          <w:b/>
          <w:bCs/>
          <w:color w:val="000000"/>
          <w:sz w:val="28"/>
          <w:szCs w:val="28"/>
        </w:rPr>
        <w:t>Потребности Целевой Аудитории</w:t>
      </w:r>
    </w:p>
    <w:p w14:paraId="7BABF757" w14:textId="213FAF7C" w:rsidR="00213FE8" w:rsidRPr="00213FE8" w:rsidRDefault="00213FE8" w:rsidP="00213FE8">
      <w:pPr>
        <w:widowControl/>
        <w:suppressAutoHyphens w:val="0"/>
        <w:spacing w:line="360" w:lineRule="auto"/>
        <w:ind w:firstLine="709"/>
        <w:jc w:val="both"/>
        <w:rPr>
          <w:rFonts w:cs="Times New Roman"/>
          <w:color w:val="000000"/>
          <w:sz w:val="28"/>
          <w:szCs w:val="28"/>
        </w:rPr>
      </w:pPr>
      <w:r w:rsidRPr="00213FE8">
        <w:rPr>
          <w:rFonts w:cs="Times New Roman"/>
          <w:color w:val="000000"/>
          <w:sz w:val="28"/>
          <w:szCs w:val="28"/>
        </w:rPr>
        <w:t>Целевая аудитория Бизнес-Модел</w:t>
      </w:r>
      <w:r>
        <w:rPr>
          <w:rFonts w:cs="Times New Roman"/>
          <w:color w:val="000000"/>
          <w:sz w:val="28"/>
          <w:szCs w:val="28"/>
        </w:rPr>
        <w:t>и</w:t>
      </w:r>
      <w:r w:rsidRPr="00213FE8">
        <w:rPr>
          <w:rFonts w:cs="Times New Roman"/>
          <w:color w:val="000000"/>
          <w:sz w:val="28"/>
          <w:szCs w:val="28"/>
        </w:rPr>
        <w:t xml:space="preserve"> имеет растущий спрос на инновационные методы управления и организации детских кружков. Она ищет эффективные решения для минимизации начальных инвестиций и текущих расходов, сохраняя при этом высокий уровень качества предоставляемых услуг.</w:t>
      </w:r>
    </w:p>
    <w:p w14:paraId="0F3CBDC5" w14:textId="4513B1D6" w:rsidR="00213FE8" w:rsidRPr="00213FE8" w:rsidRDefault="00213FE8" w:rsidP="00213FE8">
      <w:pPr>
        <w:widowControl/>
        <w:suppressAutoHyphens w:val="0"/>
        <w:spacing w:line="360" w:lineRule="auto"/>
        <w:ind w:firstLine="709"/>
        <w:jc w:val="both"/>
        <w:rPr>
          <w:rFonts w:cs="Times New Roman"/>
          <w:b/>
          <w:bCs/>
          <w:color w:val="000000"/>
          <w:sz w:val="28"/>
          <w:szCs w:val="28"/>
        </w:rPr>
      </w:pPr>
      <w:r w:rsidRPr="00213FE8">
        <w:rPr>
          <w:rFonts w:cs="Times New Roman"/>
          <w:b/>
          <w:bCs/>
          <w:color w:val="000000"/>
          <w:sz w:val="28"/>
          <w:szCs w:val="28"/>
        </w:rPr>
        <w:t>Преимущества для Целевой Аудитории</w:t>
      </w:r>
    </w:p>
    <w:p w14:paraId="2848D71B" w14:textId="028DB574" w:rsidR="00213FE8" w:rsidRPr="00213FE8" w:rsidRDefault="00213FE8" w:rsidP="00213FE8">
      <w:pPr>
        <w:widowControl/>
        <w:suppressAutoHyphens w:val="0"/>
        <w:spacing w:line="360" w:lineRule="auto"/>
        <w:ind w:firstLine="709"/>
        <w:jc w:val="both"/>
        <w:rPr>
          <w:rFonts w:cs="Times New Roman"/>
          <w:color w:val="000000"/>
          <w:sz w:val="28"/>
          <w:szCs w:val="28"/>
        </w:rPr>
      </w:pPr>
      <w:r w:rsidRPr="00213FE8">
        <w:rPr>
          <w:rFonts w:cs="Times New Roman"/>
          <w:color w:val="000000"/>
          <w:sz w:val="28"/>
          <w:szCs w:val="28"/>
        </w:rPr>
        <w:t>Бизнес-Модель</w:t>
      </w:r>
      <w:r>
        <w:rPr>
          <w:rFonts w:cs="Times New Roman"/>
          <w:color w:val="000000"/>
          <w:sz w:val="28"/>
          <w:szCs w:val="28"/>
        </w:rPr>
        <w:t xml:space="preserve"> </w:t>
      </w:r>
      <w:r w:rsidRPr="00213FE8">
        <w:rPr>
          <w:rFonts w:cs="Times New Roman"/>
          <w:color w:val="000000"/>
          <w:sz w:val="28"/>
          <w:szCs w:val="28"/>
        </w:rPr>
        <w:t>предоставляет целевой аудитории ряд значительных преимуществ. Владельцы компаний в области детских кружков получают возможность эффективно управлять расписанием занятий, снижать издержки на аренду помещений и привлекать клиентов на более выгодных условиях. Это позволяет предпринимателям не только оптимизировать финансовые ресурсы, но и повышать конкурентоспособность своих предприятий.</w:t>
      </w:r>
    </w:p>
    <w:p w14:paraId="0D70E48E" w14:textId="2A02FCD6" w:rsidR="00213FE8" w:rsidRPr="00213FE8" w:rsidRDefault="00213FE8" w:rsidP="00213FE8">
      <w:pPr>
        <w:widowControl/>
        <w:suppressAutoHyphens w:val="0"/>
        <w:spacing w:line="360" w:lineRule="auto"/>
        <w:ind w:firstLine="709"/>
        <w:jc w:val="both"/>
        <w:rPr>
          <w:rFonts w:cs="Times New Roman"/>
          <w:b/>
          <w:bCs/>
          <w:color w:val="000000"/>
          <w:sz w:val="28"/>
          <w:szCs w:val="28"/>
        </w:rPr>
      </w:pPr>
      <w:r w:rsidRPr="00213FE8">
        <w:rPr>
          <w:rFonts w:cs="Times New Roman"/>
          <w:b/>
          <w:bCs/>
          <w:color w:val="000000"/>
          <w:sz w:val="28"/>
          <w:szCs w:val="28"/>
        </w:rPr>
        <w:t>Практическое Применение для Целевой Аудитории</w:t>
      </w:r>
    </w:p>
    <w:p w14:paraId="3EFCC279" w14:textId="4105BB06" w:rsidR="00213FE8" w:rsidRPr="00213FE8" w:rsidRDefault="00213FE8" w:rsidP="00213FE8">
      <w:pPr>
        <w:widowControl/>
        <w:suppressAutoHyphens w:val="0"/>
        <w:spacing w:line="360" w:lineRule="auto"/>
        <w:ind w:firstLine="709"/>
        <w:jc w:val="both"/>
        <w:rPr>
          <w:rFonts w:cs="Times New Roman"/>
          <w:color w:val="000000"/>
          <w:sz w:val="28"/>
          <w:szCs w:val="28"/>
        </w:rPr>
      </w:pPr>
      <w:r w:rsidRPr="00213FE8">
        <w:rPr>
          <w:rFonts w:cs="Times New Roman"/>
          <w:color w:val="000000"/>
          <w:sz w:val="28"/>
          <w:szCs w:val="28"/>
        </w:rPr>
        <w:t>Целевая аудитория может практически применять преимущества Бизнес-Модел</w:t>
      </w:r>
      <w:r w:rsidR="00282963">
        <w:rPr>
          <w:rFonts w:cs="Times New Roman"/>
          <w:color w:val="000000"/>
          <w:sz w:val="28"/>
          <w:szCs w:val="28"/>
        </w:rPr>
        <w:t>и</w:t>
      </w:r>
      <w:r w:rsidRPr="00213FE8">
        <w:rPr>
          <w:rFonts w:cs="Times New Roman"/>
          <w:color w:val="000000"/>
          <w:sz w:val="28"/>
          <w:szCs w:val="28"/>
        </w:rPr>
        <w:t xml:space="preserve">, следуя </w:t>
      </w:r>
      <w:r w:rsidR="00282963" w:rsidRPr="00213FE8">
        <w:rPr>
          <w:rFonts w:cs="Times New Roman"/>
          <w:color w:val="000000"/>
          <w:sz w:val="28"/>
          <w:szCs w:val="28"/>
        </w:rPr>
        <w:t xml:space="preserve">предоставленным </w:t>
      </w:r>
      <w:r w:rsidRPr="00213FE8">
        <w:rPr>
          <w:rFonts w:cs="Times New Roman"/>
          <w:color w:val="000000"/>
          <w:sz w:val="28"/>
          <w:szCs w:val="28"/>
        </w:rPr>
        <w:t xml:space="preserve">пошаговым инструкциям и действиям. Это </w:t>
      </w:r>
      <w:r w:rsidRPr="00213FE8">
        <w:rPr>
          <w:rFonts w:cs="Times New Roman"/>
          <w:color w:val="000000"/>
          <w:sz w:val="28"/>
          <w:szCs w:val="28"/>
        </w:rPr>
        <w:lastRenderedPageBreak/>
        <w:t>обеспечивает практическое руководство для успешного внедрения инновационных методов и обеспечивает устойчивый рост бизнеса.</w:t>
      </w:r>
    </w:p>
    <w:p w14:paraId="5DEC72CE" w14:textId="6AF62ECF" w:rsidR="00213FE8" w:rsidRPr="00213FE8" w:rsidRDefault="00213FE8" w:rsidP="00213FE8">
      <w:pPr>
        <w:widowControl/>
        <w:suppressAutoHyphens w:val="0"/>
        <w:spacing w:line="360" w:lineRule="auto"/>
        <w:ind w:firstLine="709"/>
        <w:jc w:val="both"/>
        <w:rPr>
          <w:rFonts w:cs="Times New Roman"/>
          <w:color w:val="000000"/>
          <w:sz w:val="28"/>
          <w:szCs w:val="28"/>
        </w:rPr>
      </w:pPr>
      <w:r w:rsidRPr="00213FE8">
        <w:rPr>
          <w:rFonts w:cs="Times New Roman"/>
          <w:color w:val="000000"/>
          <w:sz w:val="28"/>
          <w:szCs w:val="28"/>
        </w:rPr>
        <w:t>Анализ целевой аудитории Бизнес-Модел</w:t>
      </w:r>
      <w:r w:rsidR="00282963">
        <w:rPr>
          <w:rFonts w:cs="Times New Roman"/>
          <w:color w:val="000000"/>
          <w:sz w:val="28"/>
          <w:szCs w:val="28"/>
        </w:rPr>
        <w:t>и</w:t>
      </w:r>
      <w:r w:rsidRPr="00213FE8">
        <w:rPr>
          <w:rFonts w:cs="Times New Roman"/>
          <w:color w:val="000000"/>
          <w:sz w:val="28"/>
          <w:szCs w:val="28"/>
        </w:rPr>
        <w:t>в области детских кружков и секций подтверждает его значимость и актуальность для предпринимателей в данной отрасли. Бизнес-Модель предоставляет решения, специально адаптированные под потребности данной аудитории, и открывает новые перспективы для эффективного управления и развития бизнеса в сфере детских развивающих занятий.</w:t>
      </w:r>
    </w:p>
    <w:p w14:paraId="16BDDBBD" w14:textId="77777777" w:rsidR="004D0E8B" w:rsidRDefault="004D0E8B" w:rsidP="007D446B">
      <w:pPr>
        <w:widowControl/>
        <w:suppressAutoHyphens w:val="0"/>
        <w:spacing w:line="360" w:lineRule="auto"/>
        <w:ind w:firstLine="709"/>
        <w:jc w:val="both"/>
        <w:rPr>
          <w:rFonts w:cs="Times New Roman"/>
          <w:b/>
          <w:bCs/>
          <w:color w:val="000000"/>
          <w:sz w:val="28"/>
          <w:szCs w:val="28"/>
        </w:rPr>
      </w:pPr>
    </w:p>
    <w:p w14:paraId="4E0B9769" w14:textId="387C61BA" w:rsidR="007D446B" w:rsidRDefault="007D446B" w:rsidP="007D446B">
      <w:pPr>
        <w:widowControl/>
        <w:suppressAutoHyphens w:val="0"/>
        <w:spacing w:line="360" w:lineRule="auto"/>
        <w:ind w:firstLine="709"/>
        <w:jc w:val="both"/>
        <w:rPr>
          <w:rFonts w:cs="Times New Roman"/>
          <w:b/>
          <w:bCs/>
          <w:color w:val="000000"/>
          <w:sz w:val="28"/>
          <w:szCs w:val="28"/>
        </w:rPr>
      </w:pPr>
      <w:r w:rsidRPr="007D446B">
        <w:rPr>
          <w:rFonts w:cs="Times New Roman"/>
          <w:b/>
          <w:bCs/>
          <w:color w:val="000000"/>
          <w:sz w:val="28"/>
          <w:szCs w:val="28"/>
        </w:rPr>
        <w:t>ОБЛАСТЬ НОВИЗНЫ</w:t>
      </w:r>
    </w:p>
    <w:p w14:paraId="28CC5638" w14:textId="12334C22" w:rsidR="00095A69" w:rsidRPr="00095A69" w:rsidRDefault="00095A69" w:rsidP="00D82F0F">
      <w:pPr>
        <w:widowControl/>
        <w:suppressAutoHyphens w:val="0"/>
        <w:spacing w:line="360" w:lineRule="auto"/>
        <w:ind w:firstLine="709"/>
        <w:jc w:val="both"/>
        <w:rPr>
          <w:rFonts w:cs="Times New Roman"/>
          <w:color w:val="000000"/>
          <w:sz w:val="28"/>
          <w:szCs w:val="28"/>
        </w:rPr>
      </w:pPr>
      <w:r w:rsidRPr="00095A69">
        <w:rPr>
          <w:rFonts w:cs="Times New Roman"/>
          <w:b/>
          <w:bCs/>
          <w:color w:val="000000"/>
          <w:sz w:val="28"/>
          <w:szCs w:val="28"/>
        </w:rPr>
        <w:t>Произведение Науки «Бизнес-Модель Гибкой Почасовой Аренды Детских Центров»</w:t>
      </w:r>
      <w:r w:rsidRPr="00095A69">
        <w:rPr>
          <w:rFonts w:cs="Times New Roman"/>
          <w:color w:val="000000"/>
          <w:sz w:val="28"/>
          <w:szCs w:val="28"/>
        </w:rPr>
        <w:t xml:space="preserve"> посвящен</w:t>
      </w:r>
      <w:r>
        <w:rPr>
          <w:rFonts w:cs="Times New Roman"/>
          <w:color w:val="000000"/>
          <w:sz w:val="28"/>
          <w:szCs w:val="28"/>
        </w:rPr>
        <w:t>о</w:t>
      </w:r>
      <w:r w:rsidRPr="00095A69">
        <w:rPr>
          <w:rFonts w:cs="Times New Roman"/>
          <w:color w:val="000000"/>
          <w:sz w:val="28"/>
          <w:szCs w:val="28"/>
        </w:rPr>
        <w:t xml:space="preserve"> объяснению новизны разработанной CRM-системы и инновационных подходов в управлении бизнесом. Разработанная система представляет собой уникальное решение для гибкого управления клиентским портфелем с сохранением высоких стандартов качества работы. Кроме того, в работе изложена методика удаленного открытия студии в другом регионе без необходимости физического присутствия, а также представлена безокладная система вознаграждения сотрудников для стимулирования высокопроизводительной деятельности.</w:t>
      </w:r>
    </w:p>
    <w:p w14:paraId="0D752DFC" w14:textId="531FE122" w:rsidR="00D82F0F" w:rsidRPr="00D82F0F" w:rsidRDefault="00D82F0F" w:rsidP="00D82F0F">
      <w:pPr>
        <w:widowControl/>
        <w:suppressAutoHyphens w:val="0"/>
        <w:spacing w:line="360" w:lineRule="auto"/>
        <w:ind w:firstLine="709"/>
        <w:jc w:val="both"/>
        <w:rPr>
          <w:rFonts w:cs="Times New Roman"/>
          <w:b/>
          <w:bCs/>
          <w:color w:val="000000"/>
          <w:sz w:val="28"/>
          <w:szCs w:val="28"/>
        </w:rPr>
      </w:pPr>
      <w:r w:rsidRPr="00D82F0F">
        <w:rPr>
          <w:rFonts w:cs="Times New Roman"/>
          <w:b/>
          <w:bCs/>
          <w:i/>
          <w:iCs/>
          <w:color w:val="000000"/>
          <w:sz w:val="28"/>
          <w:szCs w:val="28"/>
        </w:rPr>
        <w:t>Уникальность Разработанной CRM-Системы</w:t>
      </w:r>
    </w:p>
    <w:p w14:paraId="6371CB27" w14:textId="77777777" w:rsidR="00D82F0F" w:rsidRPr="00D82F0F" w:rsidRDefault="00D82F0F" w:rsidP="00D82F0F">
      <w:pPr>
        <w:widowControl/>
        <w:suppressAutoHyphens w:val="0"/>
        <w:spacing w:line="360" w:lineRule="auto"/>
        <w:ind w:firstLine="709"/>
        <w:jc w:val="both"/>
        <w:rPr>
          <w:rFonts w:cs="Times New Roman"/>
          <w:color w:val="000000"/>
          <w:sz w:val="28"/>
          <w:szCs w:val="28"/>
        </w:rPr>
      </w:pPr>
      <w:r w:rsidRPr="00D82F0F">
        <w:rPr>
          <w:rFonts w:cs="Times New Roman"/>
          <w:color w:val="000000"/>
          <w:sz w:val="28"/>
          <w:szCs w:val="28"/>
        </w:rPr>
        <w:lastRenderedPageBreak/>
        <w:t>Разработанная CRM-система выделяется своей уникальностью благодаря нескольким ключевым аспектам. Во-первых, система обеспечивает гибкость управления клиентским портфелем, предоставляя пользователю инструменты для индивидуального подхода к каждому клиенту. Во-вторых, система поддерживает высокие стандарты качества работы, что способствует повышению уровня обслуживания и удовлетворенности клиентов.</w:t>
      </w:r>
    </w:p>
    <w:p w14:paraId="1F8B7043" w14:textId="3F969FC9" w:rsidR="00D82F0F" w:rsidRPr="00D82F0F" w:rsidRDefault="00D82F0F" w:rsidP="00D82F0F">
      <w:pPr>
        <w:widowControl/>
        <w:suppressAutoHyphens w:val="0"/>
        <w:spacing w:line="360" w:lineRule="auto"/>
        <w:ind w:firstLine="709"/>
        <w:jc w:val="both"/>
        <w:rPr>
          <w:rFonts w:cs="Times New Roman"/>
          <w:b/>
          <w:bCs/>
          <w:color w:val="000000"/>
          <w:sz w:val="28"/>
          <w:szCs w:val="28"/>
        </w:rPr>
      </w:pPr>
      <w:r w:rsidRPr="00D82F0F">
        <w:rPr>
          <w:rFonts w:cs="Times New Roman"/>
          <w:b/>
          <w:bCs/>
          <w:color w:val="000000"/>
          <w:sz w:val="28"/>
          <w:szCs w:val="28"/>
        </w:rPr>
        <w:t>Изобретательские Шаги в Методике Удаленного Открытия Студии</w:t>
      </w:r>
    </w:p>
    <w:p w14:paraId="435E6CB1" w14:textId="77777777" w:rsidR="00D82F0F" w:rsidRPr="00D82F0F" w:rsidRDefault="00D82F0F" w:rsidP="00D82F0F">
      <w:pPr>
        <w:widowControl/>
        <w:suppressAutoHyphens w:val="0"/>
        <w:spacing w:line="360" w:lineRule="auto"/>
        <w:ind w:firstLine="709"/>
        <w:jc w:val="both"/>
        <w:rPr>
          <w:rFonts w:cs="Times New Roman"/>
          <w:color w:val="000000"/>
          <w:sz w:val="28"/>
          <w:szCs w:val="28"/>
        </w:rPr>
      </w:pPr>
      <w:r w:rsidRPr="00D82F0F">
        <w:rPr>
          <w:rFonts w:cs="Times New Roman"/>
          <w:color w:val="000000"/>
          <w:sz w:val="28"/>
          <w:szCs w:val="28"/>
        </w:rPr>
        <w:t>Методика удаленного открытия студии представляет собой инновационный подход, который исключает необходимость физического присутствия в другом регионе. Этот метод позволяет предпринимателям масштабировать свой бизнес, обеспечивая эффективное и дистанционное управление процессом открытия новых представительств.</w:t>
      </w:r>
    </w:p>
    <w:p w14:paraId="187C9E8A" w14:textId="717715BD" w:rsidR="00D82F0F" w:rsidRPr="00D82F0F" w:rsidRDefault="00D82F0F" w:rsidP="00D82F0F">
      <w:pPr>
        <w:widowControl/>
        <w:suppressAutoHyphens w:val="0"/>
        <w:spacing w:line="360" w:lineRule="auto"/>
        <w:ind w:firstLine="709"/>
        <w:jc w:val="both"/>
        <w:rPr>
          <w:rFonts w:cs="Times New Roman"/>
          <w:b/>
          <w:bCs/>
          <w:color w:val="000000"/>
          <w:sz w:val="28"/>
          <w:szCs w:val="28"/>
        </w:rPr>
      </w:pPr>
      <w:r w:rsidRPr="00D82F0F">
        <w:rPr>
          <w:rFonts w:cs="Times New Roman"/>
          <w:b/>
          <w:bCs/>
          <w:color w:val="000000"/>
          <w:sz w:val="28"/>
          <w:szCs w:val="28"/>
        </w:rPr>
        <w:t>Инновационная Формула Безокладной Системы Вознаграждения</w:t>
      </w:r>
    </w:p>
    <w:p w14:paraId="7FDADE9C" w14:textId="77777777" w:rsidR="00D82F0F" w:rsidRPr="00D82F0F" w:rsidRDefault="00D82F0F" w:rsidP="00D82F0F">
      <w:pPr>
        <w:widowControl/>
        <w:suppressAutoHyphens w:val="0"/>
        <w:spacing w:line="360" w:lineRule="auto"/>
        <w:ind w:left="709"/>
        <w:jc w:val="both"/>
        <w:rPr>
          <w:rFonts w:cs="Times New Roman"/>
          <w:color w:val="000000"/>
          <w:sz w:val="28"/>
          <w:szCs w:val="28"/>
        </w:rPr>
      </w:pPr>
      <w:r w:rsidRPr="00D82F0F">
        <w:rPr>
          <w:rFonts w:cs="Times New Roman"/>
          <w:color w:val="000000"/>
          <w:sz w:val="28"/>
          <w:szCs w:val="28"/>
        </w:rPr>
        <w:t>Безокладная система вознаграждения для сотрудников представляет собой инновационную формулу, основанную на мотивации к качественному и объемному выпуску продукции. Сотрудники стимулируются не только за количество работы, но и за ее высокое качество, что создает долгосрочные мотивационные инструменты.</w:t>
      </w:r>
    </w:p>
    <w:p w14:paraId="0A9AF5A5" w14:textId="486E92EC" w:rsidR="00D82F0F" w:rsidRPr="00D82F0F" w:rsidRDefault="00D82F0F" w:rsidP="00D82F0F">
      <w:pPr>
        <w:widowControl/>
        <w:suppressAutoHyphens w:val="0"/>
        <w:spacing w:line="360" w:lineRule="auto"/>
        <w:ind w:firstLine="709"/>
        <w:jc w:val="both"/>
        <w:rPr>
          <w:rFonts w:cs="Times New Roman"/>
          <w:b/>
          <w:bCs/>
          <w:color w:val="000000"/>
          <w:sz w:val="28"/>
          <w:szCs w:val="28"/>
        </w:rPr>
      </w:pPr>
      <w:r w:rsidRPr="00D82F0F">
        <w:rPr>
          <w:rFonts w:cs="Times New Roman"/>
          <w:b/>
          <w:bCs/>
          <w:color w:val="000000"/>
          <w:sz w:val="28"/>
          <w:szCs w:val="28"/>
        </w:rPr>
        <w:t>Практическое Применение Инноваций в Управлении Бизнесом</w:t>
      </w:r>
    </w:p>
    <w:p w14:paraId="75CE6EDD" w14:textId="77777777" w:rsidR="00D82F0F" w:rsidRPr="00D82F0F" w:rsidRDefault="00D82F0F" w:rsidP="00D82F0F">
      <w:pPr>
        <w:widowControl/>
        <w:suppressAutoHyphens w:val="0"/>
        <w:spacing w:line="360" w:lineRule="auto"/>
        <w:ind w:firstLine="709"/>
        <w:jc w:val="both"/>
        <w:rPr>
          <w:rFonts w:cs="Times New Roman"/>
          <w:color w:val="000000"/>
          <w:sz w:val="28"/>
          <w:szCs w:val="28"/>
        </w:rPr>
      </w:pPr>
      <w:r w:rsidRPr="00D82F0F">
        <w:rPr>
          <w:rFonts w:cs="Times New Roman"/>
          <w:color w:val="000000"/>
          <w:sz w:val="28"/>
          <w:szCs w:val="28"/>
        </w:rPr>
        <w:t xml:space="preserve">Изложенные изобретательские шаги и инновационные формулы не только теоретически значимы, но и предоставляют практическое применение для </w:t>
      </w:r>
      <w:r w:rsidRPr="00D82F0F">
        <w:rPr>
          <w:rFonts w:cs="Times New Roman"/>
          <w:color w:val="000000"/>
          <w:sz w:val="28"/>
          <w:szCs w:val="28"/>
        </w:rPr>
        <w:lastRenderedPageBreak/>
        <w:t>предпринимателей в сфере управления студиями и бизнесом в целом. Пользователи могут успешно интегрировать разработанную CRM-систему, применять методику удаленного открытия студий и внедрять безокладную систему вознаграждения в своей деятельности.</w:t>
      </w:r>
    </w:p>
    <w:p w14:paraId="4AE9B93B" w14:textId="4021923D" w:rsidR="00D82F0F" w:rsidRPr="00D82F0F" w:rsidRDefault="00D82F0F" w:rsidP="00D82F0F">
      <w:pPr>
        <w:widowControl/>
        <w:suppressAutoHyphens w:val="0"/>
        <w:spacing w:line="360" w:lineRule="auto"/>
        <w:ind w:firstLine="709"/>
        <w:jc w:val="both"/>
        <w:rPr>
          <w:rFonts w:cs="Times New Roman"/>
          <w:color w:val="000000"/>
          <w:sz w:val="28"/>
          <w:szCs w:val="28"/>
        </w:rPr>
      </w:pPr>
      <w:r>
        <w:rPr>
          <w:rFonts w:cs="Times New Roman"/>
          <w:b/>
          <w:bCs/>
          <w:color w:val="000000"/>
          <w:sz w:val="28"/>
          <w:szCs w:val="28"/>
        </w:rPr>
        <w:t>П</w:t>
      </w:r>
      <w:r w:rsidRPr="00D82F0F">
        <w:rPr>
          <w:rFonts w:cs="Times New Roman"/>
          <w:b/>
          <w:bCs/>
          <w:color w:val="000000"/>
          <w:sz w:val="28"/>
          <w:szCs w:val="28"/>
        </w:rPr>
        <w:t>роизведение Науки «Бизнес-Модель Гибкой Почасовой Аренды Детских Центров»</w:t>
      </w:r>
      <w:r w:rsidRPr="00D82F0F">
        <w:rPr>
          <w:rFonts w:cs="Times New Roman"/>
          <w:color w:val="000000"/>
          <w:sz w:val="28"/>
          <w:szCs w:val="28"/>
        </w:rPr>
        <w:t xml:space="preserve"> предоставляет обоснование уникальности и инновационности разработанной CRM-системы и методик в управлении бизнесом. Практическое применение этих подходов может значительно улучшить эффективность и конкурентоспособность компаний в сфере предоставления услуг и управления персоналом.</w:t>
      </w:r>
    </w:p>
    <w:p w14:paraId="400D9D57" w14:textId="77777777" w:rsidR="004D0E8B" w:rsidRDefault="004D0E8B" w:rsidP="006D1486">
      <w:pPr>
        <w:widowControl/>
        <w:suppressAutoHyphens w:val="0"/>
        <w:spacing w:line="360" w:lineRule="auto"/>
        <w:ind w:firstLine="709"/>
        <w:rPr>
          <w:rFonts w:cs="Times New Roman"/>
          <w:b/>
          <w:bCs/>
          <w:color w:val="000000"/>
          <w:sz w:val="28"/>
          <w:szCs w:val="28"/>
        </w:rPr>
      </w:pPr>
    </w:p>
    <w:p w14:paraId="45F44A2E" w14:textId="77FD009E" w:rsidR="00DC58BC" w:rsidRPr="00DC58BC" w:rsidRDefault="00DC58BC" w:rsidP="006D1486">
      <w:pPr>
        <w:widowControl/>
        <w:suppressAutoHyphens w:val="0"/>
        <w:spacing w:line="360" w:lineRule="auto"/>
        <w:ind w:firstLine="709"/>
        <w:rPr>
          <w:rFonts w:cs="Times New Roman"/>
          <w:b/>
          <w:bCs/>
          <w:color w:val="000000"/>
          <w:sz w:val="28"/>
          <w:szCs w:val="28"/>
        </w:rPr>
      </w:pPr>
      <w:r w:rsidRPr="00DC58BC">
        <w:rPr>
          <w:rFonts w:cs="Times New Roman"/>
          <w:b/>
          <w:bCs/>
          <w:color w:val="000000"/>
          <w:sz w:val="28"/>
          <w:szCs w:val="28"/>
        </w:rPr>
        <w:t xml:space="preserve">ОБЛАСТЬ </w:t>
      </w:r>
      <w:r w:rsidR="00D84AD4">
        <w:rPr>
          <w:rFonts w:cs="Times New Roman"/>
          <w:b/>
          <w:bCs/>
          <w:color w:val="000000"/>
          <w:sz w:val="28"/>
          <w:szCs w:val="28"/>
        </w:rPr>
        <w:t>ИСПОЛЬЗОВАНИЯ</w:t>
      </w:r>
    </w:p>
    <w:p w14:paraId="36169D79" w14:textId="77777777" w:rsidR="00E35B71" w:rsidRDefault="00E35B71" w:rsidP="009214B6">
      <w:pPr>
        <w:widowControl/>
        <w:suppressAutoHyphens w:val="0"/>
        <w:spacing w:line="360" w:lineRule="auto"/>
        <w:rPr>
          <w:rFonts w:cs="Times New Roman"/>
          <w:color w:val="000000"/>
          <w:sz w:val="28"/>
          <w:szCs w:val="28"/>
        </w:rPr>
      </w:pPr>
    </w:p>
    <w:p w14:paraId="3F41731C" w14:textId="77777777" w:rsidR="00EF66F1" w:rsidRDefault="00D70935" w:rsidP="00EF66F1">
      <w:pPr>
        <w:widowControl/>
        <w:suppressAutoHyphens w:val="0"/>
        <w:spacing w:line="360" w:lineRule="auto"/>
        <w:ind w:firstLine="709"/>
        <w:jc w:val="both"/>
        <w:rPr>
          <w:rFonts w:cs="Times New Roman"/>
          <w:color w:val="000000"/>
          <w:sz w:val="28"/>
          <w:szCs w:val="28"/>
        </w:rPr>
      </w:pPr>
      <w:r w:rsidRPr="00D70935">
        <w:rPr>
          <w:rFonts w:cs="Times New Roman"/>
          <w:b/>
          <w:bCs/>
          <w:color w:val="000000"/>
          <w:sz w:val="28"/>
          <w:szCs w:val="28"/>
        </w:rPr>
        <w:t>Произведение Науки «Бизнес-Модель Гибкой Почасовой Аренды Детских Центров»</w:t>
      </w:r>
      <w:r w:rsidRPr="00D70935">
        <w:rPr>
          <w:rFonts w:cs="Times New Roman"/>
          <w:color w:val="000000"/>
          <w:sz w:val="28"/>
          <w:szCs w:val="28"/>
        </w:rPr>
        <w:t xml:space="preserve"> посвящен</w:t>
      </w:r>
      <w:r>
        <w:rPr>
          <w:rFonts w:cs="Times New Roman"/>
          <w:color w:val="000000"/>
          <w:sz w:val="28"/>
          <w:szCs w:val="28"/>
        </w:rPr>
        <w:t>о</w:t>
      </w:r>
      <w:r w:rsidRPr="00D70935">
        <w:rPr>
          <w:rFonts w:cs="Times New Roman"/>
          <w:color w:val="000000"/>
          <w:sz w:val="28"/>
          <w:szCs w:val="28"/>
        </w:rPr>
        <w:t xml:space="preserve"> исследованию области применения Бизнес-Модел</w:t>
      </w:r>
      <w:r>
        <w:rPr>
          <w:rFonts w:cs="Times New Roman"/>
          <w:color w:val="000000"/>
          <w:sz w:val="28"/>
          <w:szCs w:val="28"/>
        </w:rPr>
        <w:t>и</w:t>
      </w:r>
      <w:r w:rsidR="00EF66F1">
        <w:rPr>
          <w:rFonts w:cs="Times New Roman"/>
          <w:color w:val="000000"/>
          <w:sz w:val="28"/>
          <w:szCs w:val="28"/>
        </w:rPr>
        <w:t>.</w:t>
      </w:r>
      <w:r w:rsidRPr="00D70935">
        <w:rPr>
          <w:rFonts w:cs="Times New Roman"/>
          <w:color w:val="000000"/>
          <w:sz w:val="28"/>
          <w:szCs w:val="28"/>
        </w:rPr>
        <w:t xml:space="preserve"> Бизнес-Модель предоставляет уникальные опции и способы реализации в различных сферах, таких как покупка франшизы и обучение предпринимателей через консультации и коучинг. В работе рассматриваются основные версии Бизнес-Модельа, вариации и его применимость для настоящих и будущих предпринимателей.</w:t>
      </w:r>
    </w:p>
    <w:p w14:paraId="7FFEBA04" w14:textId="4CE9DCD3" w:rsidR="00D70935" w:rsidRPr="00D70935" w:rsidRDefault="00D70935" w:rsidP="00EF66F1">
      <w:pPr>
        <w:widowControl/>
        <w:suppressAutoHyphens w:val="0"/>
        <w:spacing w:line="360" w:lineRule="auto"/>
        <w:ind w:firstLine="709"/>
        <w:jc w:val="both"/>
        <w:rPr>
          <w:rFonts w:cs="Times New Roman"/>
          <w:b/>
          <w:bCs/>
          <w:color w:val="000000"/>
          <w:sz w:val="28"/>
          <w:szCs w:val="28"/>
        </w:rPr>
      </w:pPr>
      <w:r w:rsidRPr="00D70935">
        <w:rPr>
          <w:rFonts w:cs="Times New Roman"/>
          <w:b/>
          <w:bCs/>
          <w:color w:val="000000"/>
          <w:sz w:val="28"/>
          <w:szCs w:val="28"/>
        </w:rPr>
        <w:t>Бизнес-Составляющая при Покупке Франшизы</w:t>
      </w:r>
    </w:p>
    <w:p w14:paraId="6A33376B" w14:textId="77777777" w:rsidR="00D70935" w:rsidRPr="00D70935" w:rsidRDefault="00D70935" w:rsidP="00EF66F1">
      <w:pPr>
        <w:widowControl/>
        <w:suppressAutoHyphens w:val="0"/>
        <w:spacing w:line="360" w:lineRule="auto"/>
        <w:ind w:firstLine="709"/>
        <w:jc w:val="both"/>
        <w:rPr>
          <w:rFonts w:cs="Times New Roman"/>
          <w:color w:val="000000"/>
          <w:sz w:val="28"/>
          <w:szCs w:val="28"/>
        </w:rPr>
      </w:pPr>
      <w:r w:rsidRPr="00D70935">
        <w:rPr>
          <w:rFonts w:cs="Times New Roman"/>
          <w:color w:val="000000"/>
          <w:sz w:val="28"/>
          <w:szCs w:val="28"/>
        </w:rPr>
        <w:lastRenderedPageBreak/>
        <w:t>Бизнес-Модель может успешно интегрироваться в структуру франшизы, предоставляя уникальные бизнес-составляющие. Это включает в себя опции для эффективного управления бизнес-процессами, инновационные методы взаимодействия с клиентами и оптимизацию операций. Вариации Бизнес-Модельа могут быть приспособлены к различным видам франшиз в зависимости от их специфики и сферы деятельности.</w:t>
      </w:r>
    </w:p>
    <w:p w14:paraId="49E1E966" w14:textId="431EBD39" w:rsidR="00D70935" w:rsidRPr="00D70935" w:rsidRDefault="00D70935" w:rsidP="00EF66F1">
      <w:pPr>
        <w:widowControl/>
        <w:suppressAutoHyphens w:val="0"/>
        <w:spacing w:line="360" w:lineRule="auto"/>
        <w:ind w:firstLine="709"/>
        <w:jc w:val="both"/>
        <w:rPr>
          <w:rFonts w:cs="Times New Roman"/>
          <w:b/>
          <w:bCs/>
          <w:color w:val="000000"/>
          <w:sz w:val="28"/>
          <w:szCs w:val="28"/>
        </w:rPr>
      </w:pPr>
      <w:r w:rsidRPr="00D70935">
        <w:rPr>
          <w:rFonts w:cs="Times New Roman"/>
          <w:b/>
          <w:bCs/>
          <w:color w:val="000000"/>
          <w:sz w:val="28"/>
          <w:szCs w:val="28"/>
        </w:rPr>
        <w:t>Обучающий Материал при Консультациях и Коучинге</w:t>
      </w:r>
    </w:p>
    <w:p w14:paraId="7AC3CC9C" w14:textId="77777777" w:rsidR="00D70935" w:rsidRPr="00D70935" w:rsidRDefault="00D70935" w:rsidP="00EF66F1">
      <w:pPr>
        <w:widowControl/>
        <w:suppressAutoHyphens w:val="0"/>
        <w:spacing w:line="360" w:lineRule="auto"/>
        <w:ind w:firstLine="709"/>
        <w:jc w:val="both"/>
        <w:rPr>
          <w:rFonts w:cs="Times New Roman"/>
          <w:color w:val="000000"/>
          <w:sz w:val="28"/>
          <w:szCs w:val="28"/>
        </w:rPr>
      </w:pPr>
      <w:r w:rsidRPr="00D70935">
        <w:rPr>
          <w:rFonts w:cs="Times New Roman"/>
          <w:color w:val="000000"/>
          <w:sz w:val="28"/>
          <w:szCs w:val="28"/>
        </w:rPr>
        <w:t>Бизнес-Модель может служить ценным обучающим материалом при консультациях и коучинге для предпринимателей, работающих в данной области. Он предоставляет дополнительные ресурсы и методологии для эффективного развития бизнеса, а также помощь в преодолении трудностей, с которыми могут столкнуться предприниматели.</w:t>
      </w:r>
    </w:p>
    <w:p w14:paraId="448D85B7" w14:textId="696EC76B" w:rsidR="00D70935" w:rsidRPr="00D70935" w:rsidRDefault="00D70935" w:rsidP="00EF66F1">
      <w:pPr>
        <w:widowControl/>
        <w:suppressAutoHyphens w:val="0"/>
        <w:spacing w:line="360" w:lineRule="auto"/>
        <w:ind w:firstLine="709"/>
        <w:jc w:val="both"/>
        <w:rPr>
          <w:rFonts w:cs="Times New Roman"/>
          <w:b/>
          <w:bCs/>
          <w:color w:val="000000"/>
          <w:sz w:val="28"/>
          <w:szCs w:val="28"/>
        </w:rPr>
      </w:pPr>
      <w:r w:rsidRPr="00D70935">
        <w:rPr>
          <w:rFonts w:cs="Times New Roman"/>
          <w:b/>
          <w:bCs/>
          <w:color w:val="000000"/>
          <w:sz w:val="28"/>
          <w:szCs w:val="28"/>
        </w:rPr>
        <w:t>Версии и Вариации Бизнес-Модел</w:t>
      </w:r>
      <w:r w:rsidR="00EF66F1">
        <w:rPr>
          <w:rFonts w:cs="Times New Roman"/>
          <w:b/>
          <w:bCs/>
          <w:color w:val="000000"/>
          <w:sz w:val="28"/>
          <w:szCs w:val="28"/>
        </w:rPr>
        <w:t>и</w:t>
      </w:r>
    </w:p>
    <w:p w14:paraId="044F9FDE" w14:textId="77777777" w:rsidR="00D70935" w:rsidRPr="00D70935" w:rsidRDefault="00D70935" w:rsidP="00EF66F1">
      <w:pPr>
        <w:widowControl/>
        <w:suppressAutoHyphens w:val="0"/>
        <w:spacing w:line="360" w:lineRule="auto"/>
        <w:ind w:firstLine="709"/>
        <w:jc w:val="both"/>
        <w:rPr>
          <w:rFonts w:cs="Times New Roman"/>
          <w:color w:val="000000"/>
          <w:sz w:val="28"/>
          <w:szCs w:val="28"/>
        </w:rPr>
      </w:pPr>
      <w:r w:rsidRPr="00D70935">
        <w:rPr>
          <w:rFonts w:cs="Times New Roman"/>
          <w:color w:val="000000"/>
          <w:sz w:val="28"/>
          <w:szCs w:val="28"/>
        </w:rPr>
        <w:t>Бизнес-Модель имеет различные версии, адаптированные под различные потребности и цели. Например, версия для франшизы может содержать специфические модули для управления франшизными отношениями, в то время как обучающая версия может включать в себя обширный материал, ориентированный на развитие навыков предпринимательства.</w:t>
      </w:r>
    </w:p>
    <w:p w14:paraId="7DB4A7B7" w14:textId="59E53BDF" w:rsidR="00D70935" w:rsidRPr="00D70935" w:rsidRDefault="00D70935" w:rsidP="00EF66F1">
      <w:pPr>
        <w:widowControl/>
        <w:suppressAutoHyphens w:val="0"/>
        <w:spacing w:line="360" w:lineRule="auto"/>
        <w:ind w:firstLine="709"/>
        <w:jc w:val="both"/>
        <w:rPr>
          <w:rFonts w:cs="Times New Roman"/>
          <w:b/>
          <w:bCs/>
          <w:color w:val="000000"/>
          <w:sz w:val="28"/>
          <w:szCs w:val="28"/>
        </w:rPr>
      </w:pPr>
      <w:r w:rsidRPr="00D70935">
        <w:rPr>
          <w:rFonts w:cs="Times New Roman"/>
          <w:b/>
          <w:bCs/>
          <w:color w:val="000000"/>
          <w:sz w:val="28"/>
          <w:szCs w:val="28"/>
        </w:rPr>
        <w:t>Применение для Настоящих и Будущих Предпринимателей</w:t>
      </w:r>
    </w:p>
    <w:p w14:paraId="16930DCC" w14:textId="77777777" w:rsidR="00D70935" w:rsidRPr="00D70935" w:rsidRDefault="00D70935" w:rsidP="00EF66F1">
      <w:pPr>
        <w:widowControl/>
        <w:suppressAutoHyphens w:val="0"/>
        <w:spacing w:line="360" w:lineRule="auto"/>
        <w:ind w:firstLine="709"/>
        <w:jc w:val="both"/>
        <w:rPr>
          <w:rFonts w:cs="Times New Roman"/>
          <w:color w:val="000000"/>
          <w:sz w:val="28"/>
          <w:szCs w:val="28"/>
        </w:rPr>
      </w:pPr>
      <w:r w:rsidRPr="00D70935">
        <w:rPr>
          <w:rFonts w:cs="Times New Roman"/>
          <w:color w:val="000000"/>
          <w:sz w:val="28"/>
          <w:szCs w:val="28"/>
        </w:rPr>
        <w:t xml:space="preserve">Бизнес-Модель может быть успешно применен как настоящими, так и будущими предпринимателями. Для тех, кто уже управляет бизнесом, он </w:t>
      </w:r>
      <w:r w:rsidRPr="00D70935">
        <w:rPr>
          <w:rFonts w:cs="Times New Roman"/>
          <w:color w:val="000000"/>
          <w:sz w:val="28"/>
          <w:szCs w:val="28"/>
        </w:rPr>
        <w:lastRenderedPageBreak/>
        <w:t>предоставляет инновационные решения для оптимизации текущих операций. С другой стороны, для будущих предпринимателей, Бизнес-Модель может служить практическим руководством для успешного старта и управления собственным бизнесом.</w:t>
      </w:r>
    </w:p>
    <w:p w14:paraId="62139E94" w14:textId="39B698AE" w:rsidR="00D70935" w:rsidRDefault="00EF66F1" w:rsidP="00EF66F1">
      <w:pPr>
        <w:widowControl/>
        <w:suppressAutoHyphens w:val="0"/>
        <w:spacing w:line="360" w:lineRule="auto"/>
        <w:ind w:firstLine="709"/>
        <w:jc w:val="both"/>
        <w:rPr>
          <w:rFonts w:cs="Times New Roman"/>
          <w:color w:val="000000"/>
          <w:sz w:val="28"/>
          <w:szCs w:val="28"/>
        </w:rPr>
      </w:pPr>
      <w:r w:rsidRPr="00EF66F1">
        <w:rPr>
          <w:rFonts w:cs="Times New Roman"/>
          <w:b/>
          <w:bCs/>
          <w:color w:val="000000"/>
          <w:sz w:val="28"/>
          <w:szCs w:val="28"/>
        </w:rPr>
        <w:t xml:space="preserve">Произведение Науки «Бизнес-Модель Гибкой Почасовой Аренды Детских Центров» </w:t>
      </w:r>
      <w:r w:rsidR="00D70935" w:rsidRPr="00D70935">
        <w:rPr>
          <w:rFonts w:cs="Times New Roman"/>
          <w:color w:val="000000"/>
          <w:sz w:val="28"/>
          <w:szCs w:val="28"/>
        </w:rPr>
        <w:t>посвящен</w:t>
      </w:r>
      <w:r>
        <w:rPr>
          <w:rFonts w:cs="Times New Roman"/>
          <w:color w:val="000000"/>
          <w:sz w:val="28"/>
          <w:szCs w:val="28"/>
        </w:rPr>
        <w:t>о</w:t>
      </w:r>
      <w:r w:rsidR="00D70935" w:rsidRPr="00D70935">
        <w:rPr>
          <w:rFonts w:cs="Times New Roman"/>
          <w:color w:val="000000"/>
          <w:sz w:val="28"/>
          <w:szCs w:val="28"/>
        </w:rPr>
        <w:t xml:space="preserve"> области применения </w:t>
      </w:r>
      <w:r>
        <w:rPr>
          <w:rFonts w:cs="Times New Roman"/>
          <w:color w:val="000000"/>
          <w:sz w:val="28"/>
          <w:szCs w:val="28"/>
        </w:rPr>
        <w:t xml:space="preserve">описываемой </w:t>
      </w:r>
      <w:r w:rsidR="00D70935" w:rsidRPr="00D70935">
        <w:rPr>
          <w:rFonts w:cs="Times New Roman"/>
          <w:color w:val="000000"/>
          <w:sz w:val="28"/>
          <w:szCs w:val="28"/>
        </w:rPr>
        <w:t>Бизнес-Модел</w:t>
      </w:r>
      <w:r>
        <w:rPr>
          <w:rFonts w:cs="Times New Roman"/>
          <w:color w:val="000000"/>
          <w:sz w:val="28"/>
          <w:szCs w:val="28"/>
        </w:rPr>
        <w:t>и</w:t>
      </w:r>
      <w:r w:rsidR="00D70935" w:rsidRPr="00D70935">
        <w:rPr>
          <w:rFonts w:cs="Times New Roman"/>
          <w:color w:val="000000"/>
          <w:sz w:val="28"/>
          <w:szCs w:val="28"/>
        </w:rPr>
        <w:t>. Бизнес-Модель предоставляет уникальные опции для различных сфер, способы реализации и вариации, делая его ценным инструментом как для бизнес-франшиз, так и для обучения и развития предпринимателей.</w:t>
      </w:r>
    </w:p>
    <w:p w14:paraId="47F88A41" w14:textId="77777777" w:rsidR="004D0E8B" w:rsidRDefault="004D0E8B" w:rsidP="00EF66F1">
      <w:pPr>
        <w:widowControl/>
        <w:suppressAutoHyphens w:val="0"/>
        <w:spacing w:line="360" w:lineRule="auto"/>
        <w:ind w:firstLine="709"/>
        <w:jc w:val="both"/>
        <w:rPr>
          <w:rFonts w:cs="Times New Roman"/>
          <w:color w:val="000000"/>
          <w:sz w:val="28"/>
          <w:szCs w:val="28"/>
        </w:rPr>
      </w:pPr>
    </w:p>
    <w:p w14:paraId="44DA10C2" w14:textId="77777777" w:rsidR="004D0E8B" w:rsidRDefault="004D0E8B" w:rsidP="00EF66F1">
      <w:pPr>
        <w:widowControl/>
        <w:suppressAutoHyphens w:val="0"/>
        <w:spacing w:line="360" w:lineRule="auto"/>
        <w:ind w:firstLine="709"/>
        <w:jc w:val="both"/>
        <w:rPr>
          <w:rFonts w:cs="Times New Roman"/>
          <w:color w:val="000000"/>
          <w:sz w:val="28"/>
          <w:szCs w:val="28"/>
        </w:rPr>
      </w:pPr>
    </w:p>
    <w:p w14:paraId="2F6DC095" w14:textId="77777777" w:rsidR="004D0E8B" w:rsidRDefault="004D0E8B" w:rsidP="00EF66F1">
      <w:pPr>
        <w:widowControl/>
        <w:suppressAutoHyphens w:val="0"/>
        <w:spacing w:line="360" w:lineRule="auto"/>
        <w:ind w:firstLine="709"/>
        <w:jc w:val="both"/>
        <w:rPr>
          <w:rFonts w:cs="Times New Roman"/>
          <w:color w:val="000000"/>
          <w:sz w:val="28"/>
          <w:szCs w:val="28"/>
        </w:rPr>
      </w:pPr>
    </w:p>
    <w:p w14:paraId="310F31BC" w14:textId="77777777" w:rsidR="004D0E8B" w:rsidRDefault="004D0E8B" w:rsidP="00EF66F1">
      <w:pPr>
        <w:widowControl/>
        <w:suppressAutoHyphens w:val="0"/>
        <w:spacing w:line="360" w:lineRule="auto"/>
        <w:ind w:firstLine="709"/>
        <w:jc w:val="both"/>
        <w:rPr>
          <w:rFonts w:cs="Times New Roman"/>
          <w:color w:val="000000"/>
          <w:sz w:val="28"/>
          <w:szCs w:val="28"/>
        </w:rPr>
      </w:pPr>
    </w:p>
    <w:p w14:paraId="5B427406" w14:textId="77777777" w:rsidR="004D0E8B" w:rsidRDefault="004D0E8B" w:rsidP="00EF66F1">
      <w:pPr>
        <w:widowControl/>
        <w:suppressAutoHyphens w:val="0"/>
        <w:spacing w:line="360" w:lineRule="auto"/>
        <w:ind w:firstLine="709"/>
        <w:jc w:val="both"/>
        <w:rPr>
          <w:rFonts w:cs="Times New Roman"/>
          <w:color w:val="000000"/>
          <w:sz w:val="28"/>
          <w:szCs w:val="28"/>
        </w:rPr>
      </w:pPr>
    </w:p>
    <w:p w14:paraId="3D7CD88E" w14:textId="77777777" w:rsidR="004D0E8B" w:rsidRDefault="004D0E8B" w:rsidP="00EF66F1">
      <w:pPr>
        <w:widowControl/>
        <w:suppressAutoHyphens w:val="0"/>
        <w:spacing w:line="360" w:lineRule="auto"/>
        <w:ind w:firstLine="709"/>
        <w:jc w:val="both"/>
        <w:rPr>
          <w:rFonts w:cs="Times New Roman"/>
          <w:color w:val="000000"/>
          <w:sz w:val="28"/>
          <w:szCs w:val="28"/>
        </w:rPr>
      </w:pPr>
    </w:p>
    <w:p w14:paraId="2350EBFA" w14:textId="77777777" w:rsidR="004D0E8B" w:rsidRPr="00727B71" w:rsidRDefault="004D0E8B" w:rsidP="00EF66F1">
      <w:pPr>
        <w:widowControl/>
        <w:suppressAutoHyphens w:val="0"/>
        <w:spacing w:line="360" w:lineRule="auto"/>
        <w:ind w:firstLine="709"/>
        <w:jc w:val="both"/>
        <w:rPr>
          <w:rFonts w:cs="Times New Roman"/>
          <w:color w:val="000000"/>
          <w:sz w:val="28"/>
          <w:szCs w:val="28"/>
          <w:lang w:val="en-US"/>
        </w:rPr>
      </w:pPr>
    </w:p>
    <w:p w14:paraId="34CEC2B4" w14:textId="66163D0C" w:rsidR="00607AE4" w:rsidRPr="00F66201" w:rsidRDefault="00607AE4" w:rsidP="00607AE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ВАНИ</w:t>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3BB7E71C"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E090954" w14:textId="77777777" w:rsidR="003A325B" w:rsidRPr="00F66201" w:rsidRDefault="003A325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V. ЮРИДИЧЕСКИЕ ОСНОВАНИЯ</w:t>
            </w:r>
          </w:p>
        </w:tc>
      </w:tr>
    </w:tbl>
    <w:p w14:paraId="1929DFF0" w14:textId="77777777" w:rsidR="003A325B" w:rsidRPr="00F66201" w:rsidRDefault="003A325B" w:rsidP="003A325B">
      <w:pPr>
        <w:spacing w:line="360" w:lineRule="auto"/>
        <w:jc w:val="both"/>
        <w:rPr>
          <w:sz w:val="28"/>
          <w:szCs w:val="28"/>
        </w:rPr>
      </w:pPr>
    </w:p>
    <w:p w14:paraId="7680A797" w14:textId="77777777" w:rsidR="003A325B" w:rsidRPr="00F66201" w:rsidRDefault="003A325B" w:rsidP="003B276C">
      <w:pPr>
        <w:spacing w:line="360" w:lineRule="auto"/>
        <w:ind w:firstLine="709"/>
        <w:jc w:val="both"/>
        <w:rPr>
          <w:rStyle w:val="af9"/>
          <w:sz w:val="28"/>
          <w:szCs w:val="28"/>
        </w:rPr>
      </w:pPr>
      <w:r w:rsidRPr="00F66201">
        <w:rPr>
          <w:rStyle w:val="af9"/>
          <w:sz w:val="28"/>
          <w:szCs w:val="28"/>
        </w:rPr>
        <w:t xml:space="preserve">Экспертиза настоящего произведения науки проводилась с учетом следующих международных договоров и национальных нормативно-правовых </w:t>
      </w:r>
      <w:r w:rsidRPr="00F66201">
        <w:rPr>
          <w:rStyle w:val="af9"/>
          <w:sz w:val="28"/>
          <w:szCs w:val="28"/>
        </w:rPr>
        <w:lastRenderedPageBreak/>
        <w:t>актов:</w:t>
      </w:r>
    </w:p>
    <w:p w14:paraId="40AA4EE8" w14:textId="77777777" w:rsidR="003A325B" w:rsidRPr="00F66201" w:rsidRDefault="003A325B" w:rsidP="003B276C">
      <w:pPr>
        <w:spacing w:line="360" w:lineRule="auto"/>
        <w:ind w:firstLine="709"/>
        <w:jc w:val="both"/>
        <w:rPr>
          <w:rStyle w:val="af9"/>
          <w:sz w:val="28"/>
          <w:szCs w:val="28"/>
        </w:rPr>
      </w:pPr>
    </w:p>
    <w:p w14:paraId="60A1E848" w14:textId="77777777" w:rsidR="003A325B" w:rsidRPr="00F66201" w:rsidRDefault="003A325B" w:rsidP="003753C4">
      <w:pPr>
        <w:numPr>
          <w:ilvl w:val="0"/>
          <w:numId w:val="3"/>
        </w:numPr>
        <w:spacing w:line="360" w:lineRule="auto"/>
        <w:jc w:val="both"/>
        <w:rPr>
          <w:rStyle w:val="af9"/>
          <w:sz w:val="28"/>
          <w:szCs w:val="28"/>
        </w:rPr>
      </w:pPr>
      <w:r w:rsidRPr="00F66201">
        <w:rPr>
          <w:rStyle w:val="af9"/>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3E58EF5E" w14:textId="77777777" w:rsidR="002A44AF" w:rsidRPr="00F66201" w:rsidRDefault="002A44AF" w:rsidP="003B276C">
      <w:pPr>
        <w:spacing w:line="360" w:lineRule="auto"/>
        <w:ind w:left="1069"/>
        <w:jc w:val="both"/>
        <w:rPr>
          <w:rStyle w:val="af9"/>
          <w:sz w:val="28"/>
          <w:szCs w:val="28"/>
        </w:rPr>
      </w:pPr>
    </w:p>
    <w:p w14:paraId="74E3C17C" w14:textId="77777777" w:rsidR="002A44AF" w:rsidRPr="00F66201" w:rsidRDefault="00A30A7A" w:rsidP="003753C4">
      <w:pPr>
        <w:numPr>
          <w:ilvl w:val="0"/>
          <w:numId w:val="3"/>
        </w:numPr>
        <w:spacing w:line="360" w:lineRule="auto"/>
        <w:jc w:val="both"/>
        <w:rPr>
          <w:rStyle w:val="af9"/>
          <w:sz w:val="28"/>
          <w:szCs w:val="28"/>
        </w:rPr>
      </w:pPr>
      <w:r>
        <w:rPr>
          <w:rStyle w:val="af9"/>
          <w:sz w:val="28"/>
          <w:szCs w:val="28"/>
        </w:rPr>
        <w:t>Международный стандарт</w:t>
      </w:r>
      <w:r w:rsidR="002A44AF" w:rsidRPr="00F66201">
        <w:rPr>
          <w:rStyle w:val="af9"/>
          <w:sz w:val="28"/>
          <w:szCs w:val="28"/>
        </w:rPr>
        <w:t xml:space="preserve"> финансовой отчетности МСФО № 38 (IAS 38 Нематериальные активы);</w:t>
      </w:r>
    </w:p>
    <w:p w14:paraId="6082B82B" w14:textId="77777777" w:rsidR="002A44AF" w:rsidRPr="00F66201" w:rsidRDefault="002A44AF" w:rsidP="003B276C">
      <w:pPr>
        <w:pStyle w:val="af7"/>
        <w:spacing w:line="360" w:lineRule="auto"/>
        <w:rPr>
          <w:rStyle w:val="af9"/>
          <w:sz w:val="28"/>
          <w:szCs w:val="28"/>
        </w:rPr>
      </w:pPr>
    </w:p>
    <w:p w14:paraId="11E028DC"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5F8C2E3A" w14:textId="77777777" w:rsidR="002A44AF" w:rsidRPr="00F66201" w:rsidRDefault="002A44AF" w:rsidP="003B276C">
      <w:pPr>
        <w:spacing w:line="360" w:lineRule="auto"/>
        <w:ind w:left="1429"/>
        <w:jc w:val="both"/>
        <w:rPr>
          <w:rStyle w:val="af9"/>
          <w:sz w:val="28"/>
          <w:szCs w:val="28"/>
        </w:rPr>
      </w:pPr>
    </w:p>
    <w:p w14:paraId="1FD64AA7"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9"/>
          <w:sz w:val="28"/>
          <w:szCs w:val="28"/>
        </w:rPr>
        <w:t>;</w:t>
      </w:r>
    </w:p>
    <w:p w14:paraId="7AFAAB80" w14:textId="77777777" w:rsidR="002A44AF" w:rsidRPr="00F66201" w:rsidRDefault="002A44AF" w:rsidP="003B276C">
      <w:pPr>
        <w:spacing w:line="360" w:lineRule="auto"/>
        <w:ind w:left="1069"/>
        <w:jc w:val="both"/>
        <w:rPr>
          <w:rStyle w:val="af9"/>
          <w:sz w:val="28"/>
          <w:szCs w:val="28"/>
        </w:rPr>
      </w:pPr>
    </w:p>
    <w:p w14:paraId="7D924E99"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Уголовный кодекс Российской Федерации от 13.06.1996 № 63-ФЗ</w:t>
      </w:r>
      <w:r w:rsidR="00F1585F">
        <w:rPr>
          <w:rStyle w:val="af9"/>
          <w:sz w:val="28"/>
          <w:szCs w:val="28"/>
        </w:rPr>
        <w:t>;</w:t>
      </w:r>
    </w:p>
    <w:p w14:paraId="70DE4295" w14:textId="77777777" w:rsidR="002A44AF" w:rsidRPr="00F66201" w:rsidRDefault="002A44AF" w:rsidP="003B276C">
      <w:pPr>
        <w:spacing w:line="360" w:lineRule="auto"/>
        <w:ind w:left="1429"/>
        <w:jc w:val="both"/>
        <w:rPr>
          <w:rStyle w:val="af9"/>
          <w:sz w:val="28"/>
          <w:szCs w:val="28"/>
        </w:rPr>
      </w:pPr>
    </w:p>
    <w:p w14:paraId="19AD49D7"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7F66C63" w14:textId="77777777" w:rsidR="002A44AF" w:rsidRPr="00F66201" w:rsidRDefault="002A44AF" w:rsidP="003B276C">
      <w:pPr>
        <w:spacing w:line="360" w:lineRule="auto"/>
        <w:ind w:left="1429"/>
        <w:jc w:val="both"/>
        <w:rPr>
          <w:rStyle w:val="af9"/>
          <w:sz w:val="28"/>
          <w:szCs w:val="28"/>
        </w:rPr>
      </w:pPr>
    </w:p>
    <w:p w14:paraId="33A8DD0B"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9"/>
          <w:sz w:val="28"/>
          <w:szCs w:val="28"/>
        </w:rPr>
        <w:t>;</w:t>
      </w:r>
    </w:p>
    <w:p w14:paraId="7034C8FB" w14:textId="77777777" w:rsidR="002A44AF" w:rsidRPr="00F66201" w:rsidRDefault="002A44AF" w:rsidP="003B276C">
      <w:pPr>
        <w:spacing w:line="360" w:lineRule="auto"/>
        <w:ind w:left="1069"/>
        <w:jc w:val="both"/>
        <w:rPr>
          <w:rStyle w:val="af9"/>
          <w:sz w:val="28"/>
          <w:szCs w:val="28"/>
        </w:rPr>
      </w:pPr>
    </w:p>
    <w:p w14:paraId="340F4B28"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49C30EAE" w14:textId="77777777" w:rsidR="00F1585F" w:rsidRDefault="00F1585F">
      <w:pPr>
        <w:widowControl/>
        <w:suppressAutoHyphens w:val="0"/>
      </w:pPr>
      <w: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69F790EF" w14:textId="77777777" w:rsidTr="003B276C">
        <w:trPr>
          <w:trHeight w:val="445"/>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1B3C0E26" w14:textId="77777777" w:rsidR="003A325B" w:rsidRPr="00F66201" w:rsidRDefault="00DB3241" w:rsidP="003B276C">
            <w:pPr>
              <w:pBdr>
                <w:top w:val="nil"/>
                <w:left w:val="nil"/>
                <w:bottom w:val="nil"/>
                <w:right w:val="nil"/>
                <w:between w:val="nil"/>
                <w:bar w:val="nil"/>
              </w:pBdr>
              <w:tabs>
                <w:tab w:val="left" w:pos="2177"/>
              </w:tabs>
              <w:jc w:val="center"/>
              <w:rPr>
                <w:bdr w:val="nil"/>
              </w:rPr>
            </w:pPr>
            <w:r w:rsidRPr="00F66201">
              <w:rPr>
                <w:rFonts w:ascii="Calibri" w:eastAsia="Malgun Gothic" w:hAnsi="Calibri" w:cs="Times New Roman"/>
                <w:sz w:val="20"/>
                <w:szCs w:val="20"/>
                <w:lang w:eastAsia="ko-KR"/>
              </w:rPr>
              <w:lastRenderedPageBreak/>
              <w:br w:type="page"/>
            </w:r>
            <w:r w:rsidR="003A325B" w:rsidRPr="00F66201">
              <w:rPr>
                <w:rStyle w:val="af9"/>
                <w:b/>
                <w:bCs/>
                <w:color w:val="FFFFFF"/>
                <w:sz w:val="32"/>
                <w:szCs w:val="32"/>
                <w:u w:color="FFFFFF"/>
                <w:bdr w:val="nil"/>
              </w:rPr>
              <w:t>VI. ИСТОЧНИКИ ИСПОЛЬЗОВАННОЙ ЛИТЕРАТУРЫ</w:t>
            </w:r>
          </w:p>
        </w:tc>
      </w:tr>
    </w:tbl>
    <w:p w14:paraId="59800574" w14:textId="77777777" w:rsidR="003A325B" w:rsidRPr="00F66201" w:rsidRDefault="003A325B" w:rsidP="003B276C">
      <w:pPr>
        <w:spacing w:line="360" w:lineRule="auto"/>
        <w:jc w:val="both"/>
        <w:rPr>
          <w:sz w:val="28"/>
          <w:szCs w:val="28"/>
        </w:rPr>
      </w:pPr>
    </w:p>
    <w:p w14:paraId="1F5E0ACF" w14:textId="77777777" w:rsidR="00DB3241" w:rsidRPr="00F66201" w:rsidRDefault="00C064BE" w:rsidP="003B276C">
      <w:pPr>
        <w:spacing w:line="360" w:lineRule="auto"/>
        <w:ind w:firstLine="709"/>
        <w:jc w:val="both"/>
        <w:rPr>
          <w:sz w:val="28"/>
          <w:szCs w:val="28"/>
        </w:rPr>
      </w:pPr>
      <w:r w:rsidRPr="00F66201">
        <w:rPr>
          <w:rStyle w:val="af9"/>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r w:rsidR="00DB3241" w:rsidRPr="00F66201">
        <w:rPr>
          <w:rStyle w:val="af9"/>
          <w:sz w:val="28"/>
          <w:szCs w:val="28"/>
        </w:rPr>
        <w:t>:</w:t>
      </w:r>
    </w:p>
    <w:p w14:paraId="0081D0E8" w14:textId="2DE29346" w:rsidR="00AA391E" w:rsidRPr="00AA391E" w:rsidRDefault="00AA391E" w:rsidP="00AA391E">
      <w:pPr>
        <w:numPr>
          <w:ilvl w:val="0"/>
          <w:numId w:val="6"/>
        </w:numPr>
        <w:spacing w:line="360" w:lineRule="auto"/>
        <w:jc w:val="both"/>
        <w:rPr>
          <w:rStyle w:val="af9"/>
          <w:sz w:val="28"/>
          <w:szCs w:val="28"/>
        </w:rPr>
      </w:pPr>
      <w:r w:rsidRPr="00AA391E">
        <w:rPr>
          <w:rStyle w:val="af9"/>
          <w:sz w:val="28"/>
          <w:szCs w:val="28"/>
        </w:rPr>
        <w:t>Патент №:</w:t>
      </w:r>
      <w:r w:rsidR="00727B71" w:rsidRPr="00727B71">
        <w:t xml:space="preserve"> </w:t>
      </w:r>
      <w:r w:rsidR="00727B71" w:rsidRPr="00727B71">
        <w:rPr>
          <w:rStyle w:val="af9"/>
          <w:sz w:val="28"/>
          <w:szCs w:val="28"/>
        </w:rPr>
        <w:t>RU 2 736 629 C1</w:t>
      </w:r>
      <w:r w:rsidRPr="00AA391E">
        <w:rPr>
          <w:rStyle w:val="af9"/>
          <w:sz w:val="28"/>
          <w:szCs w:val="28"/>
        </w:rPr>
        <w:t xml:space="preserve"> дата приоритета:</w:t>
      </w:r>
      <w:r w:rsidR="00DE2D12" w:rsidRPr="00DE2D12">
        <w:t xml:space="preserve"> </w:t>
      </w:r>
      <w:r w:rsidR="00DE2D12" w:rsidRPr="00DE2D12">
        <w:rPr>
          <w:rStyle w:val="af9"/>
          <w:sz w:val="28"/>
          <w:szCs w:val="28"/>
        </w:rPr>
        <w:t>2020.11.19</w:t>
      </w:r>
      <w:r w:rsidRPr="00AA391E">
        <w:rPr>
          <w:rStyle w:val="af9"/>
          <w:sz w:val="28"/>
          <w:szCs w:val="28"/>
        </w:rPr>
        <w:t xml:space="preserve">, название разработки: </w:t>
      </w:r>
      <w:r w:rsidR="00FB2C8F" w:rsidRPr="00FB2C8F">
        <w:rPr>
          <w:rStyle w:val="af9"/>
          <w:sz w:val="28"/>
          <w:szCs w:val="28"/>
        </w:rPr>
        <w:t>Автоматизированная система для обработки входящих обращений и способ автоматизированной обработки входящих обращений</w:t>
      </w:r>
    </w:p>
    <w:p w14:paraId="7CCBC4D5" w14:textId="385A7670" w:rsidR="00073736" w:rsidRDefault="00073736" w:rsidP="00073736">
      <w:pPr>
        <w:numPr>
          <w:ilvl w:val="0"/>
          <w:numId w:val="6"/>
        </w:numPr>
        <w:spacing w:line="360" w:lineRule="auto"/>
        <w:jc w:val="both"/>
        <w:rPr>
          <w:rStyle w:val="af9"/>
          <w:sz w:val="28"/>
          <w:szCs w:val="28"/>
        </w:rPr>
      </w:pPr>
      <w:r w:rsidRPr="00AA391E">
        <w:rPr>
          <w:rStyle w:val="af9"/>
          <w:sz w:val="28"/>
          <w:szCs w:val="28"/>
        </w:rPr>
        <w:t>Патент №:</w:t>
      </w:r>
      <w:r w:rsidR="008009D1" w:rsidRPr="008009D1">
        <w:rPr>
          <w:rStyle w:val="af9"/>
          <w:sz w:val="28"/>
          <w:szCs w:val="28"/>
        </w:rPr>
        <w:t xml:space="preserve"> RU 2013 111 824 А</w:t>
      </w:r>
      <w:r w:rsidRPr="00AA391E">
        <w:rPr>
          <w:rStyle w:val="af9"/>
          <w:sz w:val="28"/>
          <w:szCs w:val="28"/>
        </w:rPr>
        <w:t xml:space="preserve"> дата приоритета:</w:t>
      </w:r>
      <w:r w:rsidR="0024344A" w:rsidRPr="0024344A">
        <w:t xml:space="preserve"> </w:t>
      </w:r>
      <w:r w:rsidR="0024344A" w:rsidRPr="0024344A">
        <w:rPr>
          <w:rStyle w:val="af9"/>
          <w:sz w:val="28"/>
          <w:szCs w:val="28"/>
        </w:rPr>
        <w:t>2014.09.20</w:t>
      </w:r>
      <w:r w:rsidRPr="00AA391E">
        <w:rPr>
          <w:rStyle w:val="af9"/>
          <w:sz w:val="28"/>
          <w:szCs w:val="28"/>
        </w:rPr>
        <w:t xml:space="preserve">, название разработки: </w:t>
      </w:r>
      <w:r w:rsidR="008771B4" w:rsidRPr="008771B4">
        <w:rPr>
          <w:rStyle w:val="af9"/>
          <w:sz w:val="28"/>
          <w:szCs w:val="28"/>
        </w:rPr>
        <w:t>АРЕНДА КАТАЛОГА</w:t>
      </w:r>
    </w:p>
    <w:p w14:paraId="5E5FC286" w14:textId="45D89211" w:rsidR="00073736" w:rsidRDefault="00073736" w:rsidP="00073736">
      <w:pPr>
        <w:numPr>
          <w:ilvl w:val="0"/>
          <w:numId w:val="6"/>
        </w:numPr>
        <w:spacing w:line="360" w:lineRule="auto"/>
        <w:jc w:val="both"/>
        <w:rPr>
          <w:rStyle w:val="af9"/>
          <w:sz w:val="28"/>
          <w:szCs w:val="28"/>
        </w:rPr>
      </w:pPr>
      <w:r w:rsidRPr="00AA391E">
        <w:rPr>
          <w:rStyle w:val="af9"/>
          <w:sz w:val="28"/>
          <w:szCs w:val="28"/>
        </w:rPr>
        <w:t>Патент №:</w:t>
      </w:r>
      <w:r w:rsidR="00743BA7" w:rsidRPr="00743BA7">
        <w:t xml:space="preserve"> </w:t>
      </w:r>
      <w:r w:rsidR="00743BA7" w:rsidRPr="00743BA7">
        <w:rPr>
          <w:rStyle w:val="af9"/>
          <w:sz w:val="28"/>
          <w:szCs w:val="28"/>
        </w:rPr>
        <w:t>RU 2 280 282 С2</w:t>
      </w:r>
      <w:r w:rsidRPr="00AA391E">
        <w:rPr>
          <w:rStyle w:val="af9"/>
          <w:sz w:val="28"/>
          <w:szCs w:val="28"/>
        </w:rPr>
        <w:t xml:space="preserve"> дата приоритета:</w:t>
      </w:r>
      <w:r w:rsidR="00470AA4" w:rsidRPr="00470AA4">
        <w:t xml:space="preserve"> </w:t>
      </w:r>
      <w:r w:rsidR="00470AA4" w:rsidRPr="00470AA4">
        <w:rPr>
          <w:rStyle w:val="af9"/>
          <w:sz w:val="28"/>
          <w:szCs w:val="28"/>
        </w:rPr>
        <w:t>2006.07.20</w:t>
      </w:r>
      <w:r w:rsidRPr="00AA391E">
        <w:rPr>
          <w:rStyle w:val="af9"/>
          <w:sz w:val="28"/>
          <w:szCs w:val="28"/>
        </w:rPr>
        <w:t xml:space="preserve">, название разработки: </w:t>
      </w:r>
      <w:r w:rsidR="00416334" w:rsidRPr="00416334">
        <w:rPr>
          <w:rStyle w:val="af9"/>
          <w:sz w:val="28"/>
          <w:szCs w:val="28"/>
        </w:rPr>
        <w:t>СИСТЕМА УПРАВЛЕНИЯ РАСЧЕТОМ РЕНТАБЕЛЬНОСТИ РЕГУЛЯРНЫХ РЕЙСОВ АВИАКОМПАНИИ</w:t>
      </w:r>
    </w:p>
    <w:p w14:paraId="5F6AB479" w14:textId="357CA9E6" w:rsidR="00416334" w:rsidRPr="00C51706" w:rsidRDefault="00416334" w:rsidP="00A15D4E">
      <w:pPr>
        <w:numPr>
          <w:ilvl w:val="0"/>
          <w:numId w:val="6"/>
        </w:numPr>
        <w:spacing w:line="360" w:lineRule="auto"/>
        <w:jc w:val="both"/>
        <w:rPr>
          <w:rStyle w:val="af9"/>
          <w:sz w:val="28"/>
          <w:szCs w:val="28"/>
          <w:lang w:val="en-US"/>
        </w:rPr>
      </w:pPr>
      <w:r w:rsidRPr="00C51706">
        <w:rPr>
          <w:rStyle w:val="af9"/>
          <w:sz w:val="28"/>
          <w:szCs w:val="28"/>
        </w:rPr>
        <w:t>Патент</w:t>
      </w:r>
      <w:r w:rsidRPr="00C51706">
        <w:rPr>
          <w:rStyle w:val="af9"/>
          <w:sz w:val="28"/>
          <w:szCs w:val="28"/>
          <w:lang w:val="en-US"/>
        </w:rPr>
        <w:t xml:space="preserve"> №:</w:t>
      </w:r>
      <w:r w:rsidRPr="00C51706">
        <w:rPr>
          <w:lang w:val="en-US"/>
        </w:rPr>
        <w:t xml:space="preserve"> </w:t>
      </w:r>
      <w:r w:rsidR="00191823" w:rsidRPr="00C51706">
        <w:rPr>
          <w:rStyle w:val="af9"/>
          <w:sz w:val="28"/>
          <w:szCs w:val="28"/>
          <w:lang w:val="en-US"/>
        </w:rPr>
        <w:t xml:space="preserve">US11729440B2 </w:t>
      </w:r>
      <w:r w:rsidRPr="00C51706">
        <w:rPr>
          <w:rStyle w:val="af9"/>
          <w:sz w:val="28"/>
          <w:szCs w:val="28"/>
        </w:rPr>
        <w:t>дата</w:t>
      </w:r>
      <w:r w:rsidRPr="00C51706">
        <w:rPr>
          <w:rStyle w:val="af9"/>
          <w:sz w:val="28"/>
          <w:szCs w:val="28"/>
          <w:lang w:val="en-US"/>
        </w:rPr>
        <w:t xml:space="preserve"> </w:t>
      </w:r>
      <w:r w:rsidRPr="00C51706">
        <w:rPr>
          <w:rStyle w:val="af9"/>
          <w:sz w:val="28"/>
          <w:szCs w:val="28"/>
        </w:rPr>
        <w:t>приоритета</w:t>
      </w:r>
      <w:r w:rsidRPr="00C51706">
        <w:rPr>
          <w:rStyle w:val="af9"/>
          <w:sz w:val="28"/>
          <w:szCs w:val="28"/>
          <w:lang w:val="en-US"/>
        </w:rPr>
        <w:t>:</w:t>
      </w:r>
      <w:r w:rsidRPr="00C51706">
        <w:rPr>
          <w:lang w:val="en-US"/>
        </w:rPr>
        <w:t xml:space="preserve"> </w:t>
      </w:r>
      <w:r w:rsidR="007B31D5" w:rsidRPr="00C51706">
        <w:rPr>
          <w:rStyle w:val="af9"/>
          <w:sz w:val="28"/>
          <w:szCs w:val="28"/>
          <w:lang w:val="en-US"/>
        </w:rPr>
        <w:t>2023.06.23</w:t>
      </w:r>
      <w:r w:rsidRPr="00C51706">
        <w:rPr>
          <w:rStyle w:val="af9"/>
          <w:sz w:val="28"/>
          <w:szCs w:val="28"/>
          <w:lang w:val="en-US"/>
        </w:rPr>
        <w:t xml:space="preserve">, </w:t>
      </w:r>
      <w:r w:rsidRPr="00C51706">
        <w:rPr>
          <w:rStyle w:val="af9"/>
          <w:sz w:val="28"/>
          <w:szCs w:val="28"/>
        </w:rPr>
        <w:t>название</w:t>
      </w:r>
      <w:r w:rsidRPr="00C51706">
        <w:rPr>
          <w:rStyle w:val="af9"/>
          <w:sz w:val="28"/>
          <w:szCs w:val="28"/>
          <w:lang w:val="en-US"/>
        </w:rPr>
        <w:t xml:space="preserve"> </w:t>
      </w:r>
      <w:r w:rsidRPr="00C51706">
        <w:rPr>
          <w:rStyle w:val="af9"/>
          <w:sz w:val="28"/>
          <w:szCs w:val="28"/>
        </w:rPr>
        <w:t>разработки</w:t>
      </w:r>
      <w:r w:rsidRPr="00C51706">
        <w:rPr>
          <w:rStyle w:val="af9"/>
          <w:sz w:val="28"/>
          <w:szCs w:val="28"/>
          <w:lang w:val="en-US"/>
        </w:rPr>
        <w:t xml:space="preserve">: </w:t>
      </w:r>
      <w:r w:rsidR="00C51706" w:rsidRPr="00C51706">
        <w:rPr>
          <w:rStyle w:val="af9"/>
          <w:sz w:val="28"/>
          <w:szCs w:val="28"/>
          <w:lang w:val="en-US"/>
        </w:rPr>
        <w:t>AUTOMATED RESOURCE MANAGEMENT FOR DISTRIBUTED COMPUTING</w:t>
      </w:r>
    </w:p>
    <w:p w14:paraId="0C0F594C" w14:textId="4C2E21A4" w:rsidR="00C064BE" w:rsidRPr="00F66201" w:rsidRDefault="00C064BE" w:rsidP="00AA391E">
      <w:pPr>
        <w:numPr>
          <w:ilvl w:val="0"/>
          <w:numId w:val="6"/>
        </w:numPr>
        <w:spacing w:line="360" w:lineRule="auto"/>
        <w:jc w:val="both"/>
        <w:rPr>
          <w:rStyle w:val="af9"/>
          <w:sz w:val="28"/>
          <w:szCs w:val="28"/>
        </w:rPr>
      </w:pPr>
      <w:r w:rsidRPr="00F66201">
        <w:rPr>
          <w:rStyle w:val="af9"/>
          <w:sz w:val="28"/>
          <w:szCs w:val="28"/>
        </w:rPr>
        <w:t xml:space="preserve">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w:t>
      </w:r>
      <w:r w:rsidRPr="00F66201">
        <w:rPr>
          <w:rStyle w:val="af9"/>
          <w:sz w:val="28"/>
          <w:szCs w:val="28"/>
        </w:rPr>
        <w:lastRenderedPageBreak/>
        <w:t>20 марта 1914г., и пересмотренная в Риме 2 июня 1928 г., в Брюсселе 26 июня 1948 г., в Стокгольме 14 июля 1967 г. и в Париже 24 июля 1971 г, измененная 28 сентября 1979 г.;</w:t>
      </w:r>
    </w:p>
    <w:p w14:paraId="43E16CC2" w14:textId="77777777" w:rsidR="009261B0" w:rsidRPr="00F66201" w:rsidRDefault="009261B0" w:rsidP="003B276C">
      <w:pPr>
        <w:pStyle w:val="af7"/>
        <w:spacing w:line="360" w:lineRule="auto"/>
        <w:rPr>
          <w:rStyle w:val="af9"/>
          <w:sz w:val="28"/>
          <w:szCs w:val="28"/>
        </w:rPr>
      </w:pPr>
    </w:p>
    <w:p w14:paraId="3A163880" w14:textId="77777777" w:rsidR="009261B0" w:rsidRPr="00F66201" w:rsidRDefault="009261B0" w:rsidP="003753C4">
      <w:pPr>
        <w:numPr>
          <w:ilvl w:val="0"/>
          <w:numId w:val="6"/>
        </w:numPr>
        <w:spacing w:line="360" w:lineRule="auto"/>
        <w:jc w:val="both"/>
        <w:rPr>
          <w:rStyle w:val="af9"/>
          <w:sz w:val="28"/>
          <w:szCs w:val="28"/>
        </w:rPr>
      </w:pPr>
      <w:r w:rsidRPr="00F66201">
        <w:rPr>
          <w:rStyle w:val="af9"/>
          <w:sz w:val="28"/>
          <w:szCs w:val="28"/>
        </w:rPr>
        <w:t>Международный стандарт финансовой отчетности МСФО № 38 (IAS 38 Нематериальные активы);</w:t>
      </w:r>
    </w:p>
    <w:p w14:paraId="01D659DC"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58F99307"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9"/>
          <w:sz w:val="28"/>
          <w:szCs w:val="28"/>
        </w:rPr>
        <w:t>;</w:t>
      </w:r>
    </w:p>
    <w:p w14:paraId="4C1BEF7A"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Уголовный кодекс Российской Федерации от 13.06.1996 № 63-ФЗ</w:t>
      </w:r>
      <w:r w:rsidR="00F1585F">
        <w:rPr>
          <w:rStyle w:val="af9"/>
          <w:sz w:val="28"/>
          <w:szCs w:val="28"/>
        </w:rPr>
        <w:t>;</w:t>
      </w:r>
    </w:p>
    <w:p w14:paraId="45998589"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0093781"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9"/>
          <w:sz w:val="28"/>
          <w:szCs w:val="28"/>
        </w:rPr>
        <w:t>;</w:t>
      </w:r>
    </w:p>
    <w:p w14:paraId="37E8CE11" w14:textId="77777777" w:rsidR="003311DA" w:rsidRDefault="003311DA" w:rsidP="003753C4">
      <w:pPr>
        <w:numPr>
          <w:ilvl w:val="0"/>
          <w:numId w:val="6"/>
        </w:numPr>
        <w:spacing w:line="360" w:lineRule="auto"/>
        <w:jc w:val="both"/>
        <w:rPr>
          <w:rStyle w:val="af9"/>
          <w:sz w:val="28"/>
          <w:szCs w:val="28"/>
        </w:rPr>
      </w:pPr>
      <w:r w:rsidRPr="00F66201">
        <w:rPr>
          <w:rStyle w:val="af9"/>
          <w:sz w:val="28"/>
          <w:szCs w:val="28"/>
        </w:rPr>
        <w:t xml:space="preserve"> Федеральный закон «О государственной регистрации юридических лиц и индивидуальных предпринимателей» от 08.08.2001 № 129-ФЗ. </w:t>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C064BE" w:rsidRPr="00F66201" w14:paraId="533B9D88"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34FC6F03" w14:textId="77777777" w:rsidR="00C064BE" w:rsidRPr="00F66201" w:rsidRDefault="00C064BE"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lastRenderedPageBreak/>
              <w:t>VII. ИНФОРМАЦИЯ ОБ ЭКСПЕРТЕ</w:t>
            </w:r>
          </w:p>
        </w:tc>
      </w:tr>
    </w:tbl>
    <w:p w14:paraId="647C983D"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Патентный эксперт международного уровня - Муминов Санджар Файзуллаевич, магистр системного анализа, кандидат экономических наук, бизнес-консультант.</w:t>
      </w:r>
    </w:p>
    <w:p w14:paraId="1AE944C3" w14:textId="77777777" w:rsidR="00C064BE" w:rsidRPr="00F66201" w:rsidRDefault="00C064BE" w:rsidP="003B276C">
      <w:pPr>
        <w:spacing w:line="360" w:lineRule="auto"/>
        <w:ind w:firstLine="709"/>
        <w:jc w:val="both"/>
        <w:rPr>
          <w:rStyle w:val="af9"/>
          <w:sz w:val="28"/>
          <w:szCs w:val="28"/>
        </w:rPr>
      </w:pPr>
    </w:p>
    <w:p w14:paraId="01FFB63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sidRPr="00F66201">
        <w:rPr>
          <w:rStyle w:val="af9"/>
          <w:b/>
          <w:bCs/>
          <w:i/>
          <w:iCs/>
          <w:sz w:val="28"/>
          <w:szCs w:val="28"/>
          <w:u w:val="single"/>
        </w:rPr>
        <w:t>Конвенцией о правовой помощи и правовых отношениях по гражданским, семейным и уголовным делам</w:t>
      </w:r>
      <w:r w:rsidRPr="00F66201">
        <w:rPr>
          <w:rStyle w:val="af9"/>
          <w:sz w:val="28"/>
          <w:szCs w:val="28"/>
        </w:rPr>
        <w:t>, принятой в Минске, 22 января 1993 г., в статье 13 "</w:t>
      </w:r>
      <w:r w:rsidRPr="00F66201">
        <w:rPr>
          <w:rStyle w:val="af9"/>
          <w:sz w:val="28"/>
          <w:szCs w:val="28"/>
          <w:u w:val="single"/>
        </w:rPr>
        <w:t>Действительность документов</w:t>
      </w:r>
      <w:r w:rsidRPr="00F66201">
        <w:rPr>
          <w:rStyle w:val="af9"/>
          <w:sz w:val="28"/>
          <w:szCs w:val="28"/>
        </w:rPr>
        <w:t>", в которой указано, что:</w:t>
      </w:r>
    </w:p>
    <w:p w14:paraId="49FD6F56" w14:textId="77777777" w:rsidR="00C064BE" w:rsidRPr="00F66201" w:rsidRDefault="00C064BE" w:rsidP="003B276C">
      <w:pPr>
        <w:spacing w:line="360" w:lineRule="auto"/>
        <w:ind w:firstLine="709"/>
        <w:jc w:val="both"/>
        <w:rPr>
          <w:rStyle w:val="af9"/>
          <w:sz w:val="28"/>
          <w:szCs w:val="28"/>
        </w:rPr>
      </w:pPr>
    </w:p>
    <w:p w14:paraId="1AA5018D" w14:textId="77777777" w:rsidR="00C064BE" w:rsidRPr="00F66201" w:rsidRDefault="00C064BE" w:rsidP="003B276C">
      <w:pPr>
        <w:spacing w:line="360" w:lineRule="auto"/>
        <w:ind w:firstLine="709"/>
        <w:jc w:val="both"/>
        <w:rPr>
          <w:rStyle w:val="af9"/>
          <w:i/>
          <w:iCs/>
          <w:sz w:val="28"/>
          <w:szCs w:val="28"/>
        </w:rPr>
      </w:pPr>
      <w:r w:rsidRPr="00F66201">
        <w:rPr>
          <w:rStyle w:val="af9"/>
          <w:i/>
          <w:iCs/>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F66201">
        <w:rPr>
          <w:rStyle w:val="af9"/>
          <w:b/>
          <w:bCs/>
          <w:i/>
          <w:iCs/>
          <w:sz w:val="28"/>
          <w:szCs w:val="28"/>
          <w:u w:val="single"/>
        </w:rPr>
        <w:t>принимаются на территориях других Договаривающихся Сторон без какого-либо специального удостоверения</w:t>
      </w:r>
      <w:r w:rsidRPr="00F66201">
        <w:rPr>
          <w:rStyle w:val="af9"/>
          <w:i/>
          <w:iCs/>
          <w:sz w:val="28"/>
          <w:szCs w:val="28"/>
        </w:rPr>
        <w:t>".</w:t>
      </w:r>
    </w:p>
    <w:p w14:paraId="47393765" w14:textId="77777777" w:rsidR="00C064BE" w:rsidRDefault="00C064BE" w:rsidP="003B276C">
      <w:pPr>
        <w:spacing w:line="360" w:lineRule="auto"/>
        <w:ind w:firstLine="709"/>
        <w:jc w:val="both"/>
        <w:rPr>
          <w:rStyle w:val="af9"/>
          <w:sz w:val="28"/>
          <w:szCs w:val="28"/>
        </w:rPr>
      </w:pPr>
    </w:p>
    <w:p w14:paraId="790EE7DE"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lastRenderedPageBreak/>
        <w:t>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3E4FDB95" w14:textId="3670B30C"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r w:rsidRPr="00F66201">
        <w:rPr>
          <w:rStyle w:val="af9"/>
          <w:sz w:val="28"/>
          <w:szCs w:val="28"/>
          <w:u w:val="single"/>
        </w:rPr>
        <w:t>www.eurasianeconomic.org</w:t>
      </w:r>
      <w:r w:rsidRPr="00F66201">
        <w:rPr>
          <w:rStyle w:val="af9"/>
          <w:sz w:val="28"/>
          <w:szCs w:val="28"/>
        </w:rPr>
        <w:t>, штаб-квартиры находятся в Цюрихе, Москве и Пекине, региональные офисы в 50 странах мира).</w:t>
      </w:r>
    </w:p>
    <w:p w14:paraId="751AB27F"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оказал услуги по получению правовой охраны более 5 000 объектов интеллектуальной собственности:</w:t>
      </w:r>
    </w:p>
    <w:p w14:paraId="1C3EAEAC"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товарные знаки;</w:t>
      </w:r>
    </w:p>
    <w:p w14:paraId="2BBFABC4"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изобретения;</w:t>
      </w:r>
    </w:p>
    <w:p w14:paraId="732D4947"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полезные модели;</w:t>
      </w:r>
    </w:p>
    <w:p w14:paraId="2B612926"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промышленные образцы;</w:t>
      </w:r>
    </w:p>
    <w:p w14:paraId="49745020"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авторские произведения;</w:t>
      </w:r>
    </w:p>
    <w:p w14:paraId="0E32B3BE"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НИОКР.</w:t>
      </w:r>
    </w:p>
    <w:p w14:paraId="4A264AE0" w14:textId="77777777" w:rsidR="00C064BE" w:rsidRPr="00F66201" w:rsidRDefault="00C064BE" w:rsidP="003B276C">
      <w:pPr>
        <w:spacing w:line="360" w:lineRule="auto"/>
        <w:ind w:firstLine="709"/>
        <w:jc w:val="both"/>
        <w:rPr>
          <w:rStyle w:val="af9"/>
          <w:sz w:val="28"/>
          <w:szCs w:val="28"/>
        </w:rPr>
      </w:pPr>
    </w:p>
    <w:p w14:paraId="3A135ED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lastRenderedPageBreak/>
        <w:t>В период трудовой деятельности было подготовлено более 1 500 экспертных заключений для более 400 организаций по следующим аспектам:</w:t>
      </w:r>
    </w:p>
    <w:p w14:paraId="14298A44" w14:textId="77777777" w:rsidR="003B276C" w:rsidRPr="00F66201" w:rsidRDefault="003B276C" w:rsidP="003B276C">
      <w:pPr>
        <w:spacing w:line="360" w:lineRule="auto"/>
        <w:ind w:firstLine="709"/>
        <w:jc w:val="both"/>
        <w:rPr>
          <w:rStyle w:val="af9"/>
          <w:sz w:val="28"/>
          <w:szCs w:val="28"/>
        </w:rPr>
      </w:pPr>
    </w:p>
    <w:p w14:paraId="18A9FC5E"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необщеизвестности и необщедоступности информации третьим лицам;</w:t>
      </w:r>
    </w:p>
    <w:p w14:paraId="4C435553"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 наличии результатов, не подлежащих правовой охране в соответствии с нормами действующего законодательства;</w:t>
      </w:r>
    </w:p>
    <w:p w14:paraId="4E2D2D50"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36303FF0"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7411A6E9"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обосновании срока полезного использования объектов интеллектуальной собственности.</w:t>
      </w:r>
    </w:p>
    <w:p w14:paraId="643D38D8" w14:textId="77777777" w:rsidR="00C064BE" w:rsidRPr="00F66201" w:rsidRDefault="00C064BE" w:rsidP="003B276C">
      <w:pPr>
        <w:spacing w:line="360" w:lineRule="auto"/>
        <w:ind w:firstLine="709"/>
        <w:jc w:val="both"/>
        <w:rPr>
          <w:rStyle w:val="af9"/>
          <w:sz w:val="28"/>
          <w:szCs w:val="28"/>
        </w:rPr>
      </w:pPr>
    </w:p>
    <w:p w14:paraId="1BBAAE95"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w:t>
      </w:r>
    </w:p>
    <w:p w14:paraId="63C8441F" w14:textId="77777777" w:rsidR="00C064BE" w:rsidRPr="00F66201" w:rsidRDefault="00C064BE" w:rsidP="00C064BE">
      <w:pPr>
        <w:spacing w:line="276" w:lineRule="auto"/>
        <w:ind w:firstLine="709"/>
        <w:jc w:val="both"/>
        <w:rPr>
          <w:rStyle w:val="af9"/>
          <w:sz w:val="28"/>
          <w:szCs w:val="28"/>
        </w:rPr>
      </w:pPr>
    </w:p>
    <w:p w14:paraId="14EA49BB"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Персональные контактные данные эксперта:</w:t>
      </w:r>
    </w:p>
    <w:p w14:paraId="7B1B570F"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К.э.н. Муминов Санджар Файзуллаевич</w:t>
      </w:r>
    </w:p>
    <w:p w14:paraId="62E7C944"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Тел.:</w:t>
      </w:r>
      <w:r w:rsidR="007874FC" w:rsidRPr="00F66201">
        <w:rPr>
          <w:rStyle w:val="af9"/>
          <w:sz w:val="28"/>
          <w:szCs w:val="28"/>
        </w:rPr>
        <w:tab/>
      </w:r>
      <w:r w:rsidRPr="00F66201">
        <w:rPr>
          <w:rStyle w:val="af9"/>
          <w:sz w:val="28"/>
          <w:szCs w:val="28"/>
        </w:rPr>
        <w:t xml:space="preserve">+ 971 56 577 28 75 </w:t>
      </w:r>
      <w:r w:rsidR="007874FC" w:rsidRPr="00F66201">
        <w:rPr>
          <w:rStyle w:val="af9"/>
          <w:sz w:val="28"/>
          <w:szCs w:val="28"/>
        </w:rPr>
        <w:tab/>
      </w:r>
      <w:r w:rsidRPr="00F66201">
        <w:rPr>
          <w:rStyle w:val="af9"/>
          <w:sz w:val="28"/>
          <w:szCs w:val="28"/>
        </w:rPr>
        <w:t>(ОАЭ)</w:t>
      </w:r>
    </w:p>
    <w:p w14:paraId="7121286A"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+ 7 906 339 55 55</w:t>
      </w:r>
      <w:r w:rsidR="007874FC" w:rsidRPr="00F66201">
        <w:rPr>
          <w:rStyle w:val="af9"/>
          <w:sz w:val="28"/>
          <w:szCs w:val="28"/>
        </w:rPr>
        <w:tab/>
      </w:r>
      <w:r w:rsidR="007874FC" w:rsidRPr="00F66201">
        <w:rPr>
          <w:rStyle w:val="af9"/>
          <w:sz w:val="28"/>
          <w:szCs w:val="28"/>
        </w:rPr>
        <w:tab/>
      </w:r>
      <w:r w:rsidRPr="00F66201">
        <w:rPr>
          <w:rStyle w:val="af9"/>
          <w:sz w:val="28"/>
          <w:szCs w:val="28"/>
        </w:rPr>
        <w:t>(Россия)</w:t>
      </w:r>
    </w:p>
    <w:p w14:paraId="20186E3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+ 7 777 262 90 40</w:t>
      </w:r>
      <w:r w:rsidR="007874FC" w:rsidRPr="00F66201">
        <w:rPr>
          <w:rStyle w:val="af9"/>
          <w:sz w:val="28"/>
          <w:szCs w:val="28"/>
        </w:rPr>
        <w:tab/>
      </w:r>
      <w:r w:rsidR="007874FC" w:rsidRPr="00F66201">
        <w:rPr>
          <w:rStyle w:val="af9"/>
          <w:sz w:val="28"/>
          <w:szCs w:val="28"/>
        </w:rPr>
        <w:tab/>
      </w:r>
      <w:r w:rsidRPr="00F66201">
        <w:rPr>
          <w:rStyle w:val="af9"/>
          <w:sz w:val="28"/>
          <w:szCs w:val="28"/>
        </w:rPr>
        <w:t>(Казахстан)</w:t>
      </w:r>
    </w:p>
    <w:p w14:paraId="6449B3D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+ 9 998 90 189 69 94</w:t>
      </w:r>
      <w:r w:rsidR="007874FC" w:rsidRPr="00F66201">
        <w:rPr>
          <w:rStyle w:val="af9"/>
          <w:sz w:val="28"/>
          <w:szCs w:val="28"/>
        </w:rPr>
        <w:tab/>
      </w:r>
      <w:r w:rsidRPr="00F66201">
        <w:rPr>
          <w:rStyle w:val="af9"/>
          <w:sz w:val="28"/>
          <w:szCs w:val="28"/>
        </w:rPr>
        <w:t>(Узбекистан)</w:t>
      </w:r>
    </w:p>
    <w:p w14:paraId="7A85E45F" w14:textId="77777777" w:rsidR="007874FC" w:rsidRPr="00F66201" w:rsidRDefault="007874FC" w:rsidP="007874FC">
      <w:pPr>
        <w:spacing w:line="276" w:lineRule="auto"/>
        <w:jc w:val="both"/>
        <w:rPr>
          <w:rStyle w:val="af9"/>
          <w:sz w:val="28"/>
          <w:szCs w:val="28"/>
        </w:rPr>
      </w:pPr>
      <w:r w:rsidRPr="00F66201">
        <w:rPr>
          <w:rStyle w:val="af9"/>
          <w:sz w:val="28"/>
          <w:szCs w:val="28"/>
        </w:rPr>
        <w:tab/>
      </w:r>
    </w:p>
    <w:p w14:paraId="7D970E76" w14:textId="77777777" w:rsidR="007874FC" w:rsidRPr="00F66201" w:rsidRDefault="007874FC" w:rsidP="007874FC">
      <w:pPr>
        <w:spacing w:line="276" w:lineRule="auto"/>
        <w:jc w:val="both"/>
        <w:rPr>
          <w:rStyle w:val="af9"/>
          <w:sz w:val="28"/>
          <w:szCs w:val="28"/>
        </w:rPr>
      </w:pPr>
      <w:r w:rsidRPr="00F66201">
        <w:rPr>
          <w:rStyle w:val="af9"/>
          <w:sz w:val="28"/>
          <w:szCs w:val="28"/>
        </w:rPr>
        <w:tab/>
        <w:t>E-</w:t>
      </w:r>
      <w:r w:rsidR="00227704" w:rsidRPr="00F66201">
        <w:rPr>
          <w:rStyle w:val="af9"/>
          <w:sz w:val="28"/>
          <w:szCs w:val="28"/>
        </w:rPr>
        <w:t>мейл</w:t>
      </w:r>
      <w:r w:rsidRPr="00F66201">
        <w:rPr>
          <w:rStyle w:val="af9"/>
          <w:sz w:val="28"/>
          <w:szCs w:val="28"/>
        </w:rPr>
        <w:t xml:space="preserve">: </w:t>
      </w:r>
      <w:hyperlink r:id="rId108" w:history="1">
        <w:r w:rsidRPr="00F66201">
          <w:rPr>
            <w:rStyle w:val="aa"/>
            <w:sz w:val="28"/>
            <w:szCs w:val="28"/>
          </w:rPr>
          <w:t>ceo@aston-alliance.com</w:t>
        </w:r>
      </w:hyperlink>
    </w:p>
    <w:p w14:paraId="2712D21C" w14:textId="77777777" w:rsidR="007874FC" w:rsidRPr="00F66201" w:rsidRDefault="007874FC" w:rsidP="007874FC">
      <w:pPr>
        <w:spacing w:line="276" w:lineRule="auto"/>
        <w:jc w:val="both"/>
        <w:rPr>
          <w:rStyle w:val="af9"/>
          <w:sz w:val="28"/>
          <w:szCs w:val="28"/>
        </w:rPr>
      </w:pPr>
    </w:p>
    <w:p w14:paraId="18133EC9" w14:textId="77777777" w:rsidR="007874FC" w:rsidRPr="00F66201" w:rsidRDefault="007874FC" w:rsidP="007874FC">
      <w:pPr>
        <w:spacing w:line="276" w:lineRule="auto"/>
        <w:jc w:val="both"/>
        <w:rPr>
          <w:rStyle w:val="af9"/>
          <w:sz w:val="28"/>
          <w:szCs w:val="28"/>
        </w:rPr>
      </w:pPr>
    </w:p>
    <w:p w14:paraId="355C6ADB" w14:textId="77777777" w:rsidR="007874FC" w:rsidRPr="00F66201" w:rsidRDefault="007874FC" w:rsidP="007874FC">
      <w:pPr>
        <w:spacing w:line="276" w:lineRule="auto"/>
        <w:jc w:val="both"/>
        <w:rPr>
          <w:rStyle w:val="af9"/>
          <w:sz w:val="28"/>
          <w:szCs w:val="28"/>
        </w:rPr>
      </w:pPr>
    </w:p>
    <w:p w14:paraId="357C1220" w14:textId="77777777" w:rsidR="007874FC" w:rsidRPr="00F66201" w:rsidRDefault="007874FC" w:rsidP="007874FC">
      <w:pPr>
        <w:spacing w:line="276" w:lineRule="auto"/>
        <w:jc w:val="both"/>
        <w:rPr>
          <w:rStyle w:val="af9"/>
          <w:sz w:val="28"/>
          <w:szCs w:val="28"/>
        </w:rPr>
      </w:pPr>
    </w:p>
    <w:p w14:paraId="73D022CC" w14:textId="77777777" w:rsidR="007874FC" w:rsidRPr="00F66201" w:rsidRDefault="007874FC" w:rsidP="007874FC">
      <w:pPr>
        <w:spacing w:line="276" w:lineRule="auto"/>
        <w:jc w:val="both"/>
        <w:rPr>
          <w:rStyle w:val="af9"/>
          <w:sz w:val="28"/>
          <w:szCs w:val="28"/>
        </w:rPr>
      </w:pPr>
    </w:p>
    <w:p w14:paraId="12D3EFC3" w14:textId="77777777" w:rsidR="007874FC" w:rsidRPr="00F66201" w:rsidRDefault="007874FC" w:rsidP="007874FC">
      <w:pPr>
        <w:spacing w:line="276" w:lineRule="auto"/>
        <w:jc w:val="both"/>
        <w:rPr>
          <w:rStyle w:val="af9"/>
          <w:sz w:val="28"/>
          <w:szCs w:val="28"/>
        </w:rPr>
      </w:pPr>
    </w:p>
    <w:p w14:paraId="67A1C4DC" w14:textId="77777777" w:rsidR="007874FC" w:rsidRPr="00F66201" w:rsidRDefault="004A6E7B" w:rsidP="007874FC">
      <w:pPr>
        <w:spacing w:line="276" w:lineRule="auto"/>
        <w:jc w:val="center"/>
        <w:rPr>
          <w:rStyle w:val="af9"/>
          <w:sz w:val="28"/>
          <w:szCs w:val="28"/>
        </w:rPr>
      </w:pPr>
      <w:r w:rsidRPr="00F66201">
        <w:rPr>
          <w:rStyle w:val="af9"/>
          <w:noProof/>
          <w:sz w:val="28"/>
          <w:szCs w:val="28"/>
          <w:lang w:eastAsia="ru-RU" w:bidi="ar-SA"/>
        </w:rPr>
        <w:lastRenderedPageBreak/>
        <w:drawing>
          <wp:inline distT="0" distB="0" distL="0" distR="0" wp14:anchorId="4F99A5D6" wp14:editId="547BE951">
            <wp:extent cx="4248150" cy="6477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4248150" cy="6477000"/>
                    </a:xfrm>
                    <a:prstGeom prst="rect">
                      <a:avLst/>
                    </a:prstGeom>
                    <a:noFill/>
                    <a:ln>
                      <a:noFill/>
                    </a:ln>
                  </pic:spPr>
                </pic:pic>
              </a:graphicData>
            </a:graphic>
          </wp:inline>
        </w:drawing>
      </w:r>
    </w:p>
    <w:p w14:paraId="440A0E87" w14:textId="77777777" w:rsidR="007874FC" w:rsidRPr="00F66201" w:rsidRDefault="004A6E7B" w:rsidP="007874FC">
      <w:pPr>
        <w:spacing w:line="276" w:lineRule="auto"/>
        <w:jc w:val="both"/>
        <w:rPr>
          <w:rStyle w:val="af9"/>
          <w:sz w:val="28"/>
          <w:szCs w:val="28"/>
        </w:rPr>
      </w:pPr>
      <w:r w:rsidRPr="00F66201">
        <w:rPr>
          <w:noProof/>
          <w:lang w:eastAsia="ru-RU" w:bidi="ar-SA"/>
        </w:rPr>
        <w:lastRenderedPageBreak/>
        <w:drawing>
          <wp:anchor distT="0" distB="0" distL="0" distR="0" simplePos="0" relativeHeight="251659264" behindDoc="0" locked="1" layoutInCell="1" allowOverlap="1" wp14:anchorId="30B2BBD1" wp14:editId="53DC1046">
            <wp:simplePos x="0" y="0"/>
            <wp:positionH relativeFrom="column">
              <wp:posOffset>631190</wp:posOffset>
            </wp:positionH>
            <wp:positionV relativeFrom="line">
              <wp:posOffset>58420</wp:posOffset>
            </wp:positionV>
            <wp:extent cx="4763770" cy="6409690"/>
            <wp:effectExtent l="0" t="0" r="0" b="0"/>
            <wp:wrapNone/>
            <wp:docPr id="38" name="officeArt object"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Благодарность Бизнес диалог"/>
                    <pic:cNvPicPr>
                      <a:picLocks noChangeAspect="1" noChangeArrowheads="1"/>
                    </pic:cNvPicPr>
                  </pic:nvPicPr>
                  <pic:blipFill>
                    <a:blip r:embed="rId110" cstate="print">
                      <a:extLst>
                        <a:ext uri="{28A0092B-C50C-407E-A947-70E740481C1C}">
                          <a14:useLocalDpi xmlns:a14="http://schemas.microsoft.com/office/drawing/2010/main" val="0"/>
                        </a:ext>
                      </a:extLst>
                    </a:blip>
                    <a:srcRect l="6497" t="8044" r="5783" b="11494"/>
                    <a:stretch>
                      <a:fillRect/>
                    </a:stretch>
                  </pic:blipFill>
                  <pic:spPr bwMode="auto">
                    <a:xfrm>
                      <a:off x="0" y="0"/>
                      <a:ext cx="4763770" cy="6409690"/>
                    </a:xfrm>
                    <a:prstGeom prst="rect">
                      <a:avLst/>
                    </a:prstGeom>
                    <a:noFill/>
                    <a:ln>
                      <a:noFill/>
                    </a:ln>
                  </pic:spPr>
                </pic:pic>
              </a:graphicData>
            </a:graphic>
          </wp:anchor>
        </w:drawing>
      </w:r>
    </w:p>
    <w:p w14:paraId="50DC2C61" w14:textId="77777777" w:rsidR="007874FC" w:rsidRPr="00F66201" w:rsidRDefault="007874FC" w:rsidP="007874FC">
      <w:pPr>
        <w:spacing w:line="276" w:lineRule="auto"/>
        <w:jc w:val="both"/>
        <w:rPr>
          <w:rStyle w:val="af9"/>
          <w:sz w:val="28"/>
          <w:szCs w:val="28"/>
        </w:rPr>
      </w:pPr>
    </w:p>
    <w:p w14:paraId="299F6F30" w14:textId="77777777" w:rsidR="007874FC" w:rsidRPr="00F66201" w:rsidRDefault="007874FC" w:rsidP="007874FC">
      <w:pPr>
        <w:spacing w:line="276" w:lineRule="auto"/>
        <w:jc w:val="both"/>
        <w:rPr>
          <w:rStyle w:val="af9"/>
          <w:sz w:val="28"/>
          <w:szCs w:val="28"/>
        </w:rPr>
      </w:pPr>
    </w:p>
    <w:p w14:paraId="64795821" w14:textId="77777777" w:rsidR="007874FC" w:rsidRPr="00F66201" w:rsidRDefault="007874FC" w:rsidP="007874FC">
      <w:pPr>
        <w:spacing w:line="276" w:lineRule="auto"/>
        <w:jc w:val="both"/>
        <w:rPr>
          <w:rStyle w:val="af9"/>
          <w:sz w:val="28"/>
          <w:szCs w:val="28"/>
        </w:rPr>
      </w:pPr>
    </w:p>
    <w:p w14:paraId="1E36E612" w14:textId="77777777" w:rsidR="007874FC" w:rsidRPr="00F66201" w:rsidRDefault="007874FC" w:rsidP="007874FC">
      <w:pPr>
        <w:spacing w:line="276" w:lineRule="auto"/>
        <w:jc w:val="both"/>
        <w:rPr>
          <w:rStyle w:val="af9"/>
          <w:sz w:val="28"/>
          <w:szCs w:val="28"/>
        </w:rPr>
      </w:pPr>
    </w:p>
    <w:p w14:paraId="3B251296" w14:textId="77777777" w:rsidR="007874FC" w:rsidRPr="00F66201" w:rsidRDefault="007874FC" w:rsidP="007874FC">
      <w:pPr>
        <w:spacing w:line="276" w:lineRule="auto"/>
        <w:jc w:val="both"/>
        <w:rPr>
          <w:rStyle w:val="af9"/>
          <w:sz w:val="28"/>
          <w:szCs w:val="28"/>
        </w:rPr>
      </w:pPr>
    </w:p>
    <w:p w14:paraId="1846DA5D" w14:textId="77777777" w:rsidR="007874FC" w:rsidRPr="00F66201" w:rsidRDefault="007874FC" w:rsidP="007874FC">
      <w:pPr>
        <w:spacing w:line="276" w:lineRule="auto"/>
        <w:jc w:val="both"/>
        <w:rPr>
          <w:rStyle w:val="af9"/>
          <w:sz w:val="28"/>
          <w:szCs w:val="28"/>
        </w:rPr>
      </w:pPr>
    </w:p>
    <w:p w14:paraId="7133DB67" w14:textId="77777777" w:rsidR="007874FC" w:rsidRPr="00F66201" w:rsidRDefault="007874FC" w:rsidP="007874FC">
      <w:pPr>
        <w:spacing w:line="276" w:lineRule="auto"/>
        <w:jc w:val="both"/>
        <w:rPr>
          <w:rStyle w:val="af9"/>
          <w:sz w:val="28"/>
          <w:szCs w:val="28"/>
        </w:rPr>
      </w:pPr>
    </w:p>
    <w:p w14:paraId="6D74F268" w14:textId="77777777" w:rsidR="007874FC" w:rsidRPr="00F66201" w:rsidRDefault="007874FC" w:rsidP="007874FC">
      <w:pPr>
        <w:spacing w:line="276" w:lineRule="auto"/>
        <w:jc w:val="both"/>
        <w:rPr>
          <w:rStyle w:val="af9"/>
          <w:sz w:val="28"/>
          <w:szCs w:val="28"/>
        </w:rPr>
      </w:pPr>
    </w:p>
    <w:p w14:paraId="3A846084" w14:textId="77777777" w:rsidR="007874FC" w:rsidRPr="00F66201" w:rsidRDefault="007874FC" w:rsidP="007874FC">
      <w:pPr>
        <w:spacing w:line="276" w:lineRule="auto"/>
        <w:jc w:val="both"/>
        <w:rPr>
          <w:rStyle w:val="af9"/>
          <w:sz w:val="28"/>
          <w:szCs w:val="28"/>
        </w:rPr>
      </w:pPr>
    </w:p>
    <w:p w14:paraId="03776E9D" w14:textId="77777777" w:rsidR="007874FC" w:rsidRPr="00F66201" w:rsidRDefault="007874FC" w:rsidP="007874FC">
      <w:pPr>
        <w:spacing w:line="276" w:lineRule="auto"/>
        <w:jc w:val="both"/>
        <w:rPr>
          <w:rStyle w:val="af9"/>
          <w:sz w:val="28"/>
          <w:szCs w:val="28"/>
        </w:rPr>
      </w:pPr>
    </w:p>
    <w:p w14:paraId="17DB3B87" w14:textId="77777777" w:rsidR="007874FC" w:rsidRPr="00F66201" w:rsidRDefault="007874FC" w:rsidP="007874FC">
      <w:pPr>
        <w:spacing w:line="276" w:lineRule="auto"/>
        <w:jc w:val="both"/>
        <w:rPr>
          <w:rStyle w:val="af9"/>
          <w:sz w:val="28"/>
          <w:szCs w:val="28"/>
        </w:rPr>
      </w:pPr>
    </w:p>
    <w:p w14:paraId="50877040" w14:textId="77777777" w:rsidR="007874FC" w:rsidRPr="00F66201" w:rsidRDefault="007874FC" w:rsidP="007874FC">
      <w:pPr>
        <w:spacing w:line="276" w:lineRule="auto"/>
        <w:jc w:val="both"/>
        <w:rPr>
          <w:rStyle w:val="af9"/>
          <w:sz w:val="28"/>
          <w:szCs w:val="28"/>
        </w:rPr>
      </w:pPr>
    </w:p>
    <w:p w14:paraId="76EA28A7" w14:textId="77777777" w:rsidR="007874FC" w:rsidRPr="00F66201" w:rsidRDefault="007874FC" w:rsidP="007874FC">
      <w:pPr>
        <w:spacing w:line="276" w:lineRule="auto"/>
        <w:jc w:val="both"/>
        <w:rPr>
          <w:rStyle w:val="af9"/>
          <w:sz w:val="28"/>
          <w:szCs w:val="28"/>
        </w:rPr>
      </w:pPr>
    </w:p>
    <w:p w14:paraId="102693F8" w14:textId="77777777" w:rsidR="007874FC" w:rsidRPr="00F66201" w:rsidRDefault="007874FC" w:rsidP="007874FC">
      <w:pPr>
        <w:spacing w:line="276" w:lineRule="auto"/>
        <w:jc w:val="both"/>
        <w:rPr>
          <w:rStyle w:val="af9"/>
          <w:sz w:val="28"/>
          <w:szCs w:val="28"/>
        </w:rPr>
      </w:pPr>
    </w:p>
    <w:p w14:paraId="330749F7" w14:textId="77777777" w:rsidR="007874FC" w:rsidRPr="00F66201" w:rsidRDefault="007874FC" w:rsidP="007874FC">
      <w:pPr>
        <w:spacing w:line="276" w:lineRule="auto"/>
        <w:jc w:val="both"/>
        <w:rPr>
          <w:rStyle w:val="af9"/>
          <w:sz w:val="28"/>
          <w:szCs w:val="28"/>
        </w:rPr>
      </w:pPr>
    </w:p>
    <w:p w14:paraId="39AD5D66" w14:textId="77777777" w:rsidR="007874FC" w:rsidRPr="00F66201" w:rsidRDefault="007874FC" w:rsidP="007874FC">
      <w:pPr>
        <w:spacing w:line="276" w:lineRule="auto"/>
        <w:jc w:val="both"/>
        <w:rPr>
          <w:rStyle w:val="af9"/>
          <w:sz w:val="28"/>
          <w:szCs w:val="28"/>
        </w:rPr>
      </w:pPr>
    </w:p>
    <w:p w14:paraId="4AE4F5A2" w14:textId="77777777" w:rsidR="007874FC" w:rsidRPr="00F66201" w:rsidRDefault="007874FC" w:rsidP="007874FC">
      <w:pPr>
        <w:spacing w:line="276" w:lineRule="auto"/>
        <w:jc w:val="both"/>
        <w:rPr>
          <w:rStyle w:val="af9"/>
          <w:sz w:val="28"/>
          <w:szCs w:val="28"/>
        </w:rPr>
      </w:pPr>
    </w:p>
    <w:p w14:paraId="4CB0310D" w14:textId="77777777" w:rsidR="007874FC" w:rsidRPr="00F66201" w:rsidRDefault="007874FC" w:rsidP="007874FC">
      <w:pPr>
        <w:spacing w:line="276" w:lineRule="auto"/>
        <w:jc w:val="both"/>
        <w:rPr>
          <w:rStyle w:val="af9"/>
          <w:sz w:val="28"/>
          <w:szCs w:val="28"/>
        </w:rPr>
      </w:pPr>
    </w:p>
    <w:p w14:paraId="1E569A77" w14:textId="77777777" w:rsidR="007874FC" w:rsidRPr="00F66201" w:rsidRDefault="007874FC" w:rsidP="007874FC">
      <w:pPr>
        <w:spacing w:line="276" w:lineRule="auto"/>
        <w:jc w:val="both"/>
        <w:rPr>
          <w:rStyle w:val="af9"/>
          <w:sz w:val="28"/>
          <w:szCs w:val="28"/>
        </w:rPr>
      </w:pPr>
    </w:p>
    <w:p w14:paraId="7B70796E" w14:textId="77777777" w:rsidR="007874FC" w:rsidRPr="00F66201" w:rsidRDefault="007874FC" w:rsidP="007874FC">
      <w:pPr>
        <w:spacing w:line="276" w:lineRule="auto"/>
        <w:jc w:val="both"/>
        <w:rPr>
          <w:rStyle w:val="af9"/>
          <w:sz w:val="28"/>
          <w:szCs w:val="28"/>
        </w:rPr>
      </w:pPr>
    </w:p>
    <w:p w14:paraId="24EF65A0" w14:textId="77777777" w:rsidR="007874FC" w:rsidRPr="00F66201" w:rsidRDefault="007874FC" w:rsidP="007874FC">
      <w:pPr>
        <w:spacing w:line="276" w:lineRule="auto"/>
        <w:jc w:val="both"/>
        <w:rPr>
          <w:rStyle w:val="af9"/>
          <w:sz w:val="28"/>
          <w:szCs w:val="28"/>
        </w:rPr>
      </w:pPr>
    </w:p>
    <w:p w14:paraId="0F1A7DED" w14:textId="77777777" w:rsidR="007874FC" w:rsidRPr="00F66201" w:rsidRDefault="007874FC" w:rsidP="007874FC">
      <w:pPr>
        <w:spacing w:line="276" w:lineRule="auto"/>
        <w:jc w:val="both"/>
        <w:rPr>
          <w:rStyle w:val="af9"/>
          <w:sz w:val="28"/>
          <w:szCs w:val="28"/>
        </w:rPr>
      </w:pPr>
    </w:p>
    <w:p w14:paraId="065D9590" w14:textId="77777777" w:rsidR="007874FC" w:rsidRPr="00F66201" w:rsidRDefault="007874FC" w:rsidP="007874FC">
      <w:pPr>
        <w:spacing w:line="276" w:lineRule="auto"/>
        <w:jc w:val="both"/>
        <w:rPr>
          <w:rStyle w:val="af9"/>
          <w:sz w:val="28"/>
          <w:szCs w:val="28"/>
        </w:rPr>
      </w:pPr>
    </w:p>
    <w:p w14:paraId="4F3F6C16" w14:textId="77777777" w:rsidR="007874FC" w:rsidRPr="00F66201" w:rsidRDefault="007874FC" w:rsidP="007874FC">
      <w:pPr>
        <w:spacing w:line="276" w:lineRule="auto"/>
        <w:jc w:val="both"/>
        <w:rPr>
          <w:rStyle w:val="af9"/>
          <w:sz w:val="28"/>
          <w:szCs w:val="28"/>
        </w:rPr>
      </w:pPr>
    </w:p>
    <w:p w14:paraId="4F22595D" w14:textId="77777777" w:rsidR="007874FC" w:rsidRPr="00F66201" w:rsidRDefault="007874FC" w:rsidP="007874FC">
      <w:pPr>
        <w:spacing w:line="276" w:lineRule="auto"/>
        <w:jc w:val="both"/>
        <w:rPr>
          <w:rStyle w:val="af9"/>
          <w:sz w:val="28"/>
          <w:szCs w:val="28"/>
        </w:rPr>
      </w:pPr>
    </w:p>
    <w:p w14:paraId="73CB28A9" w14:textId="77777777" w:rsidR="007874FC" w:rsidRPr="00F66201" w:rsidRDefault="007874FC" w:rsidP="007874FC">
      <w:pPr>
        <w:spacing w:line="276" w:lineRule="auto"/>
        <w:jc w:val="both"/>
        <w:rPr>
          <w:rStyle w:val="af9"/>
          <w:sz w:val="28"/>
          <w:szCs w:val="28"/>
        </w:rPr>
      </w:pPr>
    </w:p>
    <w:p w14:paraId="53E3E077" w14:textId="77777777" w:rsidR="007874FC" w:rsidRPr="00F66201" w:rsidRDefault="007874FC" w:rsidP="007874FC">
      <w:pPr>
        <w:spacing w:line="276" w:lineRule="auto"/>
        <w:jc w:val="both"/>
        <w:rPr>
          <w:rStyle w:val="af9"/>
          <w:sz w:val="28"/>
          <w:szCs w:val="28"/>
        </w:rPr>
      </w:pPr>
    </w:p>
    <w:p w14:paraId="682725D8"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Нотариально заверенная копия перевода на русский язык</w:t>
      </w:r>
    </w:p>
    <w:p w14:paraId="40E3CFE5"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Свидетельства Патентного поверенного Республики Узбекистан</w:t>
      </w:r>
    </w:p>
    <w:p w14:paraId="7EAB6AC4"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Муминова Санджара Файзуллаевича</w:t>
      </w:r>
    </w:p>
    <w:p w14:paraId="112BD499" w14:textId="77777777" w:rsidR="007874FC" w:rsidRPr="00F66201" w:rsidRDefault="007874FC" w:rsidP="007874FC">
      <w:pPr>
        <w:spacing w:line="276" w:lineRule="auto"/>
        <w:jc w:val="both"/>
        <w:rPr>
          <w:rStyle w:val="af9"/>
          <w:sz w:val="28"/>
          <w:szCs w:val="28"/>
        </w:rPr>
      </w:pPr>
    </w:p>
    <w:p w14:paraId="59879A91"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3C6934FB" wp14:editId="2B225C13">
            <wp:extent cx="6115050" cy="43338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6115050" cy="4333875"/>
                    </a:xfrm>
                    <a:prstGeom prst="rect">
                      <a:avLst/>
                    </a:prstGeom>
                    <a:noFill/>
                    <a:ln>
                      <a:noFill/>
                    </a:ln>
                  </pic:spPr>
                </pic:pic>
              </a:graphicData>
            </a:graphic>
          </wp:inline>
        </w:drawing>
      </w:r>
    </w:p>
    <w:p w14:paraId="4241943A" w14:textId="77777777" w:rsidR="008A1D89" w:rsidRPr="00F66201" w:rsidRDefault="008A1D89" w:rsidP="007874FC">
      <w:pPr>
        <w:spacing w:line="276" w:lineRule="auto"/>
        <w:jc w:val="both"/>
        <w:rPr>
          <w:rStyle w:val="af9"/>
          <w:sz w:val="28"/>
          <w:szCs w:val="28"/>
        </w:rPr>
      </w:pPr>
    </w:p>
    <w:p w14:paraId="68E04FF5" w14:textId="77777777" w:rsidR="008A1D89" w:rsidRPr="00F66201" w:rsidRDefault="008A1D89" w:rsidP="008A1D89">
      <w:pPr>
        <w:spacing w:line="276" w:lineRule="auto"/>
        <w:jc w:val="center"/>
        <w:rPr>
          <w:rStyle w:val="af9"/>
          <w:sz w:val="28"/>
          <w:szCs w:val="28"/>
        </w:rPr>
      </w:pPr>
    </w:p>
    <w:p w14:paraId="00685083" w14:textId="77777777" w:rsidR="008A1D89" w:rsidRPr="00F66201" w:rsidRDefault="008A1D89" w:rsidP="007874FC">
      <w:pPr>
        <w:spacing w:line="276" w:lineRule="auto"/>
        <w:jc w:val="both"/>
        <w:rPr>
          <w:rStyle w:val="af9"/>
          <w:sz w:val="28"/>
          <w:szCs w:val="28"/>
        </w:rPr>
      </w:pPr>
    </w:p>
    <w:p w14:paraId="3CE55149" w14:textId="77777777" w:rsidR="007874FC" w:rsidRPr="00F66201" w:rsidRDefault="007874FC" w:rsidP="007874FC">
      <w:pPr>
        <w:spacing w:line="276" w:lineRule="auto"/>
        <w:jc w:val="both"/>
        <w:rPr>
          <w:rStyle w:val="af9"/>
          <w:sz w:val="28"/>
          <w:szCs w:val="28"/>
        </w:rPr>
      </w:pPr>
    </w:p>
    <w:p w14:paraId="446C30FE" w14:textId="77777777" w:rsidR="007874FC" w:rsidRPr="00F66201" w:rsidRDefault="007874FC" w:rsidP="007874FC">
      <w:pPr>
        <w:spacing w:line="276" w:lineRule="auto"/>
        <w:jc w:val="both"/>
        <w:rPr>
          <w:rStyle w:val="af9"/>
          <w:sz w:val="28"/>
          <w:szCs w:val="28"/>
        </w:rPr>
      </w:pPr>
    </w:p>
    <w:p w14:paraId="05A04F7A"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6033050A" wp14:editId="20553D0E">
            <wp:extent cx="6115050" cy="47529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6115050" cy="4752975"/>
                    </a:xfrm>
                    <a:prstGeom prst="rect">
                      <a:avLst/>
                    </a:prstGeom>
                    <a:noFill/>
                    <a:ln>
                      <a:noFill/>
                    </a:ln>
                  </pic:spPr>
                </pic:pic>
              </a:graphicData>
            </a:graphic>
          </wp:inline>
        </w:drawing>
      </w:r>
    </w:p>
    <w:p w14:paraId="7215AE92" w14:textId="77777777" w:rsidR="008A1D89" w:rsidRPr="00F66201" w:rsidRDefault="008A1D89" w:rsidP="007874FC">
      <w:pPr>
        <w:spacing w:line="276" w:lineRule="auto"/>
        <w:jc w:val="both"/>
        <w:rPr>
          <w:rStyle w:val="af9"/>
          <w:sz w:val="28"/>
          <w:szCs w:val="28"/>
        </w:rPr>
      </w:pPr>
    </w:p>
    <w:p w14:paraId="44D6FA2B" w14:textId="77777777" w:rsidR="007874FC" w:rsidRPr="00F66201" w:rsidRDefault="007874FC" w:rsidP="007874FC">
      <w:pPr>
        <w:spacing w:line="276" w:lineRule="auto"/>
        <w:jc w:val="both"/>
        <w:rPr>
          <w:rStyle w:val="af9"/>
          <w:sz w:val="28"/>
          <w:szCs w:val="28"/>
        </w:rPr>
      </w:pPr>
    </w:p>
    <w:p w14:paraId="06482974" w14:textId="77777777" w:rsidR="00B95ABA" w:rsidRPr="00F66201" w:rsidRDefault="00B95ABA" w:rsidP="007874FC">
      <w:pPr>
        <w:spacing w:line="276" w:lineRule="auto"/>
        <w:jc w:val="both"/>
        <w:rPr>
          <w:rStyle w:val="af9"/>
          <w:sz w:val="28"/>
          <w:szCs w:val="28"/>
        </w:rPr>
      </w:pPr>
    </w:p>
    <w:p w14:paraId="196AF4D9" w14:textId="77777777" w:rsidR="00B95ABA" w:rsidRPr="00F66201" w:rsidRDefault="00B95ABA" w:rsidP="007874FC">
      <w:pPr>
        <w:spacing w:line="276" w:lineRule="auto"/>
        <w:jc w:val="both"/>
        <w:rPr>
          <w:rStyle w:val="af9"/>
          <w:sz w:val="28"/>
          <w:szCs w:val="28"/>
        </w:rPr>
      </w:pPr>
    </w:p>
    <w:p w14:paraId="373FFB07" w14:textId="77777777" w:rsidR="00B95ABA" w:rsidRPr="00F66201" w:rsidRDefault="00B95ABA" w:rsidP="007874FC">
      <w:pPr>
        <w:spacing w:line="276" w:lineRule="auto"/>
        <w:jc w:val="both"/>
        <w:rPr>
          <w:rStyle w:val="af9"/>
          <w:sz w:val="28"/>
          <w:szCs w:val="28"/>
        </w:rPr>
      </w:pPr>
    </w:p>
    <w:p w14:paraId="2C8E1F59" w14:textId="77777777" w:rsidR="00B95ABA" w:rsidRPr="00F66201" w:rsidRDefault="00B95ABA" w:rsidP="007874FC">
      <w:pPr>
        <w:spacing w:line="276" w:lineRule="auto"/>
        <w:jc w:val="both"/>
        <w:rPr>
          <w:rStyle w:val="af9"/>
          <w:sz w:val="28"/>
          <w:szCs w:val="28"/>
        </w:rPr>
      </w:pPr>
    </w:p>
    <w:p w14:paraId="63557112" w14:textId="77777777" w:rsidR="00B95ABA" w:rsidRPr="00F66201" w:rsidRDefault="00B95ABA" w:rsidP="007874FC">
      <w:pPr>
        <w:spacing w:line="276" w:lineRule="auto"/>
        <w:jc w:val="both"/>
        <w:rPr>
          <w:rStyle w:val="af9"/>
          <w:sz w:val="28"/>
          <w:szCs w:val="28"/>
        </w:rPr>
      </w:pPr>
    </w:p>
    <w:p w14:paraId="5FDFB447" w14:textId="77777777" w:rsidR="00B95ABA"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0114158F" wp14:editId="7A8BCFC2">
            <wp:extent cx="6115050" cy="4562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6115050" cy="4562475"/>
                    </a:xfrm>
                    <a:prstGeom prst="rect">
                      <a:avLst/>
                    </a:prstGeom>
                    <a:noFill/>
                    <a:ln>
                      <a:noFill/>
                    </a:ln>
                  </pic:spPr>
                </pic:pic>
              </a:graphicData>
            </a:graphic>
          </wp:inline>
        </w:drawing>
      </w:r>
    </w:p>
    <w:p w14:paraId="2413E17C" w14:textId="77777777" w:rsidR="00B95ABA" w:rsidRPr="00F66201" w:rsidRDefault="00B95ABA" w:rsidP="007874FC">
      <w:pPr>
        <w:spacing w:line="276" w:lineRule="auto"/>
        <w:jc w:val="both"/>
        <w:rPr>
          <w:rStyle w:val="af9"/>
          <w:sz w:val="28"/>
          <w:szCs w:val="28"/>
        </w:rPr>
      </w:pPr>
    </w:p>
    <w:p w14:paraId="29BE15C9" w14:textId="77777777" w:rsidR="00B95ABA" w:rsidRPr="00F66201" w:rsidRDefault="00B95ABA" w:rsidP="007874FC">
      <w:pPr>
        <w:spacing w:line="276" w:lineRule="auto"/>
        <w:jc w:val="both"/>
        <w:rPr>
          <w:rStyle w:val="af9"/>
          <w:sz w:val="28"/>
          <w:szCs w:val="28"/>
        </w:rPr>
      </w:pPr>
    </w:p>
    <w:p w14:paraId="7C567B49" w14:textId="77777777" w:rsidR="00B95ABA" w:rsidRPr="00F66201" w:rsidRDefault="00B95ABA" w:rsidP="007874FC">
      <w:pPr>
        <w:spacing w:line="276" w:lineRule="auto"/>
        <w:jc w:val="both"/>
        <w:rPr>
          <w:rStyle w:val="af9"/>
          <w:sz w:val="28"/>
          <w:szCs w:val="28"/>
        </w:rPr>
      </w:pPr>
    </w:p>
    <w:p w14:paraId="1CC4935C" w14:textId="77777777" w:rsidR="00B95ABA" w:rsidRPr="00F66201" w:rsidRDefault="00B95ABA" w:rsidP="007874FC">
      <w:pPr>
        <w:spacing w:line="276" w:lineRule="auto"/>
        <w:jc w:val="both"/>
        <w:rPr>
          <w:rStyle w:val="af9"/>
          <w:sz w:val="28"/>
          <w:szCs w:val="28"/>
        </w:rPr>
      </w:pPr>
    </w:p>
    <w:p w14:paraId="3C56035E" w14:textId="77777777" w:rsidR="00B95ABA" w:rsidRPr="00F66201" w:rsidRDefault="00B95ABA" w:rsidP="007874FC">
      <w:pPr>
        <w:spacing w:line="276" w:lineRule="auto"/>
        <w:jc w:val="both"/>
        <w:rPr>
          <w:rStyle w:val="af9"/>
          <w:sz w:val="28"/>
          <w:szCs w:val="28"/>
        </w:rPr>
      </w:pPr>
    </w:p>
    <w:p w14:paraId="4ACC09E9" w14:textId="77777777" w:rsidR="00B95ABA" w:rsidRPr="00F66201" w:rsidRDefault="00B95ABA" w:rsidP="007874FC">
      <w:pPr>
        <w:spacing w:line="276" w:lineRule="auto"/>
        <w:jc w:val="both"/>
        <w:rPr>
          <w:rStyle w:val="af9"/>
          <w:sz w:val="28"/>
          <w:szCs w:val="28"/>
        </w:rPr>
      </w:pPr>
    </w:p>
    <w:p w14:paraId="10A5048B" w14:textId="77777777" w:rsidR="00B95ABA" w:rsidRPr="00F66201" w:rsidRDefault="00B95ABA" w:rsidP="007874FC">
      <w:pPr>
        <w:spacing w:line="276" w:lineRule="auto"/>
        <w:jc w:val="both"/>
        <w:rPr>
          <w:rStyle w:val="af9"/>
          <w:sz w:val="28"/>
          <w:szCs w:val="28"/>
        </w:rPr>
      </w:pPr>
    </w:p>
    <w:p w14:paraId="25ABF442" w14:textId="77777777" w:rsidR="00B95ABA" w:rsidRPr="00F66201" w:rsidRDefault="00B95ABA" w:rsidP="007874FC">
      <w:pPr>
        <w:spacing w:line="276" w:lineRule="auto"/>
        <w:jc w:val="both"/>
        <w:rPr>
          <w:rStyle w:val="af9"/>
          <w:sz w:val="28"/>
          <w:szCs w:val="28"/>
        </w:rPr>
      </w:pPr>
    </w:p>
    <w:p w14:paraId="50C63E73" w14:textId="77777777" w:rsidR="00B95ABA"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60AE4A40" wp14:editId="19635989">
            <wp:extent cx="6115050" cy="44291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6115050" cy="4429125"/>
                    </a:xfrm>
                    <a:prstGeom prst="rect">
                      <a:avLst/>
                    </a:prstGeom>
                    <a:noFill/>
                    <a:ln>
                      <a:noFill/>
                    </a:ln>
                  </pic:spPr>
                </pic:pic>
              </a:graphicData>
            </a:graphic>
          </wp:inline>
        </w:drawing>
      </w:r>
    </w:p>
    <w:p w14:paraId="02B7F04B" w14:textId="0E69AD21" w:rsidR="00B14719" w:rsidRPr="00F66201" w:rsidRDefault="004A6E7B" w:rsidP="00B95ABA">
      <w:pPr>
        <w:spacing w:line="276" w:lineRule="auto"/>
        <w:jc w:val="center"/>
        <w:rPr>
          <w:rFonts w:ascii="Calibri" w:eastAsia="Malgun Gothic" w:hAnsi="Calibri" w:cs="Times New Roman"/>
          <w:sz w:val="20"/>
          <w:szCs w:val="20"/>
          <w:lang w:eastAsia="ko-KR"/>
        </w:rPr>
      </w:pPr>
      <w:r w:rsidRPr="00F66201">
        <w:rPr>
          <w:rStyle w:val="af9"/>
          <w:noProof/>
          <w:sz w:val="28"/>
          <w:szCs w:val="28"/>
          <w:lang w:eastAsia="ru-RU" w:bidi="ar-SA"/>
        </w:rPr>
        <w:lastRenderedPageBreak/>
        <w:drawing>
          <wp:inline distT="0" distB="0" distL="0" distR="0" wp14:anchorId="136E9FE9" wp14:editId="15F95788">
            <wp:extent cx="4857750" cy="65436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4857750" cy="6543675"/>
                    </a:xfrm>
                    <a:prstGeom prst="rect">
                      <a:avLst/>
                    </a:prstGeom>
                    <a:noFill/>
                    <a:ln>
                      <a:noFill/>
                    </a:ln>
                  </pic:spPr>
                </pic:pic>
              </a:graphicData>
            </a:graphic>
          </wp:inline>
        </w:drawing>
      </w:r>
    </w:p>
    <w:sectPr w:rsidR="00B14719" w:rsidRPr="00F66201" w:rsidSect="00C036DC">
      <w:headerReference w:type="default" r:id="rId116"/>
      <w:footerReference w:type="default" r:id="rId117"/>
      <w:pgSz w:w="11906" w:h="16838"/>
      <w:pgMar w:top="1661" w:right="1134" w:bottom="284" w:left="1134" w:header="720" w:footer="27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30E415" w14:textId="77777777" w:rsidR="00244B5D" w:rsidRDefault="00244B5D" w:rsidP="00085273">
      <w:r>
        <w:separator/>
      </w:r>
    </w:p>
  </w:endnote>
  <w:endnote w:type="continuationSeparator" w:id="0">
    <w:p w14:paraId="480F2DCD" w14:textId="77777777" w:rsidR="00244B5D" w:rsidRDefault="00244B5D" w:rsidP="000852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Malgun Gothic">
    <w:panose1 w:val="020B0503020000020004"/>
    <w:charset w:val="81"/>
    <w:family w:val="swiss"/>
    <w:pitch w:val="variable"/>
    <w:sig w:usb0="9000002F" w:usb1="29D77CFB" w:usb2="00000012" w:usb3="00000000" w:csb0="00080001" w:csb1="00000000"/>
  </w:font>
  <w:font w:name="Mangal">
    <w:altName w:val="Courier New"/>
    <w:panose1 w:val="00000400000000000000"/>
    <w:charset w:val="00"/>
    <w:family w:val="roman"/>
    <w:pitch w:val="variable"/>
    <w:sig w:usb0="00000003" w:usb1="00000000" w:usb2="00000000" w:usb3="00000000" w:csb0="00000001" w:csb1="00000000"/>
  </w:font>
  <w:font w:name="OpenSymbol">
    <w:charset w:val="00"/>
    <w:family w:val="auto"/>
    <w:pitch w:val="variable"/>
    <w:sig w:usb0="800000AF" w:usb1="1001ECEA" w:usb2="00000000" w:usb3="00000000" w:csb0="8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CC"/>
    <w:family w:val="roman"/>
    <w:pitch w:val="variable"/>
    <w:sig w:usb0="00000287" w:usb1="00000000" w:usb2="00000000" w:usb3="00000000" w:csb0="0000009F" w:csb1="00000000"/>
  </w:font>
  <w:font w:name="Arial Unicode MS">
    <w:panose1 w:val="020B0604020202020204"/>
    <w:charset w:val="00"/>
    <w:family w:val="roman"/>
    <w:pitch w:val="default"/>
  </w:font>
  <w:font w:name="Helvetica Neue">
    <w:altName w:val="Sylfaen"/>
    <w:charset w:val="00"/>
    <w:family w:val="roman"/>
    <w:pitch w:val="default"/>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10F59" w14:textId="2E9253EA" w:rsidR="00C4418D" w:rsidRDefault="00C4418D" w:rsidP="00DE518A">
    <w:pPr>
      <w:pStyle w:val="ae"/>
      <w:rPr>
        <w:rFonts w:ascii="Arial" w:eastAsia="Malgun Gothic" w:hAnsi="Arial" w:cs="Arial"/>
        <w:sz w:val="20"/>
        <w:szCs w:val="20"/>
        <w:lang w:eastAsia="ko-KR"/>
      </w:rPr>
    </w:pPr>
  </w:p>
  <w:p w14:paraId="3886A6FE" w14:textId="7CC41D2D" w:rsidR="00C4418D" w:rsidRDefault="00DE518A">
    <w:pPr>
      <w:pStyle w:val="ae"/>
      <w:jc w:val="center"/>
      <w:rPr>
        <w:rFonts w:ascii="Arial" w:eastAsia="Malgun Gothic" w:hAnsi="Arial" w:cs="Arial"/>
        <w:sz w:val="20"/>
        <w:szCs w:val="20"/>
        <w:lang w:eastAsia="ko-KR"/>
      </w:rPr>
    </w:pPr>
    <w:r>
      <w:rPr>
        <w:noProof/>
        <w:lang w:eastAsia="ru-RU" w:bidi="ar-SA"/>
      </w:rPr>
      <w:drawing>
        <wp:inline distT="0" distB="0" distL="0" distR="0" wp14:anchorId="2775D1CF" wp14:editId="2DC91413">
          <wp:extent cx="619125" cy="619125"/>
          <wp:effectExtent l="0" t="0" r="9525" b="9525"/>
          <wp:docPr id="2" name="Рисунок 2" descr="http://qrcoder.ru/code/?https%3A%2F%2Finteroco.com%2Fallmaterials%2Fwork-of-science%2F4524-2023-12-22-04-29-10.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4524-2023-12-22-04-29-10.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619125"/>
                  </a:xfrm>
                  <a:prstGeom prst="rect">
                    <a:avLst/>
                  </a:prstGeom>
                  <a:noFill/>
                  <a:ln>
                    <a:noFill/>
                  </a:ln>
                </pic:spPr>
              </pic:pic>
            </a:graphicData>
          </a:graphic>
        </wp:inline>
      </w:drawing>
    </w:r>
  </w:p>
  <w:p w14:paraId="20C13A10" w14:textId="77777777" w:rsidR="00C4418D" w:rsidRDefault="00C4418D">
    <w:pPr>
      <w:pStyle w:val="ae"/>
      <w:jc w:val="center"/>
      <w:rPr>
        <w:rFonts w:ascii="Arial" w:eastAsia="Malgun Gothic" w:hAnsi="Arial" w:cs="Arial"/>
        <w:sz w:val="20"/>
        <w:szCs w:val="20"/>
        <w:lang w:eastAsia="ko-KR"/>
      </w:rPr>
    </w:pPr>
  </w:p>
  <w:p w14:paraId="2FDD3ED9" w14:textId="6B63A6C7" w:rsidR="00C4418D" w:rsidRPr="00B709ED" w:rsidRDefault="00C4418D">
    <w:pPr>
      <w:pStyle w:val="ae"/>
      <w:jc w:val="center"/>
      <w:rPr>
        <w:rFonts w:ascii="Arial" w:hAnsi="Arial" w:cs="Arial"/>
        <w:sz w:val="16"/>
        <w:szCs w:val="16"/>
      </w:rPr>
    </w:pPr>
    <w:r w:rsidRPr="00B709ED">
      <w:rPr>
        <w:rFonts w:ascii="Arial" w:hAnsi="Arial" w:cs="Arial"/>
        <w:sz w:val="16"/>
        <w:szCs w:val="16"/>
      </w:rPr>
      <w:fldChar w:fldCharType="begin"/>
    </w:r>
    <w:r w:rsidRPr="00B709ED">
      <w:rPr>
        <w:rFonts w:ascii="Arial" w:hAnsi="Arial" w:cs="Arial"/>
        <w:sz w:val="16"/>
        <w:szCs w:val="16"/>
      </w:rPr>
      <w:instrText>PAGE</w:instrText>
    </w:r>
    <w:r w:rsidRPr="00B709ED">
      <w:rPr>
        <w:rFonts w:ascii="Arial" w:hAnsi="Arial" w:cs="Arial"/>
        <w:sz w:val="16"/>
        <w:szCs w:val="16"/>
      </w:rPr>
      <w:fldChar w:fldCharType="separate"/>
    </w:r>
    <w:r w:rsidR="00DE518A">
      <w:rPr>
        <w:rFonts w:ascii="Arial" w:hAnsi="Arial" w:cs="Arial"/>
        <w:noProof/>
        <w:sz w:val="16"/>
        <w:szCs w:val="16"/>
      </w:rPr>
      <w:t>353</w:t>
    </w:r>
    <w:r w:rsidRPr="00B709ED">
      <w:rPr>
        <w:rFonts w:ascii="Arial" w:hAnsi="Arial" w:cs="Arial"/>
        <w:sz w:val="16"/>
        <w:szCs w:val="16"/>
      </w:rPr>
      <w:fldChar w:fldCharType="end"/>
    </w:r>
    <w:r w:rsidRPr="00B709ED">
      <w:rPr>
        <w:rFonts w:ascii="Arial" w:hAnsi="Arial" w:cs="Arial"/>
        <w:sz w:val="16"/>
        <w:szCs w:val="16"/>
        <w:lang w:val="ko-KR"/>
      </w:rPr>
      <w:t xml:space="preserve"> / </w:t>
    </w:r>
    <w:r w:rsidRPr="00B709ED">
      <w:rPr>
        <w:rFonts w:ascii="Arial" w:hAnsi="Arial" w:cs="Arial"/>
        <w:sz w:val="16"/>
        <w:szCs w:val="16"/>
      </w:rPr>
      <w:fldChar w:fldCharType="begin"/>
    </w:r>
    <w:r w:rsidRPr="00B709ED">
      <w:rPr>
        <w:rFonts w:ascii="Arial" w:hAnsi="Arial" w:cs="Arial"/>
        <w:sz w:val="16"/>
        <w:szCs w:val="16"/>
      </w:rPr>
      <w:instrText>NUMPAGES</w:instrText>
    </w:r>
    <w:r w:rsidRPr="00B709ED">
      <w:rPr>
        <w:rFonts w:ascii="Arial" w:hAnsi="Arial" w:cs="Arial"/>
        <w:sz w:val="16"/>
        <w:szCs w:val="16"/>
      </w:rPr>
      <w:fldChar w:fldCharType="separate"/>
    </w:r>
    <w:r w:rsidR="00DE518A">
      <w:rPr>
        <w:rFonts w:ascii="Arial" w:hAnsi="Arial" w:cs="Arial"/>
        <w:noProof/>
        <w:sz w:val="16"/>
        <w:szCs w:val="16"/>
      </w:rPr>
      <w:t>353</w:t>
    </w:r>
    <w:r w:rsidRPr="00B709ED">
      <w:rPr>
        <w:rFonts w:ascii="Arial" w:hAnsi="Arial" w:cs="Arial"/>
        <w:sz w:val="16"/>
        <w:szCs w:val="16"/>
      </w:rPr>
      <w:fldChar w:fldCharType="end"/>
    </w:r>
  </w:p>
  <w:p w14:paraId="55C0C5CD" w14:textId="77777777" w:rsidR="00C4418D" w:rsidRPr="007F0B30" w:rsidRDefault="00C4418D">
    <w:pPr>
      <w:pStyle w:val="ae"/>
      <w:rPr>
        <w:rFonts w:ascii="Arial" w:hAnsi="Arial" w:cs="Arial"/>
        <w:sz w:val="20"/>
        <w:szCs w:val="20"/>
      </w:rPr>
    </w:pPr>
  </w:p>
  <w:p w14:paraId="74974081" w14:textId="77777777" w:rsidR="005F4ED9" w:rsidRDefault="005F4ED9"/>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999F87" w14:textId="77777777" w:rsidR="00244B5D" w:rsidRDefault="00244B5D" w:rsidP="00085273">
      <w:r>
        <w:separator/>
      </w:r>
    </w:p>
  </w:footnote>
  <w:footnote w:type="continuationSeparator" w:id="0">
    <w:p w14:paraId="49245BBB" w14:textId="77777777" w:rsidR="00244B5D" w:rsidRDefault="00244B5D" w:rsidP="0008527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DCC353" w14:textId="0371B0FF" w:rsidR="00C4418D" w:rsidRDefault="00EE39A1" w:rsidP="006165E4">
    <w:pPr>
      <w:pStyle w:val="ac"/>
      <w:rPr>
        <w:rFonts w:eastAsia="Malgun Gothic"/>
        <w:lang w:eastAsia="ko-KR"/>
      </w:rPr>
    </w:pPr>
    <w:r>
      <w:rPr>
        <w:rFonts w:eastAsia="Malgun Gothic"/>
        <w:noProof/>
        <w:lang w:eastAsia="ru-RU" w:bidi="ar-SA"/>
      </w:rPr>
      <mc:AlternateContent>
        <mc:Choice Requires="wps">
          <w:drawing>
            <wp:anchor distT="0" distB="0" distL="114300" distR="114300" simplePos="0" relativeHeight="251658240" behindDoc="1" locked="0" layoutInCell="1" allowOverlap="1" wp14:anchorId="708AFF6B" wp14:editId="46F92E9B">
              <wp:simplePos x="0" y="0"/>
              <wp:positionH relativeFrom="column">
                <wp:posOffset>3808095</wp:posOffset>
              </wp:positionH>
              <wp:positionV relativeFrom="paragraph">
                <wp:posOffset>53340</wp:posOffset>
              </wp:positionV>
              <wp:extent cx="2404745" cy="840740"/>
              <wp:effectExtent l="0" t="0" r="0" b="0"/>
              <wp:wrapNone/>
              <wp:docPr id="131255728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wps:spPr>
                    <wps:txbx>
                      <w:txbxContent>
                        <w:p w14:paraId="62E8B417" w14:textId="77777777" w:rsidR="00C4418D" w:rsidRPr="006165E4" w:rsidRDefault="00C4418D"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24EAA4CD" w:rsidR="00C4418D" w:rsidRPr="00142288" w:rsidRDefault="00C4418D" w:rsidP="006165E4">
                          <w:pPr>
                            <w:jc w:val="right"/>
                            <w:rPr>
                              <w:rFonts w:ascii="Arial" w:hAnsi="Arial" w:cs="Arial"/>
                              <w:sz w:val="22"/>
                              <w:szCs w:val="22"/>
                              <w:lang w:val="en-US"/>
                            </w:rPr>
                          </w:pPr>
                          <w:r w:rsidRPr="00142288">
                            <w:rPr>
                              <w:rFonts w:ascii="Arial" w:hAnsi="Arial" w:cs="Arial"/>
                              <w:sz w:val="22"/>
                              <w:szCs w:val="22"/>
                              <w:lang w:val="de-DE"/>
                            </w:rPr>
                            <w:t xml:space="preserve">Certificate № </w:t>
                          </w:r>
                          <w:r w:rsidR="00DE518A" w:rsidRPr="00DE518A">
                            <w:rPr>
                              <w:rFonts w:ascii="Arial" w:hAnsi="Arial" w:cs="Arial"/>
                              <w:sz w:val="22"/>
                              <w:szCs w:val="22"/>
                              <w:lang w:val="de-DE"/>
                            </w:rPr>
                            <w:t>EC-01-004213</w:t>
                          </w:r>
                        </w:p>
                        <w:p w14:paraId="1EEF482C" w14:textId="098FE918" w:rsidR="00C4418D" w:rsidRPr="00522F5F" w:rsidRDefault="00C4418D" w:rsidP="006165E4">
                          <w:pPr>
                            <w:jc w:val="right"/>
                            <w:rPr>
                              <w:rFonts w:ascii="Arial" w:hAnsi="Arial" w:cs="Arial"/>
                              <w:sz w:val="22"/>
                              <w:szCs w:val="22"/>
                              <w:lang w:val="en-US"/>
                            </w:rPr>
                          </w:pPr>
                          <w:r w:rsidRPr="00142288">
                            <w:rPr>
                              <w:rFonts w:ascii="Arial" w:hAnsi="Arial" w:cs="Arial" w:hint="eastAsia"/>
                              <w:sz w:val="22"/>
                              <w:szCs w:val="22"/>
                              <w:lang w:val="de-DE"/>
                            </w:rPr>
                            <w:t>of</w:t>
                          </w:r>
                          <w:r w:rsidRPr="00142288">
                            <w:rPr>
                              <w:rFonts w:ascii="Arial" w:hAnsi="Arial" w:cs="Arial"/>
                              <w:sz w:val="22"/>
                              <w:szCs w:val="22"/>
                              <w:lang w:val="de-DE"/>
                            </w:rPr>
                            <w:t xml:space="preserve"> </w:t>
                          </w:r>
                          <w:r w:rsidR="00B36D63">
                            <w:rPr>
                              <w:rFonts w:ascii="Arial" w:hAnsi="Arial" w:cs="Arial"/>
                              <w:sz w:val="22"/>
                              <w:szCs w:val="22"/>
                              <w:lang w:val="de-DE"/>
                            </w:rPr>
                            <w:t>Decembe</w:t>
                          </w:r>
                          <w:r w:rsidR="00142288" w:rsidRPr="00142288">
                            <w:rPr>
                              <w:rFonts w:ascii="Arial" w:hAnsi="Arial" w:cs="Arial"/>
                              <w:sz w:val="22"/>
                              <w:szCs w:val="22"/>
                              <w:lang w:val="de-DE"/>
                            </w:rPr>
                            <w:t>r</w:t>
                          </w:r>
                          <w:r w:rsidRPr="00142288">
                            <w:rPr>
                              <w:rFonts w:ascii="Arial" w:hAnsi="Arial" w:cs="Arial"/>
                              <w:sz w:val="22"/>
                              <w:szCs w:val="22"/>
                              <w:lang w:val="de-DE"/>
                            </w:rPr>
                            <w:t xml:space="preserve"> </w:t>
                          </w:r>
                          <w:r w:rsidR="00DE518A">
                            <w:rPr>
                              <w:rFonts w:ascii="Arial" w:hAnsi="Arial" w:cs="Arial"/>
                              <w:sz w:val="22"/>
                              <w:szCs w:val="22"/>
                            </w:rPr>
                            <w:t>21</w:t>
                          </w:r>
                          <w:r w:rsidRPr="00142288">
                            <w:rPr>
                              <w:rFonts w:ascii="Arial" w:hAnsi="Arial" w:cs="Arial"/>
                              <w:sz w:val="22"/>
                              <w:szCs w:val="22"/>
                              <w:lang w:val="de-DE"/>
                            </w:rPr>
                            <w:t>, 20</w:t>
                          </w:r>
                          <w:r w:rsidRPr="00142288">
                            <w:rPr>
                              <w:rFonts w:ascii="Arial" w:hAnsi="Arial" w:cs="Arial" w:hint="eastAsia"/>
                              <w:sz w:val="22"/>
                              <w:szCs w:val="22"/>
                              <w:lang w:val="de-DE"/>
                            </w:rPr>
                            <w:t>2</w:t>
                          </w:r>
                          <w:r w:rsidR="00391924" w:rsidRPr="00142288">
                            <w:rPr>
                              <w:rFonts w:ascii="Arial" w:hAnsi="Arial" w:cs="Arial"/>
                              <w:sz w:val="22"/>
                              <w:szCs w:val="22"/>
                              <w:lang w:val="en-US"/>
                            </w:rPr>
                            <w:t>3</w:t>
                          </w:r>
                        </w:p>
                        <w:p w14:paraId="1DFAE971" w14:textId="77777777" w:rsidR="00391924" w:rsidRPr="00522F5F" w:rsidRDefault="00391924" w:rsidP="006165E4">
                          <w:pPr>
                            <w:jc w:val="right"/>
                            <w:rPr>
                              <w:rFonts w:ascii="Arial" w:hAnsi="Arial" w:cs="Arial"/>
                              <w:sz w:val="22"/>
                              <w:szCs w:val="22"/>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8AFF6B"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" filled="f" stroked="f">
              <v:textbox>
                <w:txbxContent>
                  <w:p w14:paraId="62E8B417" w14:textId="77777777" w:rsidR="00C4418D" w:rsidRPr="006165E4" w:rsidRDefault="00C4418D"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24EAA4CD" w:rsidR="00C4418D" w:rsidRPr="00142288" w:rsidRDefault="00C4418D" w:rsidP="006165E4">
                    <w:pPr>
                      <w:jc w:val="right"/>
                      <w:rPr>
                        <w:rFonts w:ascii="Arial" w:hAnsi="Arial" w:cs="Arial"/>
                        <w:sz w:val="22"/>
                        <w:szCs w:val="22"/>
                        <w:lang w:val="en-US"/>
                      </w:rPr>
                    </w:pPr>
                    <w:r w:rsidRPr="00142288">
                      <w:rPr>
                        <w:rFonts w:ascii="Arial" w:hAnsi="Arial" w:cs="Arial"/>
                        <w:sz w:val="22"/>
                        <w:szCs w:val="22"/>
                        <w:lang w:val="de-DE"/>
                      </w:rPr>
                      <w:t xml:space="preserve">Certificate № </w:t>
                    </w:r>
                    <w:r w:rsidR="00DE518A" w:rsidRPr="00DE518A">
                      <w:rPr>
                        <w:rFonts w:ascii="Arial" w:hAnsi="Arial" w:cs="Arial"/>
                        <w:sz w:val="22"/>
                        <w:szCs w:val="22"/>
                        <w:lang w:val="de-DE"/>
                      </w:rPr>
                      <w:t>EC-01-004213</w:t>
                    </w:r>
                  </w:p>
                  <w:p w14:paraId="1EEF482C" w14:textId="098FE918" w:rsidR="00C4418D" w:rsidRPr="00522F5F" w:rsidRDefault="00C4418D" w:rsidP="006165E4">
                    <w:pPr>
                      <w:jc w:val="right"/>
                      <w:rPr>
                        <w:rFonts w:ascii="Arial" w:hAnsi="Arial" w:cs="Arial"/>
                        <w:sz w:val="22"/>
                        <w:szCs w:val="22"/>
                        <w:lang w:val="en-US"/>
                      </w:rPr>
                    </w:pPr>
                    <w:r w:rsidRPr="00142288">
                      <w:rPr>
                        <w:rFonts w:ascii="Arial" w:hAnsi="Arial" w:cs="Arial" w:hint="eastAsia"/>
                        <w:sz w:val="22"/>
                        <w:szCs w:val="22"/>
                        <w:lang w:val="de-DE"/>
                      </w:rPr>
                      <w:t>of</w:t>
                    </w:r>
                    <w:r w:rsidRPr="00142288">
                      <w:rPr>
                        <w:rFonts w:ascii="Arial" w:hAnsi="Arial" w:cs="Arial"/>
                        <w:sz w:val="22"/>
                        <w:szCs w:val="22"/>
                        <w:lang w:val="de-DE"/>
                      </w:rPr>
                      <w:t xml:space="preserve"> </w:t>
                    </w:r>
                    <w:r w:rsidR="00B36D63">
                      <w:rPr>
                        <w:rFonts w:ascii="Arial" w:hAnsi="Arial" w:cs="Arial"/>
                        <w:sz w:val="22"/>
                        <w:szCs w:val="22"/>
                        <w:lang w:val="de-DE"/>
                      </w:rPr>
                      <w:t>Decembe</w:t>
                    </w:r>
                    <w:r w:rsidR="00142288" w:rsidRPr="00142288">
                      <w:rPr>
                        <w:rFonts w:ascii="Arial" w:hAnsi="Arial" w:cs="Arial"/>
                        <w:sz w:val="22"/>
                        <w:szCs w:val="22"/>
                        <w:lang w:val="de-DE"/>
                      </w:rPr>
                      <w:t>r</w:t>
                    </w:r>
                    <w:r w:rsidRPr="00142288">
                      <w:rPr>
                        <w:rFonts w:ascii="Arial" w:hAnsi="Arial" w:cs="Arial"/>
                        <w:sz w:val="22"/>
                        <w:szCs w:val="22"/>
                        <w:lang w:val="de-DE"/>
                      </w:rPr>
                      <w:t xml:space="preserve"> </w:t>
                    </w:r>
                    <w:r w:rsidR="00DE518A">
                      <w:rPr>
                        <w:rFonts w:ascii="Arial" w:hAnsi="Arial" w:cs="Arial"/>
                        <w:sz w:val="22"/>
                        <w:szCs w:val="22"/>
                      </w:rPr>
                      <w:t>21</w:t>
                    </w:r>
                    <w:r w:rsidRPr="00142288">
                      <w:rPr>
                        <w:rFonts w:ascii="Arial" w:hAnsi="Arial" w:cs="Arial"/>
                        <w:sz w:val="22"/>
                        <w:szCs w:val="22"/>
                        <w:lang w:val="de-DE"/>
                      </w:rPr>
                      <w:t>, 20</w:t>
                    </w:r>
                    <w:r w:rsidRPr="00142288">
                      <w:rPr>
                        <w:rFonts w:ascii="Arial" w:hAnsi="Arial" w:cs="Arial" w:hint="eastAsia"/>
                        <w:sz w:val="22"/>
                        <w:szCs w:val="22"/>
                        <w:lang w:val="de-DE"/>
                      </w:rPr>
                      <w:t>2</w:t>
                    </w:r>
                    <w:r w:rsidR="00391924" w:rsidRPr="00142288">
                      <w:rPr>
                        <w:rFonts w:ascii="Arial" w:hAnsi="Arial" w:cs="Arial"/>
                        <w:sz w:val="22"/>
                        <w:szCs w:val="22"/>
                        <w:lang w:val="en-US"/>
                      </w:rPr>
                      <w:t>3</w:t>
                    </w:r>
                  </w:p>
                  <w:p w14:paraId="1DFAE971" w14:textId="77777777" w:rsidR="00391924" w:rsidRPr="00522F5F" w:rsidRDefault="00391924" w:rsidP="006165E4">
                    <w:pPr>
                      <w:jc w:val="right"/>
                      <w:rPr>
                        <w:rFonts w:ascii="Arial" w:hAnsi="Arial" w:cs="Arial"/>
                        <w:sz w:val="22"/>
                        <w:szCs w:val="22"/>
                        <w:lang w:val="en-US"/>
                      </w:rPr>
                    </w:pPr>
                  </w:p>
                </w:txbxContent>
              </v:textbox>
            </v:shape>
          </w:pict>
        </mc:Fallback>
      </mc:AlternateContent>
    </w:r>
    <w:r w:rsidR="00C4418D">
      <w:rPr>
        <w:noProof/>
        <w:lang w:eastAsia="ru-RU" w:bidi="ar-SA"/>
      </w:rPr>
      <w:drawing>
        <wp:anchor distT="0" distB="0" distL="114300" distR="114300" simplePos="0" relativeHeight="251664384" behindDoc="0" locked="0" layoutInCell="1" allowOverlap="1" wp14:anchorId="1F759719" wp14:editId="7D324ADB">
          <wp:simplePos x="0" y="0"/>
          <wp:positionH relativeFrom="column">
            <wp:posOffset>-17780</wp:posOffset>
          </wp:positionH>
          <wp:positionV relativeFrom="paragraph">
            <wp:posOffset>93980</wp:posOffset>
          </wp:positionV>
          <wp:extent cx="781050" cy="800100"/>
          <wp:effectExtent l="0" t="0" r="0" b="0"/>
          <wp:wrapNone/>
          <wp:docPr id="580318398" name="Рисунок 580318398"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anchor>
      </w:drawing>
    </w:r>
  </w:p>
  <w:p w14:paraId="193E4FAD" w14:textId="7323EB0F" w:rsidR="00C4418D" w:rsidRDefault="00EE39A1" w:rsidP="006165E4">
    <w:pPr>
      <w:pStyle w:val="ac"/>
      <w:rPr>
        <w:rFonts w:eastAsia="Malgun Gothic"/>
        <w:lang w:eastAsia="ko-KR"/>
      </w:rPr>
    </w:pPr>
    <w:r>
      <w:rPr>
        <w:noProof/>
        <w:lang w:eastAsia="ru-RU" w:bidi="ar-SA"/>
      </w:rPr>
      <mc:AlternateContent>
        <mc:Choice Requires="wps">
          <w:drawing>
            <wp:anchor distT="0" distB="0" distL="114300" distR="114300" simplePos="0" relativeHeight="251656192" behindDoc="1" locked="0" layoutInCell="1" allowOverlap="1" wp14:anchorId="0D6EBD48" wp14:editId="1C75ED79">
              <wp:simplePos x="0" y="0"/>
              <wp:positionH relativeFrom="column">
                <wp:posOffset>804545</wp:posOffset>
              </wp:positionH>
              <wp:positionV relativeFrom="paragraph">
                <wp:posOffset>-88900</wp:posOffset>
              </wp:positionV>
              <wp:extent cx="1275080" cy="840740"/>
              <wp:effectExtent l="0" t="0" r="0" b="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wps:spPr>
                    <wps:txbx>
                      <w:txbxContent>
                        <w:p w14:paraId="7A3011AE"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C4418D" w:rsidRPr="007F0B30" w:rsidRDefault="00C4418D"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6EBD48" id="Text Box 13" o:spid="_x0000_s1027" type="#_x0000_t202" style="position:absolute;margin-left:63.35pt;margin-top:-7pt;width:100.4pt;height:6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" filled="f" stroked="f">
              <v:textbox>
                <w:txbxContent>
                  <w:p w14:paraId="7A3011AE"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C4418D" w:rsidRPr="007F0B30" w:rsidRDefault="00C4418D"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06835187" w14:textId="691A99C5" w:rsidR="00C4418D" w:rsidRPr="00B36D63" w:rsidRDefault="00C4418D" w:rsidP="00142288">
    <w:pPr>
      <w:pStyle w:val="ac"/>
      <w:tabs>
        <w:tab w:val="clear" w:pos="4680"/>
        <w:tab w:val="clear" w:pos="9360"/>
        <w:tab w:val="left" w:pos="8132"/>
        <w:tab w:val="left" w:pos="8334"/>
        <w:tab w:val="right" w:pos="9638"/>
      </w:tabs>
      <w:rPr>
        <w:rFonts w:eastAsia="Malgun Gothic"/>
        <w:lang w:val="en-US" w:eastAsia="ko-KR"/>
      </w:rPr>
    </w:pPr>
    <w:r>
      <w:rPr>
        <w:rFonts w:eastAsia="Malgun Gothic"/>
        <w:lang w:eastAsia="ko-KR"/>
      </w:rPr>
      <w:tab/>
    </w:r>
    <w:r w:rsidR="00142288">
      <w:rPr>
        <w:rFonts w:eastAsia="Malgun Gothic"/>
        <w:lang w:eastAsia="ko-KR"/>
      </w:rPr>
      <w:tab/>
    </w:r>
  </w:p>
  <w:p w14:paraId="76DB6BED" w14:textId="2DC8012F" w:rsidR="00C4418D" w:rsidRPr="00DC6E70" w:rsidRDefault="00DC6E70" w:rsidP="00DC6E70">
    <w:pPr>
      <w:pStyle w:val="ac"/>
      <w:tabs>
        <w:tab w:val="clear" w:pos="4680"/>
        <w:tab w:val="clear" w:pos="9360"/>
        <w:tab w:val="left" w:pos="8334"/>
      </w:tabs>
      <w:rPr>
        <w:rFonts w:eastAsia="Malgun Gothic"/>
        <w:lang w:val="en-US" w:eastAsia="ko-KR"/>
      </w:rPr>
    </w:pPr>
    <w:r>
      <w:rPr>
        <w:rFonts w:eastAsia="Malgun Gothic"/>
        <w:lang w:eastAsia="ko-KR"/>
      </w:rPr>
      <w:tab/>
    </w:r>
  </w:p>
  <w:p w14:paraId="5AC852AA" w14:textId="77777777" w:rsidR="00C4418D" w:rsidRDefault="00C4418D" w:rsidP="006165E4">
    <w:pPr>
      <w:pStyle w:val="ac"/>
      <w:rPr>
        <w:rFonts w:eastAsia="Malgun Gothic"/>
        <w:lang w:eastAsia="ko-KR"/>
      </w:rPr>
    </w:pPr>
  </w:p>
  <w:p w14:paraId="52182F6E" w14:textId="77777777" w:rsidR="00C4418D" w:rsidRDefault="00C4418D" w:rsidP="006165E4">
    <w:pPr>
      <w:pStyle w:val="ac"/>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C4418D" w:rsidRPr="00DE518A" w14:paraId="69D2E7D8" w14:textId="77777777" w:rsidTr="001228F1">
      <w:trPr>
        <w:trHeight w:val="475"/>
      </w:trPr>
      <w:tc>
        <w:tcPr>
          <w:tcW w:w="2410" w:type="dxa"/>
        </w:tcPr>
        <w:p w14:paraId="04E0697A" w14:textId="77777777" w:rsidR="00C4418D" w:rsidRPr="003D1EB4" w:rsidRDefault="00C4418D"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303B30FB" w14:textId="773A94B6" w:rsidR="00C4418D" w:rsidRPr="005B19AF" w:rsidRDefault="00751FAC" w:rsidP="00C4418D">
          <w:pPr>
            <w:jc w:val="both"/>
            <w:rPr>
              <w:rFonts w:ascii="Arial" w:hAnsi="Arial" w:cs="Arial"/>
              <w:sz w:val="20"/>
              <w:szCs w:val="20"/>
              <w:lang w:val="en-GB"/>
            </w:rPr>
          </w:pPr>
          <w:r w:rsidRPr="00751FAC">
            <w:rPr>
              <w:rFonts w:ascii="Arial" w:hAnsi="Arial" w:cs="Arial"/>
              <w:sz w:val="20"/>
              <w:szCs w:val="20"/>
              <w:lang w:val="en-GB"/>
            </w:rPr>
            <w:t xml:space="preserve">Бизнес-Модель Гибкой Почасовой Аренды Детских Центров </w:t>
          </w:r>
          <w:r w:rsidR="0009589E" w:rsidRPr="005B19AF">
            <w:rPr>
              <w:rFonts w:ascii="Arial" w:hAnsi="Arial" w:cs="Arial"/>
              <w:sz w:val="20"/>
              <w:szCs w:val="20"/>
              <w:lang w:val="en-GB"/>
            </w:rPr>
            <w:t xml:space="preserve">/ </w:t>
          </w:r>
          <w:r w:rsidR="00AD5720" w:rsidRPr="00AD5720">
            <w:rPr>
              <w:rFonts w:ascii="Arial" w:hAnsi="Arial" w:cs="Arial"/>
              <w:sz w:val="20"/>
              <w:szCs w:val="20"/>
              <w:lang w:val="en-GB"/>
            </w:rPr>
            <w:t>Flexible Hourly Rental Business Model For Child</w:t>
          </w:r>
          <w:r w:rsidR="00144149" w:rsidRPr="00144149">
            <w:rPr>
              <w:rFonts w:ascii="Arial" w:hAnsi="Arial" w:cs="Arial"/>
              <w:sz w:val="20"/>
              <w:szCs w:val="20"/>
              <w:lang w:val="en-GB"/>
            </w:rPr>
            <w:t xml:space="preserve"> </w:t>
          </w:r>
          <w:r w:rsidR="00AD5720" w:rsidRPr="00AD5720">
            <w:rPr>
              <w:rFonts w:ascii="Arial" w:hAnsi="Arial" w:cs="Arial"/>
              <w:sz w:val="20"/>
              <w:szCs w:val="20"/>
              <w:lang w:val="en-GB"/>
            </w:rPr>
            <w:t>Centers</w:t>
          </w:r>
        </w:p>
      </w:tc>
    </w:tr>
    <w:tr w:rsidR="00C4418D" w:rsidRPr="00DE518A" w14:paraId="0201E0F4" w14:textId="77777777" w:rsidTr="006F1C14">
      <w:trPr>
        <w:trHeight w:val="318"/>
      </w:trPr>
      <w:tc>
        <w:tcPr>
          <w:tcW w:w="2410" w:type="dxa"/>
        </w:tcPr>
        <w:p w14:paraId="5B15416D" w14:textId="77777777" w:rsidR="00C4418D" w:rsidRPr="003D1EB4" w:rsidRDefault="00C4418D" w:rsidP="00A46B72">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2D20547A" w14:textId="77777777" w:rsidR="005A58E9" w:rsidRPr="006845E1" w:rsidRDefault="005A58E9" w:rsidP="000B1A2B">
          <w:pPr>
            <w:spacing w:line="360" w:lineRule="auto"/>
            <w:jc w:val="both"/>
            <w:rPr>
              <w:rFonts w:ascii="Arial" w:eastAsia="Malgun Gothic" w:hAnsi="Arial" w:cs="Arial"/>
              <w:sz w:val="20"/>
              <w:szCs w:val="20"/>
              <w:shd w:val="clear" w:color="auto" w:fill="FFFFFF"/>
              <w:lang w:val="en-GB"/>
            </w:rPr>
          </w:pPr>
          <w:r w:rsidRPr="005A58E9">
            <w:rPr>
              <w:rFonts w:ascii="Arial" w:eastAsia="Malgun Gothic" w:hAnsi="Arial" w:cs="Arial"/>
              <w:sz w:val="20"/>
              <w:szCs w:val="20"/>
              <w:shd w:val="clear" w:color="auto" w:fill="FFFFFF"/>
            </w:rPr>
            <w:t>ИП</w:t>
          </w:r>
          <w:r w:rsidRPr="006845E1">
            <w:rPr>
              <w:rFonts w:ascii="Arial" w:eastAsia="Malgun Gothic" w:hAnsi="Arial" w:cs="Arial"/>
              <w:sz w:val="20"/>
              <w:szCs w:val="20"/>
              <w:shd w:val="clear" w:color="auto" w:fill="FFFFFF"/>
              <w:lang w:val="en-GB"/>
            </w:rPr>
            <w:t xml:space="preserve"> </w:t>
          </w:r>
          <w:r w:rsidRPr="005A58E9">
            <w:rPr>
              <w:rFonts w:ascii="Arial" w:eastAsia="Malgun Gothic" w:hAnsi="Arial" w:cs="Arial"/>
              <w:sz w:val="20"/>
              <w:szCs w:val="20"/>
              <w:shd w:val="clear" w:color="auto" w:fill="FFFFFF"/>
            </w:rPr>
            <w:t>Цура</w:t>
          </w:r>
          <w:r w:rsidRPr="006845E1">
            <w:rPr>
              <w:rFonts w:ascii="Arial" w:eastAsia="Malgun Gothic" w:hAnsi="Arial" w:cs="Arial"/>
              <w:sz w:val="20"/>
              <w:szCs w:val="20"/>
              <w:shd w:val="clear" w:color="auto" w:fill="FFFFFF"/>
              <w:lang w:val="en-GB"/>
            </w:rPr>
            <w:t xml:space="preserve"> </w:t>
          </w:r>
          <w:r w:rsidRPr="005A58E9">
            <w:rPr>
              <w:rFonts w:ascii="Arial" w:eastAsia="Malgun Gothic" w:hAnsi="Arial" w:cs="Arial"/>
              <w:sz w:val="20"/>
              <w:szCs w:val="20"/>
              <w:shd w:val="clear" w:color="auto" w:fill="FFFFFF"/>
            </w:rPr>
            <w:t>Захар</w:t>
          </w:r>
          <w:r w:rsidRPr="006845E1">
            <w:rPr>
              <w:rFonts w:ascii="Arial" w:eastAsia="Malgun Gothic" w:hAnsi="Arial" w:cs="Arial"/>
              <w:sz w:val="20"/>
              <w:szCs w:val="20"/>
              <w:shd w:val="clear" w:color="auto" w:fill="FFFFFF"/>
              <w:lang w:val="en-GB"/>
            </w:rPr>
            <w:t xml:space="preserve"> </w:t>
          </w:r>
          <w:r w:rsidRPr="005A58E9">
            <w:rPr>
              <w:rFonts w:ascii="Arial" w:eastAsia="Malgun Gothic" w:hAnsi="Arial" w:cs="Arial"/>
              <w:sz w:val="20"/>
              <w:szCs w:val="20"/>
              <w:shd w:val="clear" w:color="auto" w:fill="FFFFFF"/>
            </w:rPr>
            <w:t>Олегович</w:t>
          </w:r>
          <w:r w:rsidRPr="006845E1">
            <w:rPr>
              <w:rFonts w:ascii="Arial" w:eastAsia="Malgun Gothic" w:hAnsi="Arial" w:cs="Arial"/>
              <w:sz w:val="20"/>
              <w:szCs w:val="20"/>
              <w:shd w:val="clear" w:color="auto" w:fill="FFFFFF"/>
              <w:lang w:val="en-GB"/>
            </w:rPr>
            <w:t xml:space="preserve"> </w:t>
          </w:r>
        </w:p>
        <w:p w14:paraId="597BEB61" w14:textId="0A9D137A" w:rsidR="00C4418D" w:rsidRPr="00064E4A" w:rsidRDefault="000B1A2B" w:rsidP="000B1A2B">
          <w:pPr>
            <w:spacing w:line="360" w:lineRule="auto"/>
            <w:jc w:val="both"/>
            <w:rPr>
              <w:rFonts w:ascii="Arial" w:eastAsia="Malgun Gothic" w:hAnsi="Arial" w:cs="Arial"/>
              <w:sz w:val="20"/>
              <w:szCs w:val="20"/>
              <w:shd w:val="clear" w:color="auto" w:fill="FFFFFF"/>
              <w:lang w:val="en-GB" w:eastAsia="ko-KR"/>
            </w:rPr>
          </w:pPr>
          <w:r w:rsidRPr="002C6F1B">
            <w:rPr>
              <w:rFonts w:ascii="Arial" w:eastAsia="Malgun Gothic" w:hAnsi="Arial" w:cs="Arial"/>
              <w:sz w:val="20"/>
              <w:szCs w:val="20"/>
              <w:shd w:val="clear" w:color="auto" w:fill="FFFFFF"/>
              <w:lang w:val="en-GB"/>
            </w:rPr>
            <w:t xml:space="preserve">PE </w:t>
          </w:r>
          <w:r w:rsidR="006845E1" w:rsidRPr="006845E1">
            <w:rPr>
              <w:rFonts w:ascii="Arial" w:eastAsia="Malgun Gothic" w:hAnsi="Arial" w:cs="Arial"/>
              <w:sz w:val="20"/>
              <w:szCs w:val="20"/>
              <w:shd w:val="clear" w:color="auto" w:fill="FFFFFF"/>
              <w:lang w:val="en-GB"/>
            </w:rPr>
            <w:t>Tsura Zakhar Olegovich</w:t>
          </w:r>
        </w:p>
      </w:tc>
    </w:tr>
    <w:tr w:rsidR="00C4418D" w:rsidRPr="00DE518A" w14:paraId="7522D088" w14:textId="77777777" w:rsidTr="00CD2C13">
      <w:trPr>
        <w:trHeight w:val="302"/>
      </w:trPr>
      <w:tc>
        <w:tcPr>
          <w:tcW w:w="2410" w:type="dxa"/>
        </w:tcPr>
        <w:p w14:paraId="1D1F95A8" w14:textId="77777777" w:rsidR="00C4418D" w:rsidRPr="003D1EB4" w:rsidRDefault="00C4418D"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5FBD1D88" w14:textId="56A7B09B" w:rsidR="00C4418D" w:rsidRPr="000A20B1" w:rsidRDefault="00DE518A" w:rsidP="000A20B1">
          <w:pPr>
            <w:jc w:val="both"/>
            <w:rPr>
              <w:rFonts w:ascii="Arial" w:eastAsia="Malgun Gothic" w:hAnsi="Arial" w:cs="Arial"/>
              <w:sz w:val="18"/>
              <w:szCs w:val="18"/>
              <w:shd w:val="clear" w:color="auto" w:fill="FFFFFF"/>
              <w:lang w:val="en-GB" w:eastAsia="ko-KR"/>
            </w:rPr>
          </w:pPr>
          <w:r w:rsidRPr="00DE518A">
            <w:rPr>
              <w:rFonts w:ascii="Arial" w:eastAsia="Malgun Gothic" w:hAnsi="Arial" w:cs="Arial"/>
              <w:sz w:val="18"/>
              <w:szCs w:val="18"/>
              <w:shd w:val="clear" w:color="auto" w:fill="FFFFFF"/>
              <w:lang w:val="en-GB" w:eastAsia="ko-KR"/>
            </w:rPr>
            <w:t>https://interoco.com/allmaterials/work-of-science/4524-2023-12-22-04-29-10.html</w:t>
          </w:r>
        </w:p>
      </w:tc>
    </w:tr>
  </w:tbl>
  <w:p w14:paraId="53A6E159" w14:textId="77777777" w:rsidR="00C4418D" w:rsidRPr="00A46B72" w:rsidRDefault="00C4418D" w:rsidP="006165E4">
    <w:pPr>
      <w:pStyle w:val="ac"/>
      <w:rPr>
        <w:rFonts w:eastAsia="Malgun Gothic"/>
        <w:lang w:val="en-GB" w:eastAsia="ko-KR"/>
      </w:rPr>
    </w:pPr>
  </w:p>
  <w:p w14:paraId="5F718998" w14:textId="77777777" w:rsidR="005F4ED9" w:rsidRPr="00DE518A" w:rsidRDefault="005F4ED9">
    <w:pPr>
      <w:rPr>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A624F"/>
    <w:multiLevelType w:val="multilevel"/>
    <w:tmpl w:val="980456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86999"/>
    <w:multiLevelType w:val="multilevel"/>
    <w:tmpl w:val="E52AFD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A72017"/>
    <w:multiLevelType w:val="multilevel"/>
    <w:tmpl w:val="9D6EF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F27246"/>
    <w:multiLevelType w:val="multilevel"/>
    <w:tmpl w:val="4B3EFD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02489B"/>
    <w:multiLevelType w:val="multilevel"/>
    <w:tmpl w:val="32F8C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B258E3"/>
    <w:multiLevelType w:val="multilevel"/>
    <w:tmpl w:val="64686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9C87682"/>
    <w:multiLevelType w:val="multilevel"/>
    <w:tmpl w:val="6E5087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1544EB"/>
    <w:multiLevelType w:val="multilevel"/>
    <w:tmpl w:val="7EFAB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B7B1129"/>
    <w:multiLevelType w:val="multilevel"/>
    <w:tmpl w:val="02306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BF44D65"/>
    <w:multiLevelType w:val="multilevel"/>
    <w:tmpl w:val="E57C8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CD8644F"/>
    <w:multiLevelType w:val="multilevel"/>
    <w:tmpl w:val="0FE63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DBA40F0"/>
    <w:multiLevelType w:val="multilevel"/>
    <w:tmpl w:val="FFF01D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DD30D60"/>
    <w:multiLevelType w:val="multilevel"/>
    <w:tmpl w:val="799A7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0FC938D8"/>
    <w:multiLevelType w:val="multilevel"/>
    <w:tmpl w:val="E27AE7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31954FA"/>
    <w:multiLevelType w:val="multilevel"/>
    <w:tmpl w:val="AA865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5F45A54"/>
    <w:multiLevelType w:val="hybridMultilevel"/>
    <w:tmpl w:val="48E25890"/>
    <w:lvl w:ilvl="0" w:tplc="DB86352C">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6" w15:restartNumberingAfterBreak="0">
    <w:nsid w:val="1644663A"/>
    <w:multiLevelType w:val="multilevel"/>
    <w:tmpl w:val="FEB65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C645BE3"/>
    <w:multiLevelType w:val="multilevel"/>
    <w:tmpl w:val="B8B8DC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D057F38"/>
    <w:multiLevelType w:val="multilevel"/>
    <w:tmpl w:val="B2AAA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F1A6788"/>
    <w:multiLevelType w:val="multilevel"/>
    <w:tmpl w:val="2B5A8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F8C7AEB"/>
    <w:multiLevelType w:val="multilevel"/>
    <w:tmpl w:val="CA747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1F742AF"/>
    <w:multiLevelType w:val="multilevel"/>
    <w:tmpl w:val="F38A80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2F13E6D"/>
    <w:multiLevelType w:val="multilevel"/>
    <w:tmpl w:val="43C2E0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4AE50A4"/>
    <w:multiLevelType w:val="multilevel"/>
    <w:tmpl w:val="B08EE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4D009D4"/>
    <w:multiLevelType w:val="multilevel"/>
    <w:tmpl w:val="960E3A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72F5F5E"/>
    <w:multiLevelType w:val="multilevel"/>
    <w:tmpl w:val="E864C7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74835D2"/>
    <w:multiLevelType w:val="multilevel"/>
    <w:tmpl w:val="C91E25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8126E90"/>
    <w:multiLevelType w:val="multilevel"/>
    <w:tmpl w:val="9E6E69E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2845065B"/>
    <w:multiLevelType w:val="multilevel"/>
    <w:tmpl w:val="FE1C1E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8701A1E"/>
    <w:multiLevelType w:val="multilevel"/>
    <w:tmpl w:val="72AEF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2A215EFB"/>
    <w:multiLevelType w:val="multilevel"/>
    <w:tmpl w:val="17CAF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AD447FA"/>
    <w:multiLevelType w:val="multilevel"/>
    <w:tmpl w:val="FB904AE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30387F63"/>
    <w:multiLevelType w:val="multilevel"/>
    <w:tmpl w:val="7F3EF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3231367E"/>
    <w:multiLevelType w:val="multilevel"/>
    <w:tmpl w:val="7EEA7900"/>
    <w:lvl w:ilvl="0">
      <w:start w:val="1"/>
      <w:numFmt w:val="bullet"/>
      <w:pStyle w:val="9"/>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33700017"/>
    <w:multiLevelType w:val="multilevel"/>
    <w:tmpl w:val="309E80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33B32196"/>
    <w:multiLevelType w:val="multilevel"/>
    <w:tmpl w:val="552002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AC31CE5"/>
    <w:multiLevelType w:val="multilevel"/>
    <w:tmpl w:val="4E823C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B7A7889"/>
    <w:multiLevelType w:val="multilevel"/>
    <w:tmpl w:val="DE4A3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3BB66F35"/>
    <w:multiLevelType w:val="multilevel"/>
    <w:tmpl w:val="087A6F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D5365E6"/>
    <w:multiLevelType w:val="hybridMultilevel"/>
    <w:tmpl w:val="48BE0A3C"/>
    <w:lvl w:ilvl="0" w:tplc="FFE80C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15462ED"/>
    <w:multiLevelType w:val="multilevel"/>
    <w:tmpl w:val="B1406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449C5836"/>
    <w:multiLevelType w:val="multilevel"/>
    <w:tmpl w:val="CE147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45EE77E0"/>
    <w:multiLevelType w:val="multilevel"/>
    <w:tmpl w:val="5CC0C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489070CA"/>
    <w:multiLevelType w:val="multilevel"/>
    <w:tmpl w:val="6D364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4891140B"/>
    <w:multiLevelType w:val="multilevel"/>
    <w:tmpl w:val="532E96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8E823EC"/>
    <w:multiLevelType w:val="multilevel"/>
    <w:tmpl w:val="B4D28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497D021D"/>
    <w:multiLevelType w:val="multilevel"/>
    <w:tmpl w:val="6F9A0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4B507E2C"/>
    <w:multiLevelType w:val="multilevel"/>
    <w:tmpl w:val="3F38D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4D42198B"/>
    <w:multiLevelType w:val="multilevel"/>
    <w:tmpl w:val="5AB09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4D8E1117"/>
    <w:multiLevelType w:val="multilevel"/>
    <w:tmpl w:val="C3FAD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4F6F28BE"/>
    <w:multiLevelType w:val="multilevel"/>
    <w:tmpl w:val="9828D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4FD55AC1"/>
    <w:multiLevelType w:val="multilevel"/>
    <w:tmpl w:val="D7DA3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50384594"/>
    <w:multiLevelType w:val="multilevel"/>
    <w:tmpl w:val="17D6D8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1F02CC2"/>
    <w:multiLevelType w:val="multilevel"/>
    <w:tmpl w:val="A1BC1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52CD4B76"/>
    <w:multiLevelType w:val="multilevel"/>
    <w:tmpl w:val="8BC80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55FA25DF"/>
    <w:multiLevelType w:val="hybridMultilevel"/>
    <w:tmpl w:val="FCCA7244"/>
    <w:lvl w:ilvl="0" w:tplc="13920E0A">
      <w:start w:val="1"/>
      <w:numFmt w:val="decimal"/>
      <w:lvlText w:val="%1."/>
      <w:lvlJc w:val="left"/>
      <w:pPr>
        <w:ind w:left="1429" w:hanging="360"/>
      </w:pPr>
      <w:rPr>
        <w:rFonts w:hint="default"/>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6" w15:restartNumberingAfterBreak="0">
    <w:nsid w:val="58BC693B"/>
    <w:multiLevelType w:val="multilevel"/>
    <w:tmpl w:val="703C4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597409BD"/>
    <w:multiLevelType w:val="multilevel"/>
    <w:tmpl w:val="6DB2C0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9CC2D23"/>
    <w:multiLevelType w:val="multilevel"/>
    <w:tmpl w:val="A2A40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59E276E8"/>
    <w:multiLevelType w:val="multilevel"/>
    <w:tmpl w:val="D466DC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9F14EB4"/>
    <w:multiLevelType w:val="multilevel"/>
    <w:tmpl w:val="0E32F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5C892F00"/>
    <w:multiLevelType w:val="multilevel"/>
    <w:tmpl w:val="BB880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5F5F169C"/>
    <w:multiLevelType w:val="multilevel"/>
    <w:tmpl w:val="05F870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0207502"/>
    <w:multiLevelType w:val="multilevel"/>
    <w:tmpl w:val="44EEE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612F1E90"/>
    <w:multiLevelType w:val="hybridMultilevel"/>
    <w:tmpl w:val="17E872FE"/>
    <w:lvl w:ilvl="0" w:tplc="30466460">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5" w15:restartNumberingAfterBreak="0">
    <w:nsid w:val="61CE5B0B"/>
    <w:multiLevelType w:val="multilevel"/>
    <w:tmpl w:val="1E7E5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62326A79"/>
    <w:multiLevelType w:val="multilevel"/>
    <w:tmpl w:val="F40409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43E6882"/>
    <w:multiLevelType w:val="multilevel"/>
    <w:tmpl w:val="11344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65007DB5"/>
    <w:multiLevelType w:val="multilevel"/>
    <w:tmpl w:val="D2D00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653D25CE"/>
    <w:multiLevelType w:val="multilevel"/>
    <w:tmpl w:val="FF609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66533876"/>
    <w:multiLevelType w:val="multilevel"/>
    <w:tmpl w:val="A4340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67B73610"/>
    <w:multiLevelType w:val="multilevel"/>
    <w:tmpl w:val="609EE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68C76CEE"/>
    <w:multiLevelType w:val="multilevel"/>
    <w:tmpl w:val="60F893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8D0331E"/>
    <w:multiLevelType w:val="multilevel"/>
    <w:tmpl w:val="7DC67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6A9A72D8"/>
    <w:multiLevelType w:val="hybridMultilevel"/>
    <w:tmpl w:val="20966D02"/>
    <w:styleLink w:val="1"/>
    <w:lvl w:ilvl="0" w:tplc="4B0EBCA2">
      <w:start w:val="1"/>
      <w:numFmt w:val="upperRoman"/>
      <w:lvlText w:val="%1."/>
      <w:lvlJc w:val="left"/>
      <w:pPr>
        <w:tabs>
          <w:tab w:val="num" w:pos="708"/>
        </w:tabs>
        <w:ind w:left="1080" w:hanging="720"/>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1" w:tplc="199AAC40">
      <w:start w:val="1"/>
      <w:numFmt w:val="lowerLetter"/>
      <w:lvlText w:val="%2."/>
      <w:lvlJc w:val="left"/>
      <w:pPr>
        <w:tabs>
          <w:tab w:val="left" w:pos="708"/>
          <w:tab w:val="num" w:pos="1416"/>
        </w:tabs>
        <w:ind w:left="17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2" w:tplc="AD30937C">
      <w:start w:val="1"/>
      <w:numFmt w:val="lowerLetter"/>
      <w:lvlText w:val="%3."/>
      <w:lvlJc w:val="left"/>
      <w:pPr>
        <w:tabs>
          <w:tab w:val="left" w:pos="708"/>
          <w:tab w:val="num" w:pos="2496"/>
        </w:tabs>
        <w:ind w:left="28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3" w:tplc="757C9578">
      <w:start w:val="1"/>
      <w:numFmt w:val="lowerLetter"/>
      <w:lvlText w:val="%4."/>
      <w:lvlJc w:val="left"/>
      <w:pPr>
        <w:tabs>
          <w:tab w:val="left" w:pos="708"/>
          <w:tab w:val="num" w:pos="3576"/>
        </w:tabs>
        <w:ind w:left="39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4" w:tplc="9E3E2F4C">
      <w:start w:val="1"/>
      <w:numFmt w:val="lowerLetter"/>
      <w:lvlText w:val="%5."/>
      <w:lvlJc w:val="left"/>
      <w:pPr>
        <w:tabs>
          <w:tab w:val="left" w:pos="708"/>
          <w:tab w:val="num" w:pos="4656"/>
        </w:tabs>
        <w:ind w:left="502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5" w:tplc="E494A314">
      <w:start w:val="1"/>
      <w:numFmt w:val="lowerLetter"/>
      <w:lvlText w:val="%6."/>
      <w:lvlJc w:val="left"/>
      <w:pPr>
        <w:tabs>
          <w:tab w:val="left" w:pos="708"/>
          <w:tab w:val="num" w:pos="5736"/>
        </w:tabs>
        <w:ind w:left="610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6" w:tplc="DE2CD19E">
      <w:start w:val="1"/>
      <w:numFmt w:val="lowerLetter"/>
      <w:lvlText w:val="%7."/>
      <w:lvlJc w:val="left"/>
      <w:pPr>
        <w:tabs>
          <w:tab w:val="left" w:pos="708"/>
          <w:tab w:val="num" w:pos="6816"/>
        </w:tabs>
        <w:ind w:left="71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7" w:tplc="3E966828">
      <w:start w:val="1"/>
      <w:numFmt w:val="lowerLetter"/>
      <w:lvlText w:val="%8."/>
      <w:lvlJc w:val="left"/>
      <w:pPr>
        <w:tabs>
          <w:tab w:val="left" w:pos="708"/>
          <w:tab w:val="num" w:pos="7896"/>
        </w:tabs>
        <w:ind w:left="82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8" w:tplc="22D48814">
      <w:start w:val="1"/>
      <w:numFmt w:val="lowerLetter"/>
      <w:lvlText w:val="%9."/>
      <w:lvlJc w:val="left"/>
      <w:pPr>
        <w:tabs>
          <w:tab w:val="left" w:pos="708"/>
          <w:tab w:val="num" w:pos="8976"/>
        </w:tabs>
        <w:ind w:left="93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abstractNum>
  <w:abstractNum w:abstractNumId="75" w15:restartNumberingAfterBreak="0">
    <w:nsid w:val="6D3551A9"/>
    <w:multiLevelType w:val="multilevel"/>
    <w:tmpl w:val="2660B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6D62133D"/>
    <w:multiLevelType w:val="multilevel"/>
    <w:tmpl w:val="8ABCE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6DC332B3"/>
    <w:multiLevelType w:val="multilevel"/>
    <w:tmpl w:val="89866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71505909"/>
    <w:multiLevelType w:val="multilevel"/>
    <w:tmpl w:val="DE667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727674A9"/>
    <w:multiLevelType w:val="multilevel"/>
    <w:tmpl w:val="B2EE0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74246BAB"/>
    <w:multiLevelType w:val="multilevel"/>
    <w:tmpl w:val="8DB61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74B761E7"/>
    <w:multiLevelType w:val="multilevel"/>
    <w:tmpl w:val="563A82A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74C63381"/>
    <w:multiLevelType w:val="multilevel"/>
    <w:tmpl w:val="3CF4C3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6A72AA9"/>
    <w:multiLevelType w:val="multilevel"/>
    <w:tmpl w:val="B260C2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6AC7844"/>
    <w:multiLevelType w:val="multilevel"/>
    <w:tmpl w:val="1B3897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86B0218"/>
    <w:multiLevelType w:val="hybridMultilevel"/>
    <w:tmpl w:val="EBB4E1AC"/>
    <w:lvl w:ilvl="0" w:tplc="388CBF70">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74"/>
  </w:num>
  <w:num w:numId="2">
    <w:abstractNumId w:val="39"/>
  </w:num>
  <w:num w:numId="3">
    <w:abstractNumId w:val="85"/>
  </w:num>
  <w:num w:numId="4">
    <w:abstractNumId w:val="15"/>
  </w:num>
  <w:num w:numId="5">
    <w:abstractNumId w:val="64"/>
  </w:num>
  <w:num w:numId="6">
    <w:abstractNumId w:val="55"/>
  </w:num>
  <w:num w:numId="7">
    <w:abstractNumId w:val="33"/>
  </w:num>
  <w:num w:numId="8">
    <w:abstractNumId w:val="50"/>
  </w:num>
  <w:num w:numId="9">
    <w:abstractNumId w:val="2"/>
  </w:num>
  <w:num w:numId="10">
    <w:abstractNumId w:val="18"/>
  </w:num>
  <w:num w:numId="11">
    <w:abstractNumId w:val="23"/>
  </w:num>
  <w:num w:numId="12">
    <w:abstractNumId w:val="20"/>
  </w:num>
  <w:num w:numId="13">
    <w:abstractNumId w:val="47"/>
  </w:num>
  <w:num w:numId="14">
    <w:abstractNumId w:val="76"/>
  </w:num>
  <w:num w:numId="15">
    <w:abstractNumId w:val="78"/>
  </w:num>
  <w:num w:numId="16">
    <w:abstractNumId w:val="79"/>
  </w:num>
  <w:num w:numId="17">
    <w:abstractNumId w:val="12"/>
  </w:num>
  <w:num w:numId="18">
    <w:abstractNumId w:val="42"/>
  </w:num>
  <w:num w:numId="19">
    <w:abstractNumId w:val="19"/>
  </w:num>
  <w:num w:numId="20">
    <w:abstractNumId w:val="30"/>
  </w:num>
  <w:num w:numId="21">
    <w:abstractNumId w:val="8"/>
  </w:num>
  <w:num w:numId="22">
    <w:abstractNumId w:val="9"/>
  </w:num>
  <w:num w:numId="23">
    <w:abstractNumId w:val="61"/>
  </w:num>
  <w:num w:numId="24">
    <w:abstractNumId w:val="51"/>
  </w:num>
  <w:num w:numId="25">
    <w:abstractNumId w:val="32"/>
  </w:num>
  <w:num w:numId="26">
    <w:abstractNumId w:val="67"/>
  </w:num>
  <w:num w:numId="27">
    <w:abstractNumId w:val="34"/>
  </w:num>
  <w:num w:numId="28">
    <w:abstractNumId w:val="7"/>
  </w:num>
  <w:num w:numId="29">
    <w:abstractNumId w:val="75"/>
  </w:num>
  <w:num w:numId="30">
    <w:abstractNumId w:val="4"/>
  </w:num>
  <w:num w:numId="31">
    <w:abstractNumId w:val="56"/>
  </w:num>
  <w:num w:numId="32">
    <w:abstractNumId w:val="21"/>
  </w:num>
  <w:num w:numId="33">
    <w:abstractNumId w:val="27"/>
  </w:num>
  <w:num w:numId="34">
    <w:abstractNumId w:val="77"/>
  </w:num>
  <w:num w:numId="35">
    <w:abstractNumId w:val="10"/>
  </w:num>
  <w:num w:numId="36">
    <w:abstractNumId w:val="68"/>
  </w:num>
  <w:num w:numId="37">
    <w:abstractNumId w:val="53"/>
  </w:num>
  <w:num w:numId="38">
    <w:abstractNumId w:val="65"/>
  </w:num>
  <w:num w:numId="39">
    <w:abstractNumId w:val="70"/>
  </w:num>
  <w:num w:numId="40">
    <w:abstractNumId w:val="31"/>
  </w:num>
  <w:num w:numId="41">
    <w:abstractNumId w:val="45"/>
  </w:num>
  <w:num w:numId="42">
    <w:abstractNumId w:val="16"/>
  </w:num>
  <w:num w:numId="43">
    <w:abstractNumId w:val="14"/>
  </w:num>
  <w:num w:numId="44">
    <w:abstractNumId w:val="37"/>
  </w:num>
  <w:num w:numId="45">
    <w:abstractNumId w:val="81"/>
  </w:num>
  <w:num w:numId="46">
    <w:abstractNumId w:val="69"/>
  </w:num>
  <w:num w:numId="47">
    <w:abstractNumId w:val="48"/>
  </w:num>
  <w:num w:numId="48">
    <w:abstractNumId w:val="58"/>
  </w:num>
  <w:num w:numId="49">
    <w:abstractNumId w:val="71"/>
  </w:num>
  <w:num w:numId="50">
    <w:abstractNumId w:val="49"/>
  </w:num>
  <w:num w:numId="51">
    <w:abstractNumId w:val="60"/>
  </w:num>
  <w:num w:numId="52">
    <w:abstractNumId w:val="73"/>
  </w:num>
  <w:num w:numId="53">
    <w:abstractNumId w:val="29"/>
  </w:num>
  <w:num w:numId="54">
    <w:abstractNumId w:val="40"/>
  </w:num>
  <w:num w:numId="55">
    <w:abstractNumId w:val="63"/>
  </w:num>
  <w:num w:numId="56">
    <w:abstractNumId w:val="80"/>
  </w:num>
  <w:num w:numId="57">
    <w:abstractNumId w:val="46"/>
  </w:num>
  <w:num w:numId="58">
    <w:abstractNumId w:val="41"/>
  </w:num>
  <w:num w:numId="59">
    <w:abstractNumId w:val="5"/>
  </w:num>
  <w:num w:numId="60">
    <w:abstractNumId w:val="43"/>
  </w:num>
  <w:num w:numId="61">
    <w:abstractNumId w:val="54"/>
  </w:num>
  <w:num w:numId="62">
    <w:abstractNumId w:val="1"/>
  </w:num>
  <w:num w:numId="63">
    <w:abstractNumId w:val="28"/>
  </w:num>
  <w:num w:numId="64">
    <w:abstractNumId w:val="22"/>
  </w:num>
  <w:num w:numId="65">
    <w:abstractNumId w:val="83"/>
  </w:num>
  <w:num w:numId="66">
    <w:abstractNumId w:val="24"/>
  </w:num>
  <w:num w:numId="67">
    <w:abstractNumId w:val="52"/>
  </w:num>
  <w:num w:numId="68">
    <w:abstractNumId w:val="82"/>
  </w:num>
  <w:num w:numId="69">
    <w:abstractNumId w:val="57"/>
  </w:num>
  <w:num w:numId="70">
    <w:abstractNumId w:val="35"/>
  </w:num>
  <w:num w:numId="71">
    <w:abstractNumId w:val="11"/>
  </w:num>
  <w:num w:numId="72">
    <w:abstractNumId w:val="26"/>
  </w:num>
  <w:num w:numId="73">
    <w:abstractNumId w:val="66"/>
  </w:num>
  <w:num w:numId="74">
    <w:abstractNumId w:val="0"/>
  </w:num>
  <w:num w:numId="75">
    <w:abstractNumId w:val="84"/>
  </w:num>
  <w:num w:numId="76">
    <w:abstractNumId w:val="13"/>
  </w:num>
  <w:num w:numId="77">
    <w:abstractNumId w:val="6"/>
  </w:num>
  <w:num w:numId="78">
    <w:abstractNumId w:val="44"/>
  </w:num>
  <w:num w:numId="79">
    <w:abstractNumId w:val="72"/>
  </w:num>
  <w:num w:numId="80">
    <w:abstractNumId w:val="3"/>
  </w:num>
  <w:num w:numId="81">
    <w:abstractNumId w:val="25"/>
  </w:num>
  <w:num w:numId="82">
    <w:abstractNumId w:val="62"/>
  </w:num>
  <w:num w:numId="83">
    <w:abstractNumId w:val="17"/>
  </w:num>
  <w:num w:numId="84">
    <w:abstractNumId w:val="36"/>
  </w:num>
  <w:num w:numId="85">
    <w:abstractNumId w:val="59"/>
  </w:num>
  <w:num w:numId="86">
    <w:abstractNumId w:val="38"/>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hideGrammaticalErrors/>
  <w:defaultTabStop w:val="709"/>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36A"/>
    <w:rsid w:val="00004F35"/>
    <w:rsid w:val="000101DF"/>
    <w:rsid w:val="00011945"/>
    <w:rsid w:val="000148FC"/>
    <w:rsid w:val="000162EF"/>
    <w:rsid w:val="00016A95"/>
    <w:rsid w:val="00017A88"/>
    <w:rsid w:val="00017AA7"/>
    <w:rsid w:val="000215CB"/>
    <w:rsid w:val="00023332"/>
    <w:rsid w:val="000243A4"/>
    <w:rsid w:val="000306E4"/>
    <w:rsid w:val="00030FA9"/>
    <w:rsid w:val="00031D16"/>
    <w:rsid w:val="000321CD"/>
    <w:rsid w:val="00033BF4"/>
    <w:rsid w:val="00040B6B"/>
    <w:rsid w:val="00041FD6"/>
    <w:rsid w:val="00042C09"/>
    <w:rsid w:val="00043C2D"/>
    <w:rsid w:val="00043CDB"/>
    <w:rsid w:val="00043D2E"/>
    <w:rsid w:val="00046015"/>
    <w:rsid w:val="0004794F"/>
    <w:rsid w:val="000572FE"/>
    <w:rsid w:val="00061FF5"/>
    <w:rsid w:val="00064E4A"/>
    <w:rsid w:val="000672F1"/>
    <w:rsid w:val="00070EB0"/>
    <w:rsid w:val="00072B5E"/>
    <w:rsid w:val="00073736"/>
    <w:rsid w:val="00076E40"/>
    <w:rsid w:val="000818E2"/>
    <w:rsid w:val="0008354D"/>
    <w:rsid w:val="00085273"/>
    <w:rsid w:val="000866FF"/>
    <w:rsid w:val="0009589E"/>
    <w:rsid w:val="00095A69"/>
    <w:rsid w:val="00096E9C"/>
    <w:rsid w:val="000A150C"/>
    <w:rsid w:val="000A20B1"/>
    <w:rsid w:val="000A33DE"/>
    <w:rsid w:val="000A5893"/>
    <w:rsid w:val="000A6DA8"/>
    <w:rsid w:val="000A7502"/>
    <w:rsid w:val="000B1A2B"/>
    <w:rsid w:val="000B235D"/>
    <w:rsid w:val="000B2E54"/>
    <w:rsid w:val="000C0B93"/>
    <w:rsid w:val="000C20E4"/>
    <w:rsid w:val="000D008C"/>
    <w:rsid w:val="000D01FC"/>
    <w:rsid w:val="000D0B21"/>
    <w:rsid w:val="000D2208"/>
    <w:rsid w:val="000E37BE"/>
    <w:rsid w:val="000E37F3"/>
    <w:rsid w:val="000E6020"/>
    <w:rsid w:val="000F606C"/>
    <w:rsid w:val="001047BB"/>
    <w:rsid w:val="001114C7"/>
    <w:rsid w:val="001138BF"/>
    <w:rsid w:val="001228F1"/>
    <w:rsid w:val="00122D84"/>
    <w:rsid w:val="001260B9"/>
    <w:rsid w:val="001353A3"/>
    <w:rsid w:val="0013677B"/>
    <w:rsid w:val="00136A5E"/>
    <w:rsid w:val="001403E3"/>
    <w:rsid w:val="00142288"/>
    <w:rsid w:val="0014314F"/>
    <w:rsid w:val="001438BD"/>
    <w:rsid w:val="00143A7B"/>
    <w:rsid w:val="00144149"/>
    <w:rsid w:val="00145165"/>
    <w:rsid w:val="001463A3"/>
    <w:rsid w:val="0014700C"/>
    <w:rsid w:val="001477CF"/>
    <w:rsid w:val="001515DD"/>
    <w:rsid w:val="00153B30"/>
    <w:rsid w:val="0015438F"/>
    <w:rsid w:val="00154930"/>
    <w:rsid w:val="00154BF6"/>
    <w:rsid w:val="00155C0B"/>
    <w:rsid w:val="00157695"/>
    <w:rsid w:val="001633E7"/>
    <w:rsid w:val="001647AF"/>
    <w:rsid w:val="00166ABF"/>
    <w:rsid w:val="00167DA6"/>
    <w:rsid w:val="001710DE"/>
    <w:rsid w:val="00172B92"/>
    <w:rsid w:val="00175FB1"/>
    <w:rsid w:val="001761D2"/>
    <w:rsid w:val="0017649C"/>
    <w:rsid w:val="00186FDF"/>
    <w:rsid w:val="001907A2"/>
    <w:rsid w:val="00191823"/>
    <w:rsid w:val="00193BEA"/>
    <w:rsid w:val="001A21F8"/>
    <w:rsid w:val="001A269B"/>
    <w:rsid w:val="001A2BBB"/>
    <w:rsid w:val="001A3ECC"/>
    <w:rsid w:val="001A404F"/>
    <w:rsid w:val="001A4C41"/>
    <w:rsid w:val="001B25B1"/>
    <w:rsid w:val="001B33F0"/>
    <w:rsid w:val="001C1F7E"/>
    <w:rsid w:val="001C2B24"/>
    <w:rsid w:val="001C5AE3"/>
    <w:rsid w:val="001D0A44"/>
    <w:rsid w:val="001D348D"/>
    <w:rsid w:val="001D674B"/>
    <w:rsid w:val="001E3394"/>
    <w:rsid w:val="001E6A47"/>
    <w:rsid w:val="001E748E"/>
    <w:rsid w:val="001F108E"/>
    <w:rsid w:val="001F1494"/>
    <w:rsid w:val="001F45B6"/>
    <w:rsid w:val="001F6201"/>
    <w:rsid w:val="001F77CA"/>
    <w:rsid w:val="00201A8C"/>
    <w:rsid w:val="00202C52"/>
    <w:rsid w:val="002045E1"/>
    <w:rsid w:val="002052A1"/>
    <w:rsid w:val="00205E2D"/>
    <w:rsid w:val="002067D1"/>
    <w:rsid w:val="00207A6F"/>
    <w:rsid w:val="00210CF8"/>
    <w:rsid w:val="00213FE8"/>
    <w:rsid w:val="002147A8"/>
    <w:rsid w:val="00217C13"/>
    <w:rsid w:val="00225259"/>
    <w:rsid w:val="00227704"/>
    <w:rsid w:val="002277E8"/>
    <w:rsid w:val="00230C2F"/>
    <w:rsid w:val="00231C93"/>
    <w:rsid w:val="002341E3"/>
    <w:rsid w:val="00235600"/>
    <w:rsid w:val="00240374"/>
    <w:rsid w:val="00241273"/>
    <w:rsid w:val="00242A92"/>
    <w:rsid w:val="0024344A"/>
    <w:rsid w:val="00244B5D"/>
    <w:rsid w:val="002467D6"/>
    <w:rsid w:val="00251E5A"/>
    <w:rsid w:val="00252000"/>
    <w:rsid w:val="002529E3"/>
    <w:rsid w:val="00253881"/>
    <w:rsid w:val="00256682"/>
    <w:rsid w:val="0025757A"/>
    <w:rsid w:val="00257AE7"/>
    <w:rsid w:val="00260461"/>
    <w:rsid w:val="00261652"/>
    <w:rsid w:val="00267BB3"/>
    <w:rsid w:val="00270531"/>
    <w:rsid w:val="00271526"/>
    <w:rsid w:val="00272594"/>
    <w:rsid w:val="00272E94"/>
    <w:rsid w:val="00273754"/>
    <w:rsid w:val="002739A3"/>
    <w:rsid w:val="00273AB6"/>
    <w:rsid w:val="00274B20"/>
    <w:rsid w:val="0027554C"/>
    <w:rsid w:val="0027751B"/>
    <w:rsid w:val="00277B56"/>
    <w:rsid w:val="00281679"/>
    <w:rsid w:val="00282963"/>
    <w:rsid w:val="00291E6F"/>
    <w:rsid w:val="00292E23"/>
    <w:rsid w:val="002937DC"/>
    <w:rsid w:val="00294F12"/>
    <w:rsid w:val="00296461"/>
    <w:rsid w:val="002A0838"/>
    <w:rsid w:val="002A44AF"/>
    <w:rsid w:val="002A4CEF"/>
    <w:rsid w:val="002A7223"/>
    <w:rsid w:val="002B01DD"/>
    <w:rsid w:val="002B04F6"/>
    <w:rsid w:val="002B1AF6"/>
    <w:rsid w:val="002C286E"/>
    <w:rsid w:val="002C6F1B"/>
    <w:rsid w:val="002D1114"/>
    <w:rsid w:val="002D19A2"/>
    <w:rsid w:val="002D76DA"/>
    <w:rsid w:val="002E0D41"/>
    <w:rsid w:val="002E314E"/>
    <w:rsid w:val="002E35F2"/>
    <w:rsid w:val="002E5E23"/>
    <w:rsid w:val="002E6EAD"/>
    <w:rsid w:val="002F00B2"/>
    <w:rsid w:val="002F72B8"/>
    <w:rsid w:val="00305281"/>
    <w:rsid w:val="00310C58"/>
    <w:rsid w:val="00311063"/>
    <w:rsid w:val="00313806"/>
    <w:rsid w:val="0031384D"/>
    <w:rsid w:val="00313B99"/>
    <w:rsid w:val="00315641"/>
    <w:rsid w:val="00317DDE"/>
    <w:rsid w:val="003234D7"/>
    <w:rsid w:val="00324E38"/>
    <w:rsid w:val="003311DA"/>
    <w:rsid w:val="003326BB"/>
    <w:rsid w:val="00332F58"/>
    <w:rsid w:val="00334493"/>
    <w:rsid w:val="00336171"/>
    <w:rsid w:val="003377A6"/>
    <w:rsid w:val="00346352"/>
    <w:rsid w:val="00346C01"/>
    <w:rsid w:val="00352761"/>
    <w:rsid w:val="00353FC5"/>
    <w:rsid w:val="00354D6E"/>
    <w:rsid w:val="00355987"/>
    <w:rsid w:val="00355ECF"/>
    <w:rsid w:val="003603B7"/>
    <w:rsid w:val="003606EC"/>
    <w:rsid w:val="00362AD9"/>
    <w:rsid w:val="00363BAD"/>
    <w:rsid w:val="00364478"/>
    <w:rsid w:val="00365A47"/>
    <w:rsid w:val="00370FA2"/>
    <w:rsid w:val="003753C4"/>
    <w:rsid w:val="003760D9"/>
    <w:rsid w:val="0037762B"/>
    <w:rsid w:val="00381473"/>
    <w:rsid w:val="00381CEB"/>
    <w:rsid w:val="0038490B"/>
    <w:rsid w:val="0039117A"/>
    <w:rsid w:val="003917F0"/>
    <w:rsid w:val="00391924"/>
    <w:rsid w:val="00394C6D"/>
    <w:rsid w:val="003956D5"/>
    <w:rsid w:val="003A0547"/>
    <w:rsid w:val="003A078B"/>
    <w:rsid w:val="003A0FD0"/>
    <w:rsid w:val="003A325B"/>
    <w:rsid w:val="003A5282"/>
    <w:rsid w:val="003A60B4"/>
    <w:rsid w:val="003A7EF6"/>
    <w:rsid w:val="003B1FC0"/>
    <w:rsid w:val="003B276C"/>
    <w:rsid w:val="003B310B"/>
    <w:rsid w:val="003B3B4B"/>
    <w:rsid w:val="003B480E"/>
    <w:rsid w:val="003B65B0"/>
    <w:rsid w:val="003B7B8B"/>
    <w:rsid w:val="003C2FDC"/>
    <w:rsid w:val="003C6997"/>
    <w:rsid w:val="003D07F4"/>
    <w:rsid w:val="003D0A58"/>
    <w:rsid w:val="003D0B7C"/>
    <w:rsid w:val="003D1EB4"/>
    <w:rsid w:val="003D5828"/>
    <w:rsid w:val="003D5956"/>
    <w:rsid w:val="003D6CB6"/>
    <w:rsid w:val="003E2AED"/>
    <w:rsid w:val="003E6649"/>
    <w:rsid w:val="003F003A"/>
    <w:rsid w:val="003F144C"/>
    <w:rsid w:val="003F3DF1"/>
    <w:rsid w:val="003F5CA7"/>
    <w:rsid w:val="003F6BFF"/>
    <w:rsid w:val="004003C0"/>
    <w:rsid w:val="00401DAC"/>
    <w:rsid w:val="0040218E"/>
    <w:rsid w:val="0040410D"/>
    <w:rsid w:val="004064C5"/>
    <w:rsid w:val="00407A57"/>
    <w:rsid w:val="0041036F"/>
    <w:rsid w:val="00410A4E"/>
    <w:rsid w:val="004134B2"/>
    <w:rsid w:val="0041351E"/>
    <w:rsid w:val="00414496"/>
    <w:rsid w:val="0041556C"/>
    <w:rsid w:val="00415AD6"/>
    <w:rsid w:val="00416334"/>
    <w:rsid w:val="0041683C"/>
    <w:rsid w:val="00421819"/>
    <w:rsid w:val="00423D52"/>
    <w:rsid w:val="00425FB0"/>
    <w:rsid w:val="00427CD5"/>
    <w:rsid w:val="00431768"/>
    <w:rsid w:val="0043190B"/>
    <w:rsid w:val="004360F8"/>
    <w:rsid w:val="004366B4"/>
    <w:rsid w:val="004443BB"/>
    <w:rsid w:val="00444AC6"/>
    <w:rsid w:val="004501B5"/>
    <w:rsid w:val="00451420"/>
    <w:rsid w:val="004518B5"/>
    <w:rsid w:val="00452742"/>
    <w:rsid w:val="00453E2E"/>
    <w:rsid w:val="0045406B"/>
    <w:rsid w:val="004540F2"/>
    <w:rsid w:val="00454CCB"/>
    <w:rsid w:val="00460D5F"/>
    <w:rsid w:val="00470AA4"/>
    <w:rsid w:val="00472AC5"/>
    <w:rsid w:val="00473028"/>
    <w:rsid w:val="00476310"/>
    <w:rsid w:val="0049133D"/>
    <w:rsid w:val="00496DCE"/>
    <w:rsid w:val="004A2DB6"/>
    <w:rsid w:val="004A5E34"/>
    <w:rsid w:val="004A6E67"/>
    <w:rsid w:val="004A6E7B"/>
    <w:rsid w:val="004B180B"/>
    <w:rsid w:val="004B2771"/>
    <w:rsid w:val="004B300D"/>
    <w:rsid w:val="004B39B4"/>
    <w:rsid w:val="004B7BB1"/>
    <w:rsid w:val="004C5626"/>
    <w:rsid w:val="004C5836"/>
    <w:rsid w:val="004C5F94"/>
    <w:rsid w:val="004C75B7"/>
    <w:rsid w:val="004D026B"/>
    <w:rsid w:val="004D0E8B"/>
    <w:rsid w:val="004D1494"/>
    <w:rsid w:val="004D274E"/>
    <w:rsid w:val="004D34E3"/>
    <w:rsid w:val="004D444E"/>
    <w:rsid w:val="004D5578"/>
    <w:rsid w:val="004E73D1"/>
    <w:rsid w:val="004F4073"/>
    <w:rsid w:val="0051104A"/>
    <w:rsid w:val="0051126F"/>
    <w:rsid w:val="00511DD6"/>
    <w:rsid w:val="00513285"/>
    <w:rsid w:val="005142AB"/>
    <w:rsid w:val="00515DA5"/>
    <w:rsid w:val="00517FEC"/>
    <w:rsid w:val="00522F5F"/>
    <w:rsid w:val="00531C54"/>
    <w:rsid w:val="00533876"/>
    <w:rsid w:val="005356B6"/>
    <w:rsid w:val="00540EC8"/>
    <w:rsid w:val="00542777"/>
    <w:rsid w:val="005453C1"/>
    <w:rsid w:val="00550AD3"/>
    <w:rsid w:val="00552392"/>
    <w:rsid w:val="00552514"/>
    <w:rsid w:val="00555ACF"/>
    <w:rsid w:val="00561F6A"/>
    <w:rsid w:val="005671D4"/>
    <w:rsid w:val="0056720C"/>
    <w:rsid w:val="00567218"/>
    <w:rsid w:val="005677F1"/>
    <w:rsid w:val="00574FBD"/>
    <w:rsid w:val="005816C9"/>
    <w:rsid w:val="00584F59"/>
    <w:rsid w:val="00593AFA"/>
    <w:rsid w:val="00597E17"/>
    <w:rsid w:val="005A1C64"/>
    <w:rsid w:val="005A27B5"/>
    <w:rsid w:val="005A58E9"/>
    <w:rsid w:val="005A7465"/>
    <w:rsid w:val="005B1949"/>
    <w:rsid w:val="005B19AF"/>
    <w:rsid w:val="005B2445"/>
    <w:rsid w:val="005B4553"/>
    <w:rsid w:val="005B7365"/>
    <w:rsid w:val="005C0E13"/>
    <w:rsid w:val="005C26B6"/>
    <w:rsid w:val="005C305F"/>
    <w:rsid w:val="005C5C13"/>
    <w:rsid w:val="005C7736"/>
    <w:rsid w:val="005D0ECC"/>
    <w:rsid w:val="005D2DF8"/>
    <w:rsid w:val="005E0393"/>
    <w:rsid w:val="005E28B9"/>
    <w:rsid w:val="005E2A83"/>
    <w:rsid w:val="005E6D1E"/>
    <w:rsid w:val="005F1F7B"/>
    <w:rsid w:val="005F486B"/>
    <w:rsid w:val="005F4ED9"/>
    <w:rsid w:val="00601AE7"/>
    <w:rsid w:val="00607AE4"/>
    <w:rsid w:val="00611AD3"/>
    <w:rsid w:val="006156DC"/>
    <w:rsid w:val="00615C05"/>
    <w:rsid w:val="006165E4"/>
    <w:rsid w:val="006203AD"/>
    <w:rsid w:val="0062099D"/>
    <w:rsid w:val="00626D26"/>
    <w:rsid w:val="00627753"/>
    <w:rsid w:val="0063107D"/>
    <w:rsid w:val="00632774"/>
    <w:rsid w:val="006345D2"/>
    <w:rsid w:val="00634E7C"/>
    <w:rsid w:val="006356A6"/>
    <w:rsid w:val="00635913"/>
    <w:rsid w:val="00640BC4"/>
    <w:rsid w:val="00643124"/>
    <w:rsid w:val="00647054"/>
    <w:rsid w:val="00651AB0"/>
    <w:rsid w:val="00657D4A"/>
    <w:rsid w:val="006604E6"/>
    <w:rsid w:val="00660D17"/>
    <w:rsid w:val="006620CB"/>
    <w:rsid w:val="0066721F"/>
    <w:rsid w:val="0066741A"/>
    <w:rsid w:val="0067157A"/>
    <w:rsid w:val="00673F59"/>
    <w:rsid w:val="00680800"/>
    <w:rsid w:val="00680931"/>
    <w:rsid w:val="00682AB1"/>
    <w:rsid w:val="00682AD6"/>
    <w:rsid w:val="00683451"/>
    <w:rsid w:val="00683CDF"/>
    <w:rsid w:val="006844C7"/>
    <w:rsid w:val="006845E1"/>
    <w:rsid w:val="00691D4C"/>
    <w:rsid w:val="006A2877"/>
    <w:rsid w:val="006B05F2"/>
    <w:rsid w:val="006B4D54"/>
    <w:rsid w:val="006B7A58"/>
    <w:rsid w:val="006B7B9D"/>
    <w:rsid w:val="006C37D4"/>
    <w:rsid w:val="006C39CA"/>
    <w:rsid w:val="006C443E"/>
    <w:rsid w:val="006C4F2A"/>
    <w:rsid w:val="006C5971"/>
    <w:rsid w:val="006D0D12"/>
    <w:rsid w:val="006D0F6A"/>
    <w:rsid w:val="006D1486"/>
    <w:rsid w:val="006D16E4"/>
    <w:rsid w:val="006D61CD"/>
    <w:rsid w:val="006D67B6"/>
    <w:rsid w:val="006E0A72"/>
    <w:rsid w:val="006E18D4"/>
    <w:rsid w:val="006E1A49"/>
    <w:rsid w:val="006E495D"/>
    <w:rsid w:val="006E6B3F"/>
    <w:rsid w:val="006F165E"/>
    <w:rsid w:val="006F1C14"/>
    <w:rsid w:val="006F48AD"/>
    <w:rsid w:val="006F63B6"/>
    <w:rsid w:val="006F7A0C"/>
    <w:rsid w:val="00705BDE"/>
    <w:rsid w:val="00707AB9"/>
    <w:rsid w:val="0071045D"/>
    <w:rsid w:val="00712366"/>
    <w:rsid w:val="00713109"/>
    <w:rsid w:val="00716F18"/>
    <w:rsid w:val="0072030F"/>
    <w:rsid w:val="00727B71"/>
    <w:rsid w:val="007318D4"/>
    <w:rsid w:val="00732FA3"/>
    <w:rsid w:val="0073540F"/>
    <w:rsid w:val="00743BA7"/>
    <w:rsid w:val="00751FAC"/>
    <w:rsid w:val="007526C5"/>
    <w:rsid w:val="00760B15"/>
    <w:rsid w:val="007610F6"/>
    <w:rsid w:val="00762FB0"/>
    <w:rsid w:val="00762FC5"/>
    <w:rsid w:val="00764340"/>
    <w:rsid w:val="00773BAE"/>
    <w:rsid w:val="00774B6A"/>
    <w:rsid w:val="0077515F"/>
    <w:rsid w:val="007860DC"/>
    <w:rsid w:val="007874FC"/>
    <w:rsid w:val="00792B68"/>
    <w:rsid w:val="0079694A"/>
    <w:rsid w:val="007A16C5"/>
    <w:rsid w:val="007A5738"/>
    <w:rsid w:val="007A6ED9"/>
    <w:rsid w:val="007B0364"/>
    <w:rsid w:val="007B31D5"/>
    <w:rsid w:val="007B3B7D"/>
    <w:rsid w:val="007B464B"/>
    <w:rsid w:val="007B54C4"/>
    <w:rsid w:val="007B5FFF"/>
    <w:rsid w:val="007C2762"/>
    <w:rsid w:val="007C382B"/>
    <w:rsid w:val="007C443D"/>
    <w:rsid w:val="007C6412"/>
    <w:rsid w:val="007C6D44"/>
    <w:rsid w:val="007D2525"/>
    <w:rsid w:val="007D446B"/>
    <w:rsid w:val="007D7AB9"/>
    <w:rsid w:val="007D7D1E"/>
    <w:rsid w:val="007E2A9F"/>
    <w:rsid w:val="007E3A38"/>
    <w:rsid w:val="007E4A94"/>
    <w:rsid w:val="007E5CB4"/>
    <w:rsid w:val="007E5F10"/>
    <w:rsid w:val="007E6C19"/>
    <w:rsid w:val="007F0B30"/>
    <w:rsid w:val="007F2551"/>
    <w:rsid w:val="007F3789"/>
    <w:rsid w:val="007F6A4B"/>
    <w:rsid w:val="008009D1"/>
    <w:rsid w:val="00803BBA"/>
    <w:rsid w:val="00804373"/>
    <w:rsid w:val="00810542"/>
    <w:rsid w:val="00810E8B"/>
    <w:rsid w:val="00811357"/>
    <w:rsid w:val="00811565"/>
    <w:rsid w:val="00811D27"/>
    <w:rsid w:val="00816686"/>
    <w:rsid w:val="00821F12"/>
    <w:rsid w:val="00823376"/>
    <w:rsid w:val="00823843"/>
    <w:rsid w:val="008251E4"/>
    <w:rsid w:val="00826C4A"/>
    <w:rsid w:val="0082704A"/>
    <w:rsid w:val="008300F4"/>
    <w:rsid w:val="00834A20"/>
    <w:rsid w:val="00837E65"/>
    <w:rsid w:val="00840106"/>
    <w:rsid w:val="008403C9"/>
    <w:rsid w:val="00841164"/>
    <w:rsid w:val="00845D86"/>
    <w:rsid w:val="00850386"/>
    <w:rsid w:val="00851C9B"/>
    <w:rsid w:val="008579D4"/>
    <w:rsid w:val="00867400"/>
    <w:rsid w:val="00870239"/>
    <w:rsid w:val="008709A2"/>
    <w:rsid w:val="008754AB"/>
    <w:rsid w:val="008771B4"/>
    <w:rsid w:val="0088164B"/>
    <w:rsid w:val="00885A32"/>
    <w:rsid w:val="00886E50"/>
    <w:rsid w:val="00891533"/>
    <w:rsid w:val="00891F69"/>
    <w:rsid w:val="0089239C"/>
    <w:rsid w:val="0089335D"/>
    <w:rsid w:val="00893E4B"/>
    <w:rsid w:val="00893E8B"/>
    <w:rsid w:val="00894C8A"/>
    <w:rsid w:val="00896AAB"/>
    <w:rsid w:val="008A1792"/>
    <w:rsid w:val="008A1D89"/>
    <w:rsid w:val="008A2468"/>
    <w:rsid w:val="008A3441"/>
    <w:rsid w:val="008A374B"/>
    <w:rsid w:val="008A517F"/>
    <w:rsid w:val="008A67D9"/>
    <w:rsid w:val="008B4DCC"/>
    <w:rsid w:val="008B7176"/>
    <w:rsid w:val="008B7E55"/>
    <w:rsid w:val="008B7F48"/>
    <w:rsid w:val="008C0896"/>
    <w:rsid w:val="008C3662"/>
    <w:rsid w:val="008C3CE5"/>
    <w:rsid w:val="008C3D77"/>
    <w:rsid w:val="008C4819"/>
    <w:rsid w:val="008C5747"/>
    <w:rsid w:val="008D47D1"/>
    <w:rsid w:val="008D5258"/>
    <w:rsid w:val="008D7C9F"/>
    <w:rsid w:val="008D7E20"/>
    <w:rsid w:val="008E215F"/>
    <w:rsid w:val="008E3D7C"/>
    <w:rsid w:val="008E4279"/>
    <w:rsid w:val="008E47BF"/>
    <w:rsid w:val="008E60DD"/>
    <w:rsid w:val="008F1509"/>
    <w:rsid w:val="008F4400"/>
    <w:rsid w:val="008F6568"/>
    <w:rsid w:val="008F7774"/>
    <w:rsid w:val="00903DEA"/>
    <w:rsid w:val="00904F49"/>
    <w:rsid w:val="00906C23"/>
    <w:rsid w:val="00906D00"/>
    <w:rsid w:val="00913DE2"/>
    <w:rsid w:val="00913FF6"/>
    <w:rsid w:val="00914E40"/>
    <w:rsid w:val="00916131"/>
    <w:rsid w:val="0091752A"/>
    <w:rsid w:val="009214B6"/>
    <w:rsid w:val="00921BFA"/>
    <w:rsid w:val="009261B0"/>
    <w:rsid w:val="009270B2"/>
    <w:rsid w:val="00927193"/>
    <w:rsid w:val="009321D7"/>
    <w:rsid w:val="00932DA4"/>
    <w:rsid w:val="00934BF9"/>
    <w:rsid w:val="009353AF"/>
    <w:rsid w:val="00944F1B"/>
    <w:rsid w:val="00946C6C"/>
    <w:rsid w:val="009506A0"/>
    <w:rsid w:val="00951883"/>
    <w:rsid w:val="00963C25"/>
    <w:rsid w:val="00964770"/>
    <w:rsid w:val="0096509B"/>
    <w:rsid w:val="00965871"/>
    <w:rsid w:val="00970AEC"/>
    <w:rsid w:val="00971E28"/>
    <w:rsid w:val="009723C2"/>
    <w:rsid w:val="00975326"/>
    <w:rsid w:val="00976D1A"/>
    <w:rsid w:val="00981D86"/>
    <w:rsid w:val="0098763B"/>
    <w:rsid w:val="00990FD1"/>
    <w:rsid w:val="00992EE1"/>
    <w:rsid w:val="00994884"/>
    <w:rsid w:val="009970C5"/>
    <w:rsid w:val="009A0686"/>
    <w:rsid w:val="009A1A08"/>
    <w:rsid w:val="009A1BBA"/>
    <w:rsid w:val="009A1E0F"/>
    <w:rsid w:val="009A47D2"/>
    <w:rsid w:val="009B1ED5"/>
    <w:rsid w:val="009B26AA"/>
    <w:rsid w:val="009B434B"/>
    <w:rsid w:val="009C0B02"/>
    <w:rsid w:val="009C53F7"/>
    <w:rsid w:val="009C67CE"/>
    <w:rsid w:val="009D10B1"/>
    <w:rsid w:val="009D1963"/>
    <w:rsid w:val="009D5DC9"/>
    <w:rsid w:val="009D67EB"/>
    <w:rsid w:val="009D7426"/>
    <w:rsid w:val="009E0A0A"/>
    <w:rsid w:val="009E6B5D"/>
    <w:rsid w:val="009F20F4"/>
    <w:rsid w:val="009F3ECA"/>
    <w:rsid w:val="00A01254"/>
    <w:rsid w:val="00A01473"/>
    <w:rsid w:val="00A0169F"/>
    <w:rsid w:val="00A01B12"/>
    <w:rsid w:val="00A05166"/>
    <w:rsid w:val="00A0680E"/>
    <w:rsid w:val="00A073B8"/>
    <w:rsid w:val="00A07580"/>
    <w:rsid w:val="00A12A46"/>
    <w:rsid w:val="00A138CB"/>
    <w:rsid w:val="00A149ED"/>
    <w:rsid w:val="00A151C4"/>
    <w:rsid w:val="00A217FE"/>
    <w:rsid w:val="00A2225C"/>
    <w:rsid w:val="00A22C22"/>
    <w:rsid w:val="00A2339F"/>
    <w:rsid w:val="00A244F4"/>
    <w:rsid w:val="00A25461"/>
    <w:rsid w:val="00A30A7A"/>
    <w:rsid w:val="00A32768"/>
    <w:rsid w:val="00A34063"/>
    <w:rsid w:val="00A3502A"/>
    <w:rsid w:val="00A42789"/>
    <w:rsid w:val="00A444C3"/>
    <w:rsid w:val="00A45E19"/>
    <w:rsid w:val="00A46B72"/>
    <w:rsid w:val="00A47B73"/>
    <w:rsid w:val="00A548DB"/>
    <w:rsid w:val="00A5635C"/>
    <w:rsid w:val="00A56D10"/>
    <w:rsid w:val="00A57A6A"/>
    <w:rsid w:val="00A60564"/>
    <w:rsid w:val="00A62DC7"/>
    <w:rsid w:val="00A63352"/>
    <w:rsid w:val="00A6446C"/>
    <w:rsid w:val="00A6466C"/>
    <w:rsid w:val="00A73A04"/>
    <w:rsid w:val="00A81EC9"/>
    <w:rsid w:val="00A825F5"/>
    <w:rsid w:val="00A9170C"/>
    <w:rsid w:val="00A92E4B"/>
    <w:rsid w:val="00A9573B"/>
    <w:rsid w:val="00AA1119"/>
    <w:rsid w:val="00AA391E"/>
    <w:rsid w:val="00AA3DB8"/>
    <w:rsid w:val="00AA56D2"/>
    <w:rsid w:val="00AA57E9"/>
    <w:rsid w:val="00AA6AAC"/>
    <w:rsid w:val="00AA74B5"/>
    <w:rsid w:val="00AA7541"/>
    <w:rsid w:val="00AB2EAB"/>
    <w:rsid w:val="00AB373D"/>
    <w:rsid w:val="00AC200F"/>
    <w:rsid w:val="00AC39EC"/>
    <w:rsid w:val="00AC5B60"/>
    <w:rsid w:val="00AC6310"/>
    <w:rsid w:val="00AC6720"/>
    <w:rsid w:val="00AC6A68"/>
    <w:rsid w:val="00AD0046"/>
    <w:rsid w:val="00AD4195"/>
    <w:rsid w:val="00AD4854"/>
    <w:rsid w:val="00AD5720"/>
    <w:rsid w:val="00AD5A3C"/>
    <w:rsid w:val="00AD7CBA"/>
    <w:rsid w:val="00AE32B5"/>
    <w:rsid w:val="00AE38F2"/>
    <w:rsid w:val="00AE5546"/>
    <w:rsid w:val="00AF4665"/>
    <w:rsid w:val="00AF5D60"/>
    <w:rsid w:val="00AF65AE"/>
    <w:rsid w:val="00AF6EE8"/>
    <w:rsid w:val="00AF7D2F"/>
    <w:rsid w:val="00B024CB"/>
    <w:rsid w:val="00B03833"/>
    <w:rsid w:val="00B04B48"/>
    <w:rsid w:val="00B069B8"/>
    <w:rsid w:val="00B06B20"/>
    <w:rsid w:val="00B11589"/>
    <w:rsid w:val="00B13AEE"/>
    <w:rsid w:val="00B14719"/>
    <w:rsid w:val="00B20148"/>
    <w:rsid w:val="00B20D83"/>
    <w:rsid w:val="00B230BF"/>
    <w:rsid w:val="00B2579C"/>
    <w:rsid w:val="00B276A4"/>
    <w:rsid w:val="00B3194A"/>
    <w:rsid w:val="00B360C0"/>
    <w:rsid w:val="00B36D63"/>
    <w:rsid w:val="00B479C5"/>
    <w:rsid w:val="00B532FE"/>
    <w:rsid w:val="00B5499E"/>
    <w:rsid w:val="00B56579"/>
    <w:rsid w:val="00B56CF3"/>
    <w:rsid w:val="00B6308B"/>
    <w:rsid w:val="00B640BC"/>
    <w:rsid w:val="00B64DF7"/>
    <w:rsid w:val="00B673EF"/>
    <w:rsid w:val="00B709ED"/>
    <w:rsid w:val="00B73024"/>
    <w:rsid w:val="00B7439B"/>
    <w:rsid w:val="00B7555E"/>
    <w:rsid w:val="00B75734"/>
    <w:rsid w:val="00B76553"/>
    <w:rsid w:val="00B82B8B"/>
    <w:rsid w:val="00B84C75"/>
    <w:rsid w:val="00B85076"/>
    <w:rsid w:val="00B874BA"/>
    <w:rsid w:val="00B94655"/>
    <w:rsid w:val="00B94DEC"/>
    <w:rsid w:val="00B95ABA"/>
    <w:rsid w:val="00B95D50"/>
    <w:rsid w:val="00B96C25"/>
    <w:rsid w:val="00B97753"/>
    <w:rsid w:val="00BA03D5"/>
    <w:rsid w:val="00BA1EF8"/>
    <w:rsid w:val="00BA2279"/>
    <w:rsid w:val="00BA2B1D"/>
    <w:rsid w:val="00BB21D8"/>
    <w:rsid w:val="00BB4FCD"/>
    <w:rsid w:val="00BC1900"/>
    <w:rsid w:val="00BC2F9D"/>
    <w:rsid w:val="00BD0C05"/>
    <w:rsid w:val="00BD46BB"/>
    <w:rsid w:val="00BD4B96"/>
    <w:rsid w:val="00BD7E7B"/>
    <w:rsid w:val="00BE1109"/>
    <w:rsid w:val="00BE3914"/>
    <w:rsid w:val="00BE5468"/>
    <w:rsid w:val="00BF003F"/>
    <w:rsid w:val="00BF2E3E"/>
    <w:rsid w:val="00BF46E2"/>
    <w:rsid w:val="00BF62DD"/>
    <w:rsid w:val="00C01DBE"/>
    <w:rsid w:val="00C01DE7"/>
    <w:rsid w:val="00C036DC"/>
    <w:rsid w:val="00C064BE"/>
    <w:rsid w:val="00C073C2"/>
    <w:rsid w:val="00C119F6"/>
    <w:rsid w:val="00C13E82"/>
    <w:rsid w:val="00C177B2"/>
    <w:rsid w:val="00C20075"/>
    <w:rsid w:val="00C214FE"/>
    <w:rsid w:val="00C23F46"/>
    <w:rsid w:val="00C263CF"/>
    <w:rsid w:val="00C27883"/>
    <w:rsid w:val="00C30F1E"/>
    <w:rsid w:val="00C31E55"/>
    <w:rsid w:val="00C378F5"/>
    <w:rsid w:val="00C41D11"/>
    <w:rsid w:val="00C4267E"/>
    <w:rsid w:val="00C4418D"/>
    <w:rsid w:val="00C441B1"/>
    <w:rsid w:val="00C4602D"/>
    <w:rsid w:val="00C460CF"/>
    <w:rsid w:val="00C47047"/>
    <w:rsid w:val="00C479EF"/>
    <w:rsid w:val="00C50330"/>
    <w:rsid w:val="00C516A6"/>
    <w:rsid w:val="00C51706"/>
    <w:rsid w:val="00C522E0"/>
    <w:rsid w:val="00C523F9"/>
    <w:rsid w:val="00C551A5"/>
    <w:rsid w:val="00C572A5"/>
    <w:rsid w:val="00C605B8"/>
    <w:rsid w:val="00C61752"/>
    <w:rsid w:val="00C61AF3"/>
    <w:rsid w:val="00C61F4C"/>
    <w:rsid w:val="00C65760"/>
    <w:rsid w:val="00C67EEA"/>
    <w:rsid w:val="00C7189E"/>
    <w:rsid w:val="00C724DB"/>
    <w:rsid w:val="00C737AE"/>
    <w:rsid w:val="00C7539B"/>
    <w:rsid w:val="00C75563"/>
    <w:rsid w:val="00C75E81"/>
    <w:rsid w:val="00C92B01"/>
    <w:rsid w:val="00C94928"/>
    <w:rsid w:val="00C96945"/>
    <w:rsid w:val="00C9747B"/>
    <w:rsid w:val="00CA1665"/>
    <w:rsid w:val="00CA1E9F"/>
    <w:rsid w:val="00CA5140"/>
    <w:rsid w:val="00CA67C1"/>
    <w:rsid w:val="00CA7104"/>
    <w:rsid w:val="00CA76C6"/>
    <w:rsid w:val="00CA7C41"/>
    <w:rsid w:val="00CB0D68"/>
    <w:rsid w:val="00CB2D92"/>
    <w:rsid w:val="00CB76BC"/>
    <w:rsid w:val="00CC2B4F"/>
    <w:rsid w:val="00CC3C47"/>
    <w:rsid w:val="00CC59C1"/>
    <w:rsid w:val="00CC79F7"/>
    <w:rsid w:val="00CD2218"/>
    <w:rsid w:val="00CD23EE"/>
    <w:rsid w:val="00CD2C13"/>
    <w:rsid w:val="00CD636A"/>
    <w:rsid w:val="00CD7447"/>
    <w:rsid w:val="00CD769A"/>
    <w:rsid w:val="00CD7735"/>
    <w:rsid w:val="00CE08B4"/>
    <w:rsid w:val="00CE473A"/>
    <w:rsid w:val="00CE7D7C"/>
    <w:rsid w:val="00CE7F78"/>
    <w:rsid w:val="00CF1C37"/>
    <w:rsid w:val="00CF3254"/>
    <w:rsid w:val="00CF460F"/>
    <w:rsid w:val="00D0032F"/>
    <w:rsid w:val="00D03B4F"/>
    <w:rsid w:val="00D07A1D"/>
    <w:rsid w:val="00D07F87"/>
    <w:rsid w:val="00D12B50"/>
    <w:rsid w:val="00D1402C"/>
    <w:rsid w:val="00D146CE"/>
    <w:rsid w:val="00D161A6"/>
    <w:rsid w:val="00D16DAF"/>
    <w:rsid w:val="00D17521"/>
    <w:rsid w:val="00D21512"/>
    <w:rsid w:val="00D233A2"/>
    <w:rsid w:val="00D23707"/>
    <w:rsid w:val="00D24928"/>
    <w:rsid w:val="00D348E7"/>
    <w:rsid w:val="00D3778C"/>
    <w:rsid w:val="00D37B80"/>
    <w:rsid w:val="00D425A4"/>
    <w:rsid w:val="00D44895"/>
    <w:rsid w:val="00D44981"/>
    <w:rsid w:val="00D4530E"/>
    <w:rsid w:val="00D45A2F"/>
    <w:rsid w:val="00D461A5"/>
    <w:rsid w:val="00D5217F"/>
    <w:rsid w:val="00D542E2"/>
    <w:rsid w:val="00D549AF"/>
    <w:rsid w:val="00D56FA4"/>
    <w:rsid w:val="00D57D53"/>
    <w:rsid w:val="00D65738"/>
    <w:rsid w:val="00D65C85"/>
    <w:rsid w:val="00D6650B"/>
    <w:rsid w:val="00D70577"/>
    <w:rsid w:val="00D70935"/>
    <w:rsid w:val="00D73376"/>
    <w:rsid w:val="00D7683B"/>
    <w:rsid w:val="00D81D92"/>
    <w:rsid w:val="00D82F0F"/>
    <w:rsid w:val="00D839D0"/>
    <w:rsid w:val="00D84AD4"/>
    <w:rsid w:val="00D9037A"/>
    <w:rsid w:val="00D92087"/>
    <w:rsid w:val="00D929ED"/>
    <w:rsid w:val="00D94008"/>
    <w:rsid w:val="00DA083C"/>
    <w:rsid w:val="00DA3CAA"/>
    <w:rsid w:val="00DA4404"/>
    <w:rsid w:val="00DA4839"/>
    <w:rsid w:val="00DA4C50"/>
    <w:rsid w:val="00DB10DB"/>
    <w:rsid w:val="00DB3241"/>
    <w:rsid w:val="00DB715E"/>
    <w:rsid w:val="00DC2320"/>
    <w:rsid w:val="00DC58BC"/>
    <w:rsid w:val="00DC6A3F"/>
    <w:rsid w:val="00DC6E22"/>
    <w:rsid w:val="00DC6E70"/>
    <w:rsid w:val="00DC72BD"/>
    <w:rsid w:val="00DC771E"/>
    <w:rsid w:val="00DD42EE"/>
    <w:rsid w:val="00DE1F81"/>
    <w:rsid w:val="00DE2D12"/>
    <w:rsid w:val="00DE45D1"/>
    <w:rsid w:val="00DE518A"/>
    <w:rsid w:val="00DE5DF1"/>
    <w:rsid w:val="00DE667A"/>
    <w:rsid w:val="00DE740D"/>
    <w:rsid w:val="00DF0352"/>
    <w:rsid w:val="00DF2B6E"/>
    <w:rsid w:val="00DF3145"/>
    <w:rsid w:val="00DF35AD"/>
    <w:rsid w:val="00DF5B17"/>
    <w:rsid w:val="00DF68DC"/>
    <w:rsid w:val="00E008E3"/>
    <w:rsid w:val="00E03638"/>
    <w:rsid w:val="00E100ED"/>
    <w:rsid w:val="00E20844"/>
    <w:rsid w:val="00E25439"/>
    <w:rsid w:val="00E35B71"/>
    <w:rsid w:val="00E408E3"/>
    <w:rsid w:val="00E44FF9"/>
    <w:rsid w:val="00E4548B"/>
    <w:rsid w:val="00E460C7"/>
    <w:rsid w:val="00E5126D"/>
    <w:rsid w:val="00E5521F"/>
    <w:rsid w:val="00E55F59"/>
    <w:rsid w:val="00E56750"/>
    <w:rsid w:val="00E57AAD"/>
    <w:rsid w:val="00E60DDA"/>
    <w:rsid w:val="00E62B3D"/>
    <w:rsid w:val="00E63750"/>
    <w:rsid w:val="00E643A1"/>
    <w:rsid w:val="00E64A28"/>
    <w:rsid w:val="00E71640"/>
    <w:rsid w:val="00E82E7E"/>
    <w:rsid w:val="00E85855"/>
    <w:rsid w:val="00E8634A"/>
    <w:rsid w:val="00E90AF5"/>
    <w:rsid w:val="00E91D3B"/>
    <w:rsid w:val="00E922D7"/>
    <w:rsid w:val="00E965CF"/>
    <w:rsid w:val="00EA14A9"/>
    <w:rsid w:val="00EA4BCA"/>
    <w:rsid w:val="00EA662F"/>
    <w:rsid w:val="00EB19C8"/>
    <w:rsid w:val="00EB31EF"/>
    <w:rsid w:val="00EB50A3"/>
    <w:rsid w:val="00EC5332"/>
    <w:rsid w:val="00EC7603"/>
    <w:rsid w:val="00ED270C"/>
    <w:rsid w:val="00ED34A9"/>
    <w:rsid w:val="00ED380A"/>
    <w:rsid w:val="00ED4E7C"/>
    <w:rsid w:val="00EE39A1"/>
    <w:rsid w:val="00EF2232"/>
    <w:rsid w:val="00EF555A"/>
    <w:rsid w:val="00EF575C"/>
    <w:rsid w:val="00EF66F1"/>
    <w:rsid w:val="00F023C3"/>
    <w:rsid w:val="00F043B0"/>
    <w:rsid w:val="00F060A8"/>
    <w:rsid w:val="00F1585F"/>
    <w:rsid w:val="00F15974"/>
    <w:rsid w:val="00F160F9"/>
    <w:rsid w:val="00F16C71"/>
    <w:rsid w:val="00F16D4E"/>
    <w:rsid w:val="00F17E25"/>
    <w:rsid w:val="00F2007D"/>
    <w:rsid w:val="00F201C5"/>
    <w:rsid w:val="00F20EB7"/>
    <w:rsid w:val="00F26286"/>
    <w:rsid w:val="00F34AB8"/>
    <w:rsid w:val="00F367B2"/>
    <w:rsid w:val="00F42678"/>
    <w:rsid w:val="00F4388E"/>
    <w:rsid w:val="00F4516F"/>
    <w:rsid w:val="00F506AF"/>
    <w:rsid w:val="00F52771"/>
    <w:rsid w:val="00F55205"/>
    <w:rsid w:val="00F55EE2"/>
    <w:rsid w:val="00F56185"/>
    <w:rsid w:val="00F63515"/>
    <w:rsid w:val="00F645B8"/>
    <w:rsid w:val="00F659A1"/>
    <w:rsid w:val="00F65DEA"/>
    <w:rsid w:val="00F66201"/>
    <w:rsid w:val="00F66307"/>
    <w:rsid w:val="00F66E76"/>
    <w:rsid w:val="00F70910"/>
    <w:rsid w:val="00F70B4C"/>
    <w:rsid w:val="00F70F03"/>
    <w:rsid w:val="00F7206F"/>
    <w:rsid w:val="00F735CD"/>
    <w:rsid w:val="00F741A3"/>
    <w:rsid w:val="00F75B57"/>
    <w:rsid w:val="00F75B59"/>
    <w:rsid w:val="00F76C0F"/>
    <w:rsid w:val="00F848A9"/>
    <w:rsid w:val="00F8500B"/>
    <w:rsid w:val="00F87C99"/>
    <w:rsid w:val="00F90CC1"/>
    <w:rsid w:val="00F91026"/>
    <w:rsid w:val="00F928CD"/>
    <w:rsid w:val="00F93737"/>
    <w:rsid w:val="00F94469"/>
    <w:rsid w:val="00FA2364"/>
    <w:rsid w:val="00FA2945"/>
    <w:rsid w:val="00FA461B"/>
    <w:rsid w:val="00FA643B"/>
    <w:rsid w:val="00FB0560"/>
    <w:rsid w:val="00FB2C8F"/>
    <w:rsid w:val="00FB2D9B"/>
    <w:rsid w:val="00FB39BC"/>
    <w:rsid w:val="00FB7B72"/>
    <w:rsid w:val="00FC236B"/>
    <w:rsid w:val="00FC7331"/>
    <w:rsid w:val="00FD4B95"/>
    <w:rsid w:val="00FD5036"/>
    <w:rsid w:val="00FD5232"/>
    <w:rsid w:val="00FD5437"/>
    <w:rsid w:val="00FD6D17"/>
    <w:rsid w:val="00FE09DF"/>
    <w:rsid w:val="00FE1E90"/>
    <w:rsid w:val="00FE312B"/>
    <w:rsid w:val="00FF0B5C"/>
    <w:rsid w:val="00FF36E4"/>
    <w:rsid w:val="00FF4C38"/>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2E952B48"/>
  <w15:docId w15:val="{661F2102-EE8C-4945-8AEF-477296180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algun Gothic"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1F81"/>
    <w:pPr>
      <w:widowControl w:val="0"/>
      <w:suppressAutoHyphens/>
    </w:pPr>
    <w:rPr>
      <w:rFonts w:eastAsia="SimSun" w:cs="Mangal"/>
      <w:kern w:val="1"/>
      <w:sz w:val="24"/>
      <w:szCs w:val="24"/>
      <w:lang w:val="ru-RU" w:eastAsia="hi-IN" w:bidi="hi-IN"/>
    </w:rPr>
  </w:style>
  <w:style w:type="paragraph" w:styleId="10">
    <w:name w:val="heading 1"/>
    <w:basedOn w:val="Normal1"/>
    <w:next w:val="Normal1"/>
    <w:link w:val="11"/>
    <w:rsid w:val="00511DD6"/>
    <w:pPr>
      <w:keepNext/>
      <w:keepLines/>
      <w:spacing w:before="480" w:after="120"/>
      <w:outlineLvl w:val="0"/>
    </w:pPr>
    <w:rPr>
      <w:b/>
      <w:sz w:val="48"/>
      <w:szCs w:val="48"/>
    </w:rPr>
  </w:style>
  <w:style w:type="paragraph" w:styleId="2">
    <w:name w:val="heading 2"/>
    <w:basedOn w:val="Normal1"/>
    <w:next w:val="Normal1"/>
    <w:link w:val="20"/>
    <w:rsid w:val="00511DD6"/>
    <w:pPr>
      <w:keepNext/>
      <w:keepLines/>
      <w:spacing w:before="360" w:after="80"/>
      <w:outlineLvl w:val="1"/>
    </w:pPr>
    <w:rPr>
      <w:b/>
      <w:sz w:val="36"/>
      <w:szCs w:val="36"/>
    </w:rPr>
  </w:style>
  <w:style w:type="paragraph" w:styleId="3">
    <w:name w:val="heading 3"/>
    <w:basedOn w:val="Normal1"/>
    <w:next w:val="Normal1"/>
    <w:link w:val="30"/>
    <w:uiPriority w:val="9"/>
    <w:qFormat/>
    <w:rsid w:val="00511DD6"/>
    <w:pPr>
      <w:keepNext/>
      <w:keepLines/>
      <w:spacing w:before="280" w:after="80"/>
      <w:outlineLvl w:val="2"/>
    </w:pPr>
    <w:rPr>
      <w:b/>
      <w:sz w:val="28"/>
      <w:szCs w:val="28"/>
    </w:rPr>
  </w:style>
  <w:style w:type="paragraph" w:styleId="4">
    <w:name w:val="heading 4"/>
    <w:basedOn w:val="Normal1"/>
    <w:next w:val="Normal1"/>
    <w:link w:val="40"/>
    <w:rsid w:val="00511DD6"/>
    <w:pPr>
      <w:keepNext/>
      <w:keepLines/>
      <w:spacing w:before="240" w:after="40"/>
      <w:outlineLvl w:val="3"/>
    </w:pPr>
    <w:rPr>
      <w:b/>
      <w:sz w:val="24"/>
      <w:szCs w:val="24"/>
    </w:rPr>
  </w:style>
  <w:style w:type="paragraph" w:styleId="5">
    <w:name w:val="heading 5"/>
    <w:basedOn w:val="Normal1"/>
    <w:next w:val="Normal1"/>
    <w:link w:val="50"/>
    <w:rsid w:val="00511DD6"/>
    <w:pPr>
      <w:keepNext/>
      <w:keepLines/>
      <w:spacing w:before="220" w:after="40"/>
      <w:outlineLvl w:val="4"/>
    </w:pPr>
    <w:rPr>
      <w:b/>
      <w:sz w:val="22"/>
      <w:szCs w:val="22"/>
    </w:rPr>
  </w:style>
  <w:style w:type="paragraph" w:styleId="6">
    <w:name w:val="heading 6"/>
    <w:basedOn w:val="Normal1"/>
    <w:next w:val="Normal1"/>
    <w:link w:val="60"/>
    <w:rsid w:val="00511DD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Маркеры списка"/>
    <w:rsid w:val="004C5F94"/>
    <w:rPr>
      <w:rFonts w:ascii="OpenSymbol" w:eastAsia="OpenSymbol" w:hAnsi="OpenSymbol" w:cs="OpenSymbol"/>
    </w:rPr>
  </w:style>
  <w:style w:type="character" w:customStyle="1" w:styleId="a4">
    <w:name w:val="Символ нумерации"/>
    <w:rsid w:val="004C5F94"/>
  </w:style>
  <w:style w:type="paragraph" w:customStyle="1" w:styleId="12">
    <w:name w:val="Заголовок1"/>
    <w:basedOn w:val="a"/>
    <w:next w:val="a5"/>
    <w:rsid w:val="004C5F94"/>
    <w:pPr>
      <w:keepNext/>
      <w:spacing w:before="240" w:after="120"/>
    </w:pPr>
    <w:rPr>
      <w:rFonts w:ascii="Arial" w:eastAsia="Microsoft YaHei" w:hAnsi="Arial"/>
      <w:sz w:val="28"/>
      <w:szCs w:val="28"/>
    </w:rPr>
  </w:style>
  <w:style w:type="paragraph" w:styleId="a5">
    <w:name w:val="Body Text"/>
    <w:basedOn w:val="a"/>
    <w:rsid w:val="004C5F94"/>
    <w:pPr>
      <w:spacing w:after="120"/>
    </w:pPr>
  </w:style>
  <w:style w:type="paragraph" w:styleId="a6">
    <w:name w:val="List"/>
    <w:basedOn w:val="a5"/>
    <w:rsid w:val="004C5F94"/>
  </w:style>
  <w:style w:type="paragraph" w:customStyle="1" w:styleId="13">
    <w:name w:val="Название1"/>
    <w:basedOn w:val="a"/>
    <w:rsid w:val="004C5F94"/>
    <w:pPr>
      <w:suppressLineNumbers/>
      <w:spacing w:before="120" w:after="120"/>
    </w:pPr>
    <w:rPr>
      <w:i/>
      <w:iCs/>
    </w:rPr>
  </w:style>
  <w:style w:type="paragraph" w:customStyle="1" w:styleId="14">
    <w:name w:val="Указатель1"/>
    <w:basedOn w:val="a"/>
    <w:rsid w:val="004C5F94"/>
    <w:pPr>
      <w:suppressLineNumbers/>
    </w:pPr>
  </w:style>
  <w:style w:type="paragraph" w:customStyle="1" w:styleId="a7">
    <w:name w:val="Содержимое таблицы"/>
    <w:basedOn w:val="a"/>
    <w:rsid w:val="004C5F94"/>
    <w:pPr>
      <w:suppressLineNumbers/>
    </w:pPr>
  </w:style>
  <w:style w:type="table" w:styleId="a8">
    <w:name w:val="Table Grid"/>
    <w:basedOn w:val="a1"/>
    <w:rsid w:val="002D76DA"/>
    <w:pPr>
      <w:widowControl w:val="0"/>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uiPriority w:val="20"/>
    <w:qFormat/>
    <w:rsid w:val="00230C2F"/>
    <w:rPr>
      <w:i/>
      <w:iCs/>
    </w:rPr>
  </w:style>
  <w:style w:type="character" w:styleId="aa">
    <w:name w:val="Hyperlink"/>
    <w:rsid w:val="00601AE7"/>
    <w:rPr>
      <w:color w:val="0000FF"/>
      <w:u w:val="single"/>
    </w:rPr>
  </w:style>
  <w:style w:type="character" w:styleId="ab">
    <w:name w:val="Strong"/>
    <w:uiPriority w:val="22"/>
    <w:qFormat/>
    <w:rsid w:val="00BE1109"/>
    <w:rPr>
      <w:b/>
      <w:bCs/>
    </w:rPr>
  </w:style>
  <w:style w:type="paragraph" w:styleId="ac">
    <w:name w:val="header"/>
    <w:basedOn w:val="a"/>
    <w:link w:val="ad"/>
    <w:uiPriority w:val="99"/>
    <w:rsid w:val="00085273"/>
    <w:pPr>
      <w:tabs>
        <w:tab w:val="center" w:pos="4680"/>
        <w:tab w:val="right" w:pos="9360"/>
      </w:tabs>
    </w:pPr>
    <w:rPr>
      <w:szCs w:val="21"/>
    </w:rPr>
  </w:style>
  <w:style w:type="character" w:customStyle="1" w:styleId="ad">
    <w:name w:val="Верхний колонтитул Знак"/>
    <w:link w:val="ac"/>
    <w:uiPriority w:val="99"/>
    <w:rsid w:val="00085273"/>
    <w:rPr>
      <w:rFonts w:eastAsia="SimSun" w:cs="Mangal"/>
      <w:kern w:val="1"/>
      <w:sz w:val="24"/>
      <w:szCs w:val="21"/>
      <w:lang w:val="ru-RU" w:eastAsia="hi-IN" w:bidi="hi-IN"/>
    </w:rPr>
  </w:style>
  <w:style w:type="paragraph" w:styleId="ae">
    <w:name w:val="footer"/>
    <w:basedOn w:val="a"/>
    <w:link w:val="af"/>
    <w:uiPriority w:val="99"/>
    <w:rsid w:val="00085273"/>
    <w:pPr>
      <w:tabs>
        <w:tab w:val="center" w:pos="4680"/>
        <w:tab w:val="right" w:pos="9360"/>
      </w:tabs>
    </w:pPr>
    <w:rPr>
      <w:szCs w:val="21"/>
    </w:rPr>
  </w:style>
  <w:style w:type="character" w:customStyle="1" w:styleId="af">
    <w:name w:val="Нижний колонтитул Знак"/>
    <w:link w:val="ae"/>
    <w:uiPriority w:val="99"/>
    <w:rsid w:val="00085273"/>
    <w:rPr>
      <w:rFonts w:eastAsia="SimSun" w:cs="Mangal"/>
      <w:kern w:val="1"/>
      <w:sz w:val="24"/>
      <w:szCs w:val="21"/>
      <w:lang w:val="ru-RU" w:eastAsia="hi-IN" w:bidi="hi-IN"/>
    </w:rPr>
  </w:style>
  <w:style w:type="paragraph" w:styleId="af0">
    <w:name w:val="Balloon Text"/>
    <w:basedOn w:val="a"/>
    <w:link w:val="af1"/>
    <w:uiPriority w:val="99"/>
    <w:rsid w:val="00CA5140"/>
    <w:rPr>
      <w:sz w:val="18"/>
      <w:szCs w:val="16"/>
    </w:rPr>
  </w:style>
  <w:style w:type="character" w:customStyle="1" w:styleId="af1">
    <w:name w:val="Текст выноски Знак"/>
    <w:link w:val="af0"/>
    <w:uiPriority w:val="99"/>
    <w:rsid w:val="00CA5140"/>
    <w:rPr>
      <w:rFonts w:eastAsia="SimSun" w:cs="Mangal"/>
      <w:kern w:val="1"/>
      <w:sz w:val="18"/>
      <w:szCs w:val="16"/>
      <w:lang w:val="ru-RU" w:eastAsia="hi-IN" w:bidi="hi-IN"/>
    </w:rPr>
  </w:style>
  <w:style w:type="paragraph" w:customStyle="1" w:styleId="Default">
    <w:name w:val="Default"/>
    <w:rsid w:val="00DA4404"/>
    <w:pPr>
      <w:widowControl w:val="0"/>
      <w:autoSpaceDE w:val="0"/>
      <w:autoSpaceDN w:val="0"/>
      <w:adjustRightInd w:val="0"/>
    </w:pPr>
    <w:rPr>
      <w:color w:val="000000"/>
      <w:sz w:val="24"/>
      <w:szCs w:val="24"/>
      <w:lang w:eastAsia="ko-KR"/>
    </w:rPr>
  </w:style>
  <w:style w:type="paragraph" w:customStyle="1" w:styleId="numbertext1">
    <w:name w:val="numbertext1"/>
    <w:basedOn w:val="a"/>
    <w:rsid w:val="007C382B"/>
    <w:pPr>
      <w:keepLines/>
      <w:widowControl/>
      <w:suppressAutoHyphens w:val="0"/>
      <w:spacing w:after="144"/>
    </w:pPr>
    <w:rPr>
      <w:rFonts w:eastAsia="Times New Roman" w:cs="Times New Roman"/>
      <w:noProof/>
      <w:kern w:val="0"/>
      <w:szCs w:val="20"/>
      <w:lang w:val="en-US" w:eastAsia="en-US" w:bidi="ar-SA"/>
    </w:rPr>
  </w:style>
  <w:style w:type="paragraph" w:customStyle="1" w:styleId="Normal1">
    <w:name w:val="Normal1"/>
    <w:rsid w:val="00A0680E"/>
    <w:rPr>
      <w:lang w:val="en-GB" w:eastAsia="ko-KR"/>
    </w:rPr>
  </w:style>
  <w:style w:type="character" w:customStyle="1" w:styleId="11">
    <w:name w:val="Заголовок 1 Знак"/>
    <w:link w:val="10"/>
    <w:rsid w:val="00511DD6"/>
    <w:rPr>
      <w:rFonts w:eastAsia="Malgun Gothic"/>
      <w:b/>
      <w:sz w:val="48"/>
      <w:szCs w:val="48"/>
      <w:lang w:val="en-GB"/>
    </w:rPr>
  </w:style>
  <w:style w:type="character" w:customStyle="1" w:styleId="20">
    <w:name w:val="Заголовок 2 Знак"/>
    <w:link w:val="2"/>
    <w:rsid w:val="00511DD6"/>
    <w:rPr>
      <w:rFonts w:eastAsia="Malgun Gothic"/>
      <w:b/>
      <w:sz w:val="36"/>
      <w:szCs w:val="36"/>
      <w:lang w:val="en-GB"/>
    </w:rPr>
  </w:style>
  <w:style w:type="character" w:customStyle="1" w:styleId="30">
    <w:name w:val="Заголовок 3 Знак"/>
    <w:link w:val="3"/>
    <w:uiPriority w:val="9"/>
    <w:rsid w:val="00511DD6"/>
    <w:rPr>
      <w:rFonts w:eastAsia="Malgun Gothic"/>
      <w:b/>
      <w:sz w:val="28"/>
      <w:szCs w:val="28"/>
      <w:lang w:val="en-GB"/>
    </w:rPr>
  </w:style>
  <w:style w:type="character" w:customStyle="1" w:styleId="40">
    <w:name w:val="Заголовок 4 Знак"/>
    <w:link w:val="4"/>
    <w:rsid w:val="00511DD6"/>
    <w:rPr>
      <w:rFonts w:eastAsia="Malgun Gothic"/>
      <w:b/>
      <w:sz w:val="24"/>
      <w:szCs w:val="24"/>
      <w:lang w:val="en-GB"/>
    </w:rPr>
  </w:style>
  <w:style w:type="character" w:customStyle="1" w:styleId="50">
    <w:name w:val="Заголовок 5 Знак"/>
    <w:link w:val="5"/>
    <w:rsid w:val="00511DD6"/>
    <w:rPr>
      <w:rFonts w:eastAsia="Malgun Gothic"/>
      <w:b/>
      <w:sz w:val="22"/>
      <w:szCs w:val="22"/>
      <w:lang w:val="en-GB"/>
    </w:rPr>
  </w:style>
  <w:style w:type="character" w:customStyle="1" w:styleId="60">
    <w:name w:val="Заголовок 6 Знак"/>
    <w:link w:val="6"/>
    <w:rsid w:val="00511DD6"/>
    <w:rPr>
      <w:rFonts w:eastAsia="Malgun Gothic"/>
      <w:b/>
      <w:lang w:val="en-GB"/>
    </w:rPr>
  </w:style>
  <w:style w:type="character" w:customStyle="1" w:styleId="af2">
    <w:name w:val="Заголовок Знак"/>
    <w:link w:val="af3"/>
    <w:rsid w:val="00511DD6"/>
    <w:rPr>
      <w:rFonts w:eastAsia="Malgun Gothic"/>
      <w:b/>
      <w:sz w:val="72"/>
      <w:szCs w:val="72"/>
      <w:lang w:val="en-GB"/>
    </w:rPr>
  </w:style>
  <w:style w:type="paragraph" w:styleId="af3">
    <w:name w:val="Title"/>
    <w:basedOn w:val="Normal1"/>
    <w:next w:val="Normal1"/>
    <w:link w:val="af2"/>
    <w:rsid w:val="00511DD6"/>
    <w:pPr>
      <w:keepNext/>
      <w:keepLines/>
      <w:spacing w:before="480" w:after="120"/>
    </w:pPr>
    <w:rPr>
      <w:b/>
      <w:sz w:val="72"/>
      <w:szCs w:val="72"/>
    </w:rPr>
  </w:style>
  <w:style w:type="character" w:customStyle="1" w:styleId="af4">
    <w:name w:val="Подзаголовок Знак"/>
    <w:link w:val="af5"/>
    <w:rsid w:val="00511DD6"/>
    <w:rPr>
      <w:rFonts w:ascii="Georgia" w:eastAsia="Georgia" w:hAnsi="Georgia" w:cs="Georgia"/>
      <w:i/>
      <w:color w:val="666666"/>
      <w:sz w:val="48"/>
      <w:szCs w:val="48"/>
      <w:lang w:val="en-GB"/>
    </w:rPr>
  </w:style>
  <w:style w:type="paragraph" w:styleId="af5">
    <w:name w:val="Subtitle"/>
    <w:basedOn w:val="Normal1"/>
    <w:next w:val="Normal1"/>
    <w:link w:val="af4"/>
    <w:rsid w:val="00511DD6"/>
    <w:pPr>
      <w:keepNext/>
      <w:keepLines/>
      <w:spacing w:before="360" w:after="80"/>
    </w:pPr>
    <w:rPr>
      <w:rFonts w:ascii="Georgia" w:eastAsia="Georgia" w:hAnsi="Georgia" w:cs="Georgia"/>
      <w:i/>
      <w:color w:val="666666"/>
      <w:sz w:val="48"/>
      <w:szCs w:val="48"/>
    </w:rPr>
  </w:style>
  <w:style w:type="character" w:customStyle="1" w:styleId="15">
    <w:name w:val="Неразрешенное упоминание1"/>
    <w:uiPriority w:val="99"/>
    <w:semiHidden/>
    <w:unhideWhenUsed/>
    <w:rsid w:val="000A20B1"/>
    <w:rPr>
      <w:color w:val="605E5C"/>
      <w:shd w:val="clear" w:color="auto" w:fill="E1DFDD"/>
    </w:rPr>
  </w:style>
  <w:style w:type="table" w:customStyle="1" w:styleId="TableNormal1">
    <w:name w:val="Table Normal1"/>
    <w:rsid w:val="000A20B1"/>
    <w:pPr>
      <w:pBdr>
        <w:top w:val="nil"/>
        <w:left w:val="nil"/>
        <w:bottom w:val="nil"/>
        <w:right w:val="nil"/>
        <w:between w:val="nil"/>
        <w:bar w:val="nil"/>
      </w:pBdr>
    </w:pPr>
    <w:rPr>
      <w:rFonts w:eastAsia="Arial Unicode MS"/>
      <w:bdr w:val="nil"/>
      <w:lang w:val="ru-RU" w:eastAsia="ru-RU"/>
    </w:rPr>
    <w:tblPr>
      <w:tblInd w:w="0" w:type="dxa"/>
      <w:tblCellMar>
        <w:top w:w="0" w:type="dxa"/>
        <w:left w:w="0" w:type="dxa"/>
        <w:bottom w:w="0" w:type="dxa"/>
        <w:right w:w="0" w:type="dxa"/>
      </w:tblCellMar>
    </w:tblPr>
  </w:style>
  <w:style w:type="paragraph" w:customStyle="1" w:styleId="Af6">
    <w:name w:val="Текстовый блок A"/>
    <w:rsid w:val="000A20B1"/>
    <w:pPr>
      <w:pBdr>
        <w:top w:val="nil"/>
        <w:left w:val="nil"/>
        <w:bottom w:val="nil"/>
        <w:right w:val="nil"/>
        <w:between w:val="nil"/>
        <w:bar w:val="nil"/>
      </w:pBdr>
      <w:suppressAutoHyphens/>
      <w:spacing w:after="200" w:line="276" w:lineRule="auto"/>
    </w:pPr>
    <w:rPr>
      <w:rFonts w:eastAsia="Times New Roman"/>
      <w:color w:val="000000"/>
      <w:sz w:val="24"/>
      <w:szCs w:val="24"/>
      <w:u w:color="000000"/>
      <w:bdr w:val="nil"/>
      <w:lang w:val="ru-RU" w:eastAsia="ru-RU"/>
    </w:rPr>
  </w:style>
  <w:style w:type="paragraph" w:customStyle="1" w:styleId="16">
    <w:name w:val="Без интервала1"/>
    <w:rsid w:val="000A20B1"/>
    <w:pPr>
      <w:pBdr>
        <w:top w:val="nil"/>
        <w:left w:val="nil"/>
        <w:bottom w:val="nil"/>
        <w:right w:val="nil"/>
        <w:between w:val="nil"/>
        <w:bar w:val="nil"/>
      </w:pBdr>
      <w:suppressAutoHyphens/>
      <w:spacing w:after="200" w:line="276" w:lineRule="auto"/>
    </w:pPr>
    <w:rPr>
      <w:rFonts w:eastAsia="Times New Roman"/>
      <w:color w:val="000000"/>
      <w:u w:color="000000"/>
      <w:bdr w:val="nil"/>
      <w:lang w:val="ru-RU" w:eastAsia="ru-RU"/>
    </w:rPr>
  </w:style>
  <w:style w:type="numbering" w:customStyle="1" w:styleId="1">
    <w:name w:val="Импортированный стиль 1"/>
    <w:rsid w:val="000A20B1"/>
    <w:pPr>
      <w:numPr>
        <w:numId w:val="1"/>
      </w:numPr>
    </w:pPr>
  </w:style>
  <w:style w:type="paragraph" w:styleId="af7">
    <w:name w:val="List Paragraph"/>
    <w:basedOn w:val="a"/>
    <w:link w:val="af8"/>
    <w:qFormat/>
    <w:rsid w:val="00F17E25"/>
    <w:pPr>
      <w:ind w:left="720"/>
    </w:pPr>
    <w:rPr>
      <w:szCs w:val="21"/>
    </w:rPr>
  </w:style>
  <w:style w:type="paragraph" w:customStyle="1" w:styleId="17">
    <w:name w:val="Абзац списка1"/>
    <w:rsid w:val="00B14719"/>
    <w:pPr>
      <w:pBdr>
        <w:top w:val="nil"/>
        <w:left w:val="nil"/>
        <w:bottom w:val="nil"/>
        <w:right w:val="nil"/>
        <w:between w:val="nil"/>
        <w:bar w:val="nil"/>
      </w:pBdr>
      <w:suppressAutoHyphens/>
      <w:spacing w:after="200" w:line="276" w:lineRule="auto"/>
      <w:ind w:left="720"/>
    </w:pPr>
    <w:rPr>
      <w:rFonts w:eastAsia="Times New Roman"/>
      <w:color w:val="000000"/>
      <w:u w:color="000000"/>
      <w:bdr w:val="nil"/>
      <w:lang w:val="ru-RU" w:eastAsia="ru-RU"/>
    </w:rPr>
  </w:style>
  <w:style w:type="character" w:customStyle="1" w:styleId="af9">
    <w:name w:val="Нет"/>
    <w:rsid w:val="00B14719"/>
  </w:style>
  <w:style w:type="paragraph" w:customStyle="1" w:styleId="AA0">
    <w:name w:val="По умолчанию A A"/>
    <w:rsid w:val="00B14719"/>
    <w:pPr>
      <w:widowControl w:val="0"/>
      <w:pBdr>
        <w:top w:val="nil"/>
        <w:left w:val="nil"/>
        <w:bottom w:val="nil"/>
        <w:right w:val="nil"/>
        <w:between w:val="nil"/>
        <w:bar w:val="nil"/>
      </w:pBdr>
      <w:suppressAutoHyphens/>
      <w:spacing w:after="200" w:line="276" w:lineRule="auto"/>
    </w:pPr>
    <w:rPr>
      <w:rFonts w:eastAsia="Arial Unicode MS" w:cs="Arial Unicode MS"/>
      <w:color w:val="000000"/>
      <w:sz w:val="22"/>
      <w:szCs w:val="22"/>
      <w:u w:color="000000"/>
      <w:bdr w:val="nil"/>
      <w:lang w:val="ru-RU" w:eastAsia="ru-RU"/>
    </w:rPr>
  </w:style>
  <w:style w:type="paragraph" w:customStyle="1" w:styleId="2A">
    <w:name w:val="Стиль таблицы 2 A"/>
    <w:rsid w:val="009D10B1"/>
    <w:pPr>
      <w:widowControl w:val="0"/>
      <w:pBdr>
        <w:top w:val="nil"/>
        <w:left w:val="nil"/>
        <w:bottom w:val="nil"/>
        <w:right w:val="nil"/>
        <w:between w:val="nil"/>
        <w:bar w:val="nil"/>
      </w:pBdr>
      <w:spacing w:after="200" w:line="276" w:lineRule="auto"/>
    </w:pPr>
    <w:rPr>
      <w:rFonts w:ascii="Helvetica Neue" w:eastAsia="Arial Unicode MS" w:hAnsi="Helvetica Neue" w:cs="Arial Unicode MS"/>
      <w:color w:val="000000"/>
      <w:u w:color="000000"/>
      <w:bdr w:val="nil"/>
      <w:lang w:val="ru-RU" w:eastAsia="ru-RU"/>
    </w:rPr>
  </w:style>
  <w:style w:type="paragraph" w:customStyle="1" w:styleId="Afa">
    <w:name w:val="По умолчанию A"/>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customStyle="1" w:styleId="B">
    <w:name w:val="По умолчанию B"/>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styleId="afb">
    <w:name w:val="Normal (Web)"/>
    <w:basedOn w:val="a"/>
    <w:uiPriority w:val="99"/>
    <w:unhideWhenUsed/>
    <w:rsid w:val="002F72B8"/>
    <w:pPr>
      <w:widowControl/>
      <w:suppressAutoHyphens w:val="0"/>
      <w:spacing w:before="100" w:beforeAutospacing="1" w:after="100" w:afterAutospacing="1"/>
    </w:pPr>
    <w:rPr>
      <w:rFonts w:eastAsia="Times New Roman" w:cs="Times New Roman"/>
      <w:kern w:val="0"/>
      <w:lang w:eastAsia="ru-RU" w:bidi="ar-SA"/>
    </w:rPr>
  </w:style>
  <w:style w:type="paragraph" w:customStyle="1" w:styleId="18">
    <w:name w:val="Обычный1"/>
    <w:rsid w:val="00AE5546"/>
    <w:pPr>
      <w:widowControl w:val="0"/>
      <w:spacing w:after="200" w:line="276" w:lineRule="auto"/>
    </w:pPr>
    <w:rPr>
      <w:rFonts w:ascii="Calibri" w:eastAsia="Calibri" w:hAnsi="Calibri" w:cs="Calibri"/>
      <w:color w:val="000000"/>
      <w:sz w:val="22"/>
      <w:szCs w:val="22"/>
      <w:lang w:val="ru-RU" w:eastAsia="ru-RU"/>
    </w:rPr>
  </w:style>
  <w:style w:type="character" w:customStyle="1" w:styleId="af8">
    <w:name w:val="Абзац списка Знак"/>
    <w:link w:val="af7"/>
    <w:rsid w:val="00EF2232"/>
    <w:rPr>
      <w:rFonts w:eastAsia="SimSun" w:cs="Mangal"/>
      <w:kern w:val="1"/>
      <w:sz w:val="24"/>
      <w:szCs w:val="21"/>
      <w:lang w:val="ru-RU" w:eastAsia="hi-IN" w:bidi="hi-IN"/>
    </w:rPr>
  </w:style>
  <w:style w:type="paragraph" w:styleId="9">
    <w:name w:val="index 9"/>
    <w:basedOn w:val="a"/>
    <w:next w:val="a"/>
    <w:autoRedefine/>
    <w:semiHidden/>
    <w:rsid w:val="00072B5E"/>
    <w:pPr>
      <w:widowControl/>
      <w:numPr>
        <w:numId w:val="7"/>
      </w:numPr>
      <w:tabs>
        <w:tab w:val="num" w:pos="927"/>
      </w:tabs>
      <w:suppressAutoHyphens w:val="0"/>
      <w:ind w:left="927"/>
      <w:jc w:val="both"/>
    </w:pPr>
    <w:rPr>
      <w:rFonts w:eastAsia="Times New Roman" w:cs="Times New Roman"/>
      <w:color w:val="000000"/>
      <w:kern w:val="0"/>
      <w:lang w:val="en-US" w:eastAsia="en-US" w:bidi="ar-SA"/>
    </w:rPr>
  </w:style>
  <w:style w:type="paragraph" w:customStyle="1" w:styleId="msonormal0">
    <w:name w:val="msonormal"/>
    <w:basedOn w:val="a"/>
    <w:rsid w:val="0037762B"/>
    <w:pPr>
      <w:widowControl/>
      <w:suppressAutoHyphens w:val="0"/>
      <w:spacing w:before="100" w:beforeAutospacing="1" w:after="100" w:afterAutospacing="1"/>
    </w:pPr>
    <w:rPr>
      <w:rFonts w:eastAsia="Times New Roman" w:cs="Times New Roman"/>
      <w:kern w:val="0"/>
      <w:lang w:eastAsia="ru-RU" w:bidi="ar-SA"/>
    </w:rPr>
  </w:style>
  <w:style w:type="paragraph" w:customStyle="1" w:styleId="style-scope">
    <w:name w:val="style-scope"/>
    <w:basedOn w:val="a"/>
    <w:rsid w:val="0037762B"/>
    <w:pPr>
      <w:widowControl/>
      <w:suppressAutoHyphens w:val="0"/>
      <w:spacing w:before="100" w:beforeAutospacing="1" w:after="100" w:afterAutospacing="1"/>
    </w:pPr>
    <w:rPr>
      <w:rFonts w:eastAsia="Times New Roman" w:cs="Times New Roman"/>
      <w:kern w:val="0"/>
      <w:lang w:eastAsia="ru-RU" w:bidi="ar-SA"/>
    </w:rPr>
  </w:style>
  <w:style w:type="character" w:customStyle="1" w:styleId="style-scope1">
    <w:name w:val="style-scope1"/>
    <w:basedOn w:val="a0"/>
    <w:rsid w:val="003776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272">
      <w:bodyDiv w:val="1"/>
      <w:marLeft w:val="0"/>
      <w:marRight w:val="0"/>
      <w:marTop w:val="0"/>
      <w:marBottom w:val="0"/>
      <w:divBdr>
        <w:top w:val="none" w:sz="0" w:space="0" w:color="auto"/>
        <w:left w:val="none" w:sz="0" w:space="0" w:color="auto"/>
        <w:bottom w:val="none" w:sz="0" w:space="0" w:color="auto"/>
        <w:right w:val="none" w:sz="0" w:space="0" w:color="auto"/>
      </w:divBdr>
      <w:divsChild>
        <w:div w:id="756949561">
          <w:marLeft w:val="0"/>
          <w:marRight w:val="0"/>
          <w:marTop w:val="300"/>
          <w:marBottom w:val="300"/>
          <w:divBdr>
            <w:top w:val="none" w:sz="0" w:space="0" w:color="auto"/>
            <w:left w:val="none" w:sz="0" w:space="0" w:color="auto"/>
            <w:bottom w:val="none" w:sz="0" w:space="0" w:color="auto"/>
            <w:right w:val="none" w:sz="0" w:space="0" w:color="auto"/>
          </w:divBdr>
        </w:div>
        <w:div w:id="163054332">
          <w:marLeft w:val="0"/>
          <w:marRight w:val="0"/>
          <w:marTop w:val="150"/>
          <w:marBottom w:val="450"/>
          <w:divBdr>
            <w:top w:val="none" w:sz="0" w:space="0" w:color="auto"/>
            <w:left w:val="none" w:sz="0" w:space="0" w:color="auto"/>
            <w:bottom w:val="none" w:sz="0" w:space="0" w:color="auto"/>
            <w:right w:val="none" w:sz="0" w:space="0" w:color="auto"/>
          </w:divBdr>
        </w:div>
      </w:divsChild>
    </w:div>
    <w:div w:id="102116514">
      <w:bodyDiv w:val="1"/>
      <w:marLeft w:val="0"/>
      <w:marRight w:val="0"/>
      <w:marTop w:val="0"/>
      <w:marBottom w:val="0"/>
      <w:divBdr>
        <w:top w:val="none" w:sz="0" w:space="0" w:color="auto"/>
        <w:left w:val="none" w:sz="0" w:space="0" w:color="auto"/>
        <w:bottom w:val="none" w:sz="0" w:space="0" w:color="auto"/>
        <w:right w:val="none" w:sz="0" w:space="0" w:color="auto"/>
      </w:divBdr>
      <w:divsChild>
        <w:div w:id="1966345774">
          <w:marLeft w:val="0"/>
          <w:marRight w:val="0"/>
          <w:marTop w:val="0"/>
          <w:marBottom w:val="0"/>
          <w:divBdr>
            <w:top w:val="none" w:sz="0" w:space="0" w:color="auto"/>
            <w:left w:val="none" w:sz="0" w:space="0" w:color="auto"/>
            <w:bottom w:val="none" w:sz="0" w:space="0" w:color="auto"/>
            <w:right w:val="none" w:sz="0" w:space="0" w:color="auto"/>
          </w:divBdr>
          <w:divsChild>
            <w:div w:id="400565497">
              <w:marLeft w:val="0"/>
              <w:marRight w:val="0"/>
              <w:marTop w:val="0"/>
              <w:marBottom w:val="0"/>
              <w:divBdr>
                <w:top w:val="none" w:sz="0" w:space="0" w:color="auto"/>
                <w:left w:val="none" w:sz="0" w:space="0" w:color="auto"/>
                <w:bottom w:val="none" w:sz="0" w:space="0" w:color="auto"/>
                <w:right w:val="none" w:sz="0" w:space="0" w:color="auto"/>
              </w:divBdr>
              <w:divsChild>
                <w:div w:id="18307545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7479232">
          <w:marLeft w:val="600"/>
          <w:marRight w:val="0"/>
          <w:marTop w:val="0"/>
          <w:marBottom w:val="0"/>
          <w:divBdr>
            <w:top w:val="none" w:sz="0" w:space="0" w:color="auto"/>
            <w:left w:val="none" w:sz="0" w:space="0" w:color="auto"/>
            <w:bottom w:val="none" w:sz="0" w:space="0" w:color="auto"/>
            <w:right w:val="none" w:sz="0" w:space="0" w:color="auto"/>
          </w:divBdr>
          <w:divsChild>
            <w:div w:id="2129084500">
              <w:marLeft w:val="0"/>
              <w:marRight w:val="0"/>
              <w:marTop w:val="0"/>
              <w:marBottom w:val="0"/>
              <w:divBdr>
                <w:top w:val="none" w:sz="0" w:space="0" w:color="auto"/>
                <w:left w:val="none" w:sz="0" w:space="0" w:color="auto"/>
                <w:bottom w:val="none" w:sz="0" w:space="0" w:color="auto"/>
                <w:right w:val="none" w:sz="0" w:space="0" w:color="auto"/>
              </w:divBdr>
              <w:divsChild>
                <w:div w:id="2021883809">
                  <w:marLeft w:val="300"/>
                  <w:marRight w:val="0"/>
                  <w:marTop w:val="210"/>
                  <w:marBottom w:val="0"/>
                  <w:divBdr>
                    <w:top w:val="none" w:sz="0" w:space="0" w:color="auto"/>
                    <w:left w:val="none" w:sz="0" w:space="0" w:color="auto"/>
                    <w:bottom w:val="none" w:sz="0" w:space="0" w:color="auto"/>
                    <w:right w:val="none" w:sz="0" w:space="0" w:color="auto"/>
                  </w:divBdr>
                  <w:divsChild>
                    <w:div w:id="58216869">
                      <w:marLeft w:val="300"/>
                      <w:marRight w:val="0"/>
                      <w:marTop w:val="210"/>
                      <w:marBottom w:val="0"/>
                      <w:divBdr>
                        <w:top w:val="none" w:sz="0" w:space="0" w:color="auto"/>
                        <w:left w:val="none" w:sz="0" w:space="0" w:color="auto"/>
                        <w:bottom w:val="none" w:sz="0" w:space="0" w:color="auto"/>
                        <w:right w:val="none" w:sz="0" w:space="0" w:color="auto"/>
                      </w:divBdr>
                    </w:div>
                    <w:div w:id="9972670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65827340">
          <w:marLeft w:val="600"/>
          <w:marRight w:val="0"/>
          <w:marTop w:val="0"/>
          <w:marBottom w:val="0"/>
          <w:divBdr>
            <w:top w:val="none" w:sz="0" w:space="0" w:color="auto"/>
            <w:left w:val="none" w:sz="0" w:space="0" w:color="auto"/>
            <w:bottom w:val="none" w:sz="0" w:space="0" w:color="auto"/>
            <w:right w:val="none" w:sz="0" w:space="0" w:color="auto"/>
          </w:divBdr>
          <w:divsChild>
            <w:div w:id="1537498138">
              <w:marLeft w:val="0"/>
              <w:marRight w:val="0"/>
              <w:marTop w:val="0"/>
              <w:marBottom w:val="0"/>
              <w:divBdr>
                <w:top w:val="none" w:sz="0" w:space="0" w:color="auto"/>
                <w:left w:val="none" w:sz="0" w:space="0" w:color="auto"/>
                <w:bottom w:val="none" w:sz="0" w:space="0" w:color="auto"/>
                <w:right w:val="none" w:sz="0" w:space="0" w:color="auto"/>
              </w:divBdr>
              <w:divsChild>
                <w:div w:id="1647314056">
                  <w:marLeft w:val="300"/>
                  <w:marRight w:val="0"/>
                  <w:marTop w:val="210"/>
                  <w:marBottom w:val="0"/>
                  <w:divBdr>
                    <w:top w:val="none" w:sz="0" w:space="0" w:color="auto"/>
                    <w:left w:val="none" w:sz="0" w:space="0" w:color="auto"/>
                    <w:bottom w:val="none" w:sz="0" w:space="0" w:color="auto"/>
                    <w:right w:val="none" w:sz="0" w:space="0" w:color="auto"/>
                  </w:divBdr>
                  <w:divsChild>
                    <w:div w:id="1831748528">
                      <w:marLeft w:val="300"/>
                      <w:marRight w:val="0"/>
                      <w:marTop w:val="210"/>
                      <w:marBottom w:val="0"/>
                      <w:divBdr>
                        <w:top w:val="none" w:sz="0" w:space="0" w:color="auto"/>
                        <w:left w:val="none" w:sz="0" w:space="0" w:color="auto"/>
                        <w:bottom w:val="none" w:sz="0" w:space="0" w:color="auto"/>
                        <w:right w:val="none" w:sz="0" w:space="0" w:color="auto"/>
                      </w:divBdr>
                    </w:div>
                    <w:div w:id="11589556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47060230">
          <w:marLeft w:val="600"/>
          <w:marRight w:val="0"/>
          <w:marTop w:val="0"/>
          <w:marBottom w:val="0"/>
          <w:divBdr>
            <w:top w:val="none" w:sz="0" w:space="0" w:color="auto"/>
            <w:left w:val="none" w:sz="0" w:space="0" w:color="auto"/>
            <w:bottom w:val="none" w:sz="0" w:space="0" w:color="auto"/>
            <w:right w:val="none" w:sz="0" w:space="0" w:color="auto"/>
          </w:divBdr>
          <w:divsChild>
            <w:div w:id="2021201460">
              <w:marLeft w:val="0"/>
              <w:marRight w:val="0"/>
              <w:marTop w:val="0"/>
              <w:marBottom w:val="0"/>
              <w:divBdr>
                <w:top w:val="none" w:sz="0" w:space="0" w:color="auto"/>
                <w:left w:val="none" w:sz="0" w:space="0" w:color="auto"/>
                <w:bottom w:val="none" w:sz="0" w:space="0" w:color="auto"/>
                <w:right w:val="none" w:sz="0" w:space="0" w:color="auto"/>
              </w:divBdr>
              <w:divsChild>
                <w:div w:id="2071270758">
                  <w:marLeft w:val="300"/>
                  <w:marRight w:val="0"/>
                  <w:marTop w:val="210"/>
                  <w:marBottom w:val="0"/>
                  <w:divBdr>
                    <w:top w:val="none" w:sz="0" w:space="0" w:color="auto"/>
                    <w:left w:val="none" w:sz="0" w:space="0" w:color="auto"/>
                    <w:bottom w:val="none" w:sz="0" w:space="0" w:color="auto"/>
                    <w:right w:val="none" w:sz="0" w:space="0" w:color="auto"/>
                  </w:divBdr>
                  <w:divsChild>
                    <w:div w:id="4532110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692875128">
          <w:marLeft w:val="600"/>
          <w:marRight w:val="0"/>
          <w:marTop w:val="0"/>
          <w:marBottom w:val="0"/>
          <w:divBdr>
            <w:top w:val="none" w:sz="0" w:space="0" w:color="auto"/>
            <w:left w:val="none" w:sz="0" w:space="0" w:color="auto"/>
            <w:bottom w:val="none" w:sz="0" w:space="0" w:color="auto"/>
            <w:right w:val="none" w:sz="0" w:space="0" w:color="auto"/>
          </w:divBdr>
          <w:divsChild>
            <w:div w:id="741875720">
              <w:marLeft w:val="0"/>
              <w:marRight w:val="0"/>
              <w:marTop w:val="0"/>
              <w:marBottom w:val="0"/>
              <w:divBdr>
                <w:top w:val="none" w:sz="0" w:space="0" w:color="auto"/>
                <w:left w:val="none" w:sz="0" w:space="0" w:color="auto"/>
                <w:bottom w:val="none" w:sz="0" w:space="0" w:color="auto"/>
                <w:right w:val="none" w:sz="0" w:space="0" w:color="auto"/>
              </w:divBdr>
              <w:divsChild>
                <w:div w:id="665326017">
                  <w:marLeft w:val="300"/>
                  <w:marRight w:val="0"/>
                  <w:marTop w:val="210"/>
                  <w:marBottom w:val="0"/>
                  <w:divBdr>
                    <w:top w:val="none" w:sz="0" w:space="0" w:color="auto"/>
                    <w:left w:val="none" w:sz="0" w:space="0" w:color="auto"/>
                    <w:bottom w:val="none" w:sz="0" w:space="0" w:color="auto"/>
                    <w:right w:val="none" w:sz="0" w:space="0" w:color="auto"/>
                  </w:divBdr>
                  <w:divsChild>
                    <w:div w:id="685137683">
                      <w:marLeft w:val="300"/>
                      <w:marRight w:val="0"/>
                      <w:marTop w:val="210"/>
                      <w:marBottom w:val="0"/>
                      <w:divBdr>
                        <w:top w:val="none" w:sz="0" w:space="0" w:color="auto"/>
                        <w:left w:val="none" w:sz="0" w:space="0" w:color="auto"/>
                        <w:bottom w:val="none" w:sz="0" w:space="0" w:color="auto"/>
                        <w:right w:val="none" w:sz="0" w:space="0" w:color="auto"/>
                      </w:divBdr>
                    </w:div>
                    <w:div w:id="202378032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37322507">
          <w:marLeft w:val="600"/>
          <w:marRight w:val="0"/>
          <w:marTop w:val="0"/>
          <w:marBottom w:val="0"/>
          <w:divBdr>
            <w:top w:val="none" w:sz="0" w:space="0" w:color="auto"/>
            <w:left w:val="none" w:sz="0" w:space="0" w:color="auto"/>
            <w:bottom w:val="none" w:sz="0" w:space="0" w:color="auto"/>
            <w:right w:val="none" w:sz="0" w:space="0" w:color="auto"/>
          </w:divBdr>
          <w:divsChild>
            <w:div w:id="895312930">
              <w:marLeft w:val="0"/>
              <w:marRight w:val="0"/>
              <w:marTop w:val="0"/>
              <w:marBottom w:val="0"/>
              <w:divBdr>
                <w:top w:val="none" w:sz="0" w:space="0" w:color="auto"/>
                <w:left w:val="none" w:sz="0" w:space="0" w:color="auto"/>
                <w:bottom w:val="none" w:sz="0" w:space="0" w:color="auto"/>
                <w:right w:val="none" w:sz="0" w:space="0" w:color="auto"/>
              </w:divBdr>
              <w:divsChild>
                <w:div w:id="148971306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43041245">
          <w:marLeft w:val="600"/>
          <w:marRight w:val="0"/>
          <w:marTop w:val="0"/>
          <w:marBottom w:val="0"/>
          <w:divBdr>
            <w:top w:val="none" w:sz="0" w:space="0" w:color="auto"/>
            <w:left w:val="none" w:sz="0" w:space="0" w:color="auto"/>
            <w:bottom w:val="none" w:sz="0" w:space="0" w:color="auto"/>
            <w:right w:val="none" w:sz="0" w:space="0" w:color="auto"/>
          </w:divBdr>
          <w:divsChild>
            <w:div w:id="2035961611">
              <w:marLeft w:val="0"/>
              <w:marRight w:val="0"/>
              <w:marTop w:val="0"/>
              <w:marBottom w:val="0"/>
              <w:divBdr>
                <w:top w:val="none" w:sz="0" w:space="0" w:color="auto"/>
                <w:left w:val="none" w:sz="0" w:space="0" w:color="auto"/>
                <w:bottom w:val="none" w:sz="0" w:space="0" w:color="auto"/>
                <w:right w:val="none" w:sz="0" w:space="0" w:color="auto"/>
              </w:divBdr>
              <w:divsChild>
                <w:div w:id="832262083">
                  <w:marLeft w:val="300"/>
                  <w:marRight w:val="0"/>
                  <w:marTop w:val="210"/>
                  <w:marBottom w:val="0"/>
                  <w:divBdr>
                    <w:top w:val="none" w:sz="0" w:space="0" w:color="auto"/>
                    <w:left w:val="none" w:sz="0" w:space="0" w:color="auto"/>
                    <w:bottom w:val="none" w:sz="0" w:space="0" w:color="auto"/>
                    <w:right w:val="none" w:sz="0" w:space="0" w:color="auto"/>
                  </w:divBdr>
                  <w:divsChild>
                    <w:div w:id="1877156723">
                      <w:marLeft w:val="300"/>
                      <w:marRight w:val="0"/>
                      <w:marTop w:val="210"/>
                      <w:marBottom w:val="0"/>
                      <w:divBdr>
                        <w:top w:val="none" w:sz="0" w:space="0" w:color="auto"/>
                        <w:left w:val="none" w:sz="0" w:space="0" w:color="auto"/>
                        <w:bottom w:val="none" w:sz="0" w:space="0" w:color="auto"/>
                        <w:right w:val="none" w:sz="0" w:space="0" w:color="auto"/>
                      </w:divBdr>
                    </w:div>
                    <w:div w:id="168568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80582373">
          <w:marLeft w:val="600"/>
          <w:marRight w:val="0"/>
          <w:marTop w:val="0"/>
          <w:marBottom w:val="0"/>
          <w:divBdr>
            <w:top w:val="none" w:sz="0" w:space="0" w:color="auto"/>
            <w:left w:val="none" w:sz="0" w:space="0" w:color="auto"/>
            <w:bottom w:val="none" w:sz="0" w:space="0" w:color="auto"/>
            <w:right w:val="none" w:sz="0" w:space="0" w:color="auto"/>
          </w:divBdr>
          <w:divsChild>
            <w:div w:id="1936594559">
              <w:marLeft w:val="0"/>
              <w:marRight w:val="0"/>
              <w:marTop w:val="0"/>
              <w:marBottom w:val="0"/>
              <w:divBdr>
                <w:top w:val="none" w:sz="0" w:space="0" w:color="auto"/>
                <w:left w:val="none" w:sz="0" w:space="0" w:color="auto"/>
                <w:bottom w:val="none" w:sz="0" w:space="0" w:color="auto"/>
                <w:right w:val="none" w:sz="0" w:space="0" w:color="auto"/>
              </w:divBdr>
              <w:divsChild>
                <w:div w:id="14603011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15980779">
          <w:marLeft w:val="600"/>
          <w:marRight w:val="0"/>
          <w:marTop w:val="0"/>
          <w:marBottom w:val="0"/>
          <w:divBdr>
            <w:top w:val="none" w:sz="0" w:space="0" w:color="auto"/>
            <w:left w:val="none" w:sz="0" w:space="0" w:color="auto"/>
            <w:bottom w:val="none" w:sz="0" w:space="0" w:color="auto"/>
            <w:right w:val="none" w:sz="0" w:space="0" w:color="auto"/>
          </w:divBdr>
          <w:divsChild>
            <w:div w:id="828834880">
              <w:marLeft w:val="0"/>
              <w:marRight w:val="0"/>
              <w:marTop w:val="0"/>
              <w:marBottom w:val="0"/>
              <w:divBdr>
                <w:top w:val="none" w:sz="0" w:space="0" w:color="auto"/>
                <w:left w:val="none" w:sz="0" w:space="0" w:color="auto"/>
                <w:bottom w:val="none" w:sz="0" w:space="0" w:color="auto"/>
                <w:right w:val="none" w:sz="0" w:space="0" w:color="auto"/>
              </w:divBdr>
              <w:divsChild>
                <w:div w:id="160040924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85980099">
          <w:marLeft w:val="600"/>
          <w:marRight w:val="0"/>
          <w:marTop w:val="0"/>
          <w:marBottom w:val="0"/>
          <w:divBdr>
            <w:top w:val="none" w:sz="0" w:space="0" w:color="auto"/>
            <w:left w:val="none" w:sz="0" w:space="0" w:color="auto"/>
            <w:bottom w:val="none" w:sz="0" w:space="0" w:color="auto"/>
            <w:right w:val="none" w:sz="0" w:space="0" w:color="auto"/>
          </w:divBdr>
          <w:divsChild>
            <w:div w:id="320500158">
              <w:marLeft w:val="0"/>
              <w:marRight w:val="0"/>
              <w:marTop w:val="0"/>
              <w:marBottom w:val="0"/>
              <w:divBdr>
                <w:top w:val="none" w:sz="0" w:space="0" w:color="auto"/>
                <w:left w:val="none" w:sz="0" w:space="0" w:color="auto"/>
                <w:bottom w:val="none" w:sz="0" w:space="0" w:color="auto"/>
                <w:right w:val="none" w:sz="0" w:space="0" w:color="auto"/>
              </w:divBdr>
              <w:divsChild>
                <w:div w:id="12077947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39998793">
      <w:bodyDiv w:val="1"/>
      <w:marLeft w:val="0"/>
      <w:marRight w:val="0"/>
      <w:marTop w:val="0"/>
      <w:marBottom w:val="0"/>
      <w:divBdr>
        <w:top w:val="none" w:sz="0" w:space="0" w:color="auto"/>
        <w:left w:val="none" w:sz="0" w:space="0" w:color="auto"/>
        <w:bottom w:val="none" w:sz="0" w:space="0" w:color="auto"/>
        <w:right w:val="none" w:sz="0" w:space="0" w:color="auto"/>
      </w:divBdr>
    </w:div>
    <w:div w:id="142428931">
      <w:bodyDiv w:val="1"/>
      <w:marLeft w:val="0"/>
      <w:marRight w:val="0"/>
      <w:marTop w:val="0"/>
      <w:marBottom w:val="0"/>
      <w:divBdr>
        <w:top w:val="none" w:sz="0" w:space="0" w:color="auto"/>
        <w:left w:val="none" w:sz="0" w:space="0" w:color="auto"/>
        <w:bottom w:val="none" w:sz="0" w:space="0" w:color="auto"/>
        <w:right w:val="none" w:sz="0" w:space="0" w:color="auto"/>
      </w:divBdr>
    </w:div>
    <w:div w:id="150368410">
      <w:bodyDiv w:val="1"/>
      <w:marLeft w:val="0"/>
      <w:marRight w:val="0"/>
      <w:marTop w:val="0"/>
      <w:marBottom w:val="0"/>
      <w:divBdr>
        <w:top w:val="none" w:sz="0" w:space="0" w:color="auto"/>
        <w:left w:val="none" w:sz="0" w:space="0" w:color="auto"/>
        <w:bottom w:val="none" w:sz="0" w:space="0" w:color="auto"/>
        <w:right w:val="none" w:sz="0" w:space="0" w:color="auto"/>
      </w:divBdr>
      <w:divsChild>
        <w:div w:id="1135489097">
          <w:marLeft w:val="0"/>
          <w:marRight w:val="0"/>
          <w:marTop w:val="0"/>
          <w:marBottom w:val="0"/>
          <w:divBdr>
            <w:top w:val="single" w:sz="2" w:space="0" w:color="D9D9E3"/>
            <w:left w:val="single" w:sz="2" w:space="0" w:color="D9D9E3"/>
            <w:bottom w:val="single" w:sz="2" w:space="0" w:color="D9D9E3"/>
            <w:right w:val="single" w:sz="2" w:space="0" w:color="D9D9E3"/>
          </w:divBdr>
          <w:divsChild>
            <w:div w:id="577788212">
              <w:marLeft w:val="0"/>
              <w:marRight w:val="0"/>
              <w:marTop w:val="100"/>
              <w:marBottom w:val="100"/>
              <w:divBdr>
                <w:top w:val="single" w:sz="2" w:space="0" w:color="D9D9E3"/>
                <w:left w:val="single" w:sz="2" w:space="0" w:color="D9D9E3"/>
                <w:bottom w:val="single" w:sz="2" w:space="0" w:color="D9D9E3"/>
                <w:right w:val="single" w:sz="2" w:space="0" w:color="D9D9E3"/>
              </w:divBdr>
              <w:divsChild>
                <w:div w:id="1571694519">
                  <w:marLeft w:val="0"/>
                  <w:marRight w:val="0"/>
                  <w:marTop w:val="0"/>
                  <w:marBottom w:val="0"/>
                  <w:divBdr>
                    <w:top w:val="single" w:sz="2" w:space="0" w:color="D9D9E3"/>
                    <w:left w:val="single" w:sz="2" w:space="0" w:color="D9D9E3"/>
                    <w:bottom w:val="single" w:sz="2" w:space="0" w:color="D9D9E3"/>
                    <w:right w:val="single" w:sz="2" w:space="0" w:color="D9D9E3"/>
                  </w:divBdr>
                  <w:divsChild>
                    <w:div w:id="1331442510">
                      <w:marLeft w:val="0"/>
                      <w:marRight w:val="0"/>
                      <w:marTop w:val="0"/>
                      <w:marBottom w:val="0"/>
                      <w:divBdr>
                        <w:top w:val="single" w:sz="2" w:space="0" w:color="D9D9E3"/>
                        <w:left w:val="single" w:sz="2" w:space="0" w:color="D9D9E3"/>
                        <w:bottom w:val="single" w:sz="2" w:space="0" w:color="D9D9E3"/>
                        <w:right w:val="single" w:sz="2" w:space="0" w:color="D9D9E3"/>
                      </w:divBdr>
                      <w:divsChild>
                        <w:div w:id="467747283">
                          <w:marLeft w:val="0"/>
                          <w:marRight w:val="0"/>
                          <w:marTop w:val="0"/>
                          <w:marBottom w:val="0"/>
                          <w:divBdr>
                            <w:top w:val="single" w:sz="2" w:space="0" w:color="D9D9E3"/>
                            <w:left w:val="single" w:sz="2" w:space="0" w:color="D9D9E3"/>
                            <w:bottom w:val="single" w:sz="2" w:space="0" w:color="D9D9E3"/>
                            <w:right w:val="single" w:sz="2" w:space="0" w:color="D9D9E3"/>
                          </w:divBdr>
                          <w:divsChild>
                            <w:div w:id="2058158414">
                              <w:marLeft w:val="0"/>
                              <w:marRight w:val="0"/>
                              <w:marTop w:val="0"/>
                              <w:marBottom w:val="0"/>
                              <w:divBdr>
                                <w:top w:val="single" w:sz="2" w:space="0" w:color="D9D9E3"/>
                                <w:left w:val="single" w:sz="2" w:space="0" w:color="D9D9E3"/>
                                <w:bottom w:val="single" w:sz="2" w:space="0" w:color="D9D9E3"/>
                                <w:right w:val="single" w:sz="2" w:space="0" w:color="D9D9E3"/>
                              </w:divBdr>
                              <w:divsChild>
                                <w:div w:id="635142003">
                                  <w:marLeft w:val="0"/>
                                  <w:marRight w:val="0"/>
                                  <w:marTop w:val="0"/>
                                  <w:marBottom w:val="0"/>
                                  <w:divBdr>
                                    <w:top w:val="single" w:sz="2" w:space="0" w:color="D9D9E3"/>
                                    <w:left w:val="single" w:sz="2" w:space="0" w:color="D9D9E3"/>
                                    <w:bottom w:val="single" w:sz="2" w:space="0" w:color="D9D9E3"/>
                                    <w:right w:val="single" w:sz="2" w:space="0" w:color="D9D9E3"/>
                                  </w:divBdr>
                                  <w:divsChild>
                                    <w:div w:id="3964356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67789081">
      <w:bodyDiv w:val="1"/>
      <w:marLeft w:val="0"/>
      <w:marRight w:val="0"/>
      <w:marTop w:val="0"/>
      <w:marBottom w:val="0"/>
      <w:divBdr>
        <w:top w:val="none" w:sz="0" w:space="0" w:color="auto"/>
        <w:left w:val="none" w:sz="0" w:space="0" w:color="auto"/>
        <w:bottom w:val="none" w:sz="0" w:space="0" w:color="auto"/>
        <w:right w:val="none" w:sz="0" w:space="0" w:color="auto"/>
      </w:divBdr>
    </w:div>
    <w:div w:id="198783337">
      <w:bodyDiv w:val="1"/>
      <w:marLeft w:val="0"/>
      <w:marRight w:val="0"/>
      <w:marTop w:val="0"/>
      <w:marBottom w:val="0"/>
      <w:divBdr>
        <w:top w:val="none" w:sz="0" w:space="0" w:color="auto"/>
        <w:left w:val="none" w:sz="0" w:space="0" w:color="auto"/>
        <w:bottom w:val="none" w:sz="0" w:space="0" w:color="auto"/>
        <w:right w:val="none" w:sz="0" w:space="0" w:color="auto"/>
      </w:divBdr>
      <w:divsChild>
        <w:div w:id="1952394940">
          <w:marLeft w:val="0"/>
          <w:marRight w:val="0"/>
          <w:marTop w:val="0"/>
          <w:marBottom w:val="0"/>
          <w:divBdr>
            <w:top w:val="none" w:sz="0" w:space="0" w:color="auto"/>
            <w:left w:val="none" w:sz="0" w:space="0" w:color="auto"/>
            <w:bottom w:val="none" w:sz="0" w:space="0" w:color="auto"/>
            <w:right w:val="none" w:sz="0" w:space="0" w:color="auto"/>
          </w:divBdr>
          <w:divsChild>
            <w:div w:id="191697290">
              <w:marLeft w:val="0"/>
              <w:marRight w:val="0"/>
              <w:marTop w:val="0"/>
              <w:marBottom w:val="0"/>
              <w:divBdr>
                <w:top w:val="none" w:sz="0" w:space="0" w:color="auto"/>
                <w:left w:val="none" w:sz="0" w:space="0" w:color="auto"/>
                <w:bottom w:val="none" w:sz="0" w:space="0" w:color="auto"/>
                <w:right w:val="none" w:sz="0" w:space="0" w:color="auto"/>
              </w:divBdr>
              <w:divsChild>
                <w:div w:id="192402189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19982167">
          <w:marLeft w:val="600"/>
          <w:marRight w:val="0"/>
          <w:marTop w:val="0"/>
          <w:marBottom w:val="0"/>
          <w:divBdr>
            <w:top w:val="none" w:sz="0" w:space="0" w:color="auto"/>
            <w:left w:val="none" w:sz="0" w:space="0" w:color="auto"/>
            <w:bottom w:val="none" w:sz="0" w:space="0" w:color="auto"/>
            <w:right w:val="none" w:sz="0" w:space="0" w:color="auto"/>
          </w:divBdr>
          <w:divsChild>
            <w:div w:id="277951974">
              <w:marLeft w:val="0"/>
              <w:marRight w:val="0"/>
              <w:marTop w:val="0"/>
              <w:marBottom w:val="0"/>
              <w:divBdr>
                <w:top w:val="none" w:sz="0" w:space="0" w:color="auto"/>
                <w:left w:val="none" w:sz="0" w:space="0" w:color="auto"/>
                <w:bottom w:val="none" w:sz="0" w:space="0" w:color="auto"/>
                <w:right w:val="none" w:sz="0" w:space="0" w:color="auto"/>
              </w:divBdr>
              <w:divsChild>
                <w:div w:id="189211470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05781415">
          <w:marLeft w:val="0"/>
          <w:marRight w:val="0"/>
          <w:marTop w:val="0"/>
          <w:marBottom w:val="0"/>
          <w:divBdr>
            <w:top w:val="none" w:sz="0" w:space="0" w:color="auto"/>
            <w:left w:val="none" w:sz="0" w:space="0" w:color="auto"/>
            <w:bottom w:val="none" w:sz="0" w:space="0" w:color="auto"/>
            <w:right w:val="none" w:sz="0" w:space="0" w:color="auto"/>
          </w:divBdr>
          <w:divsChild>
            <w:div w:id="1264534551">
              <w:marLeft w:val="0"/>
              <w:marRight w:val="0"/>
              <w:marTop w:val="0"/>
              <w:marBottom w:val="0"/>
              <w:divBdr>
                <w:top w:val="none" w:sz="0" w:space="0" w:color="auto"/>
                <w:left w:val="none" w:sz="0" w:space="0" w:color="auto"/>
                <w:bottom w:val="none" w:sz="0" w:space="0" w:color="auto"/>
                <w:right w:val="none" w:sz="0" w:space="0" w:color="auto"/>
              </w:divBdr>
              <w:divsChild>
                <w:div w:id="193207880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5426448">
          <w:marLeft w:val="0"/>
          <w:marRight w:val="0"/>
          <w:marTop w:val="0"/>
          <w:marBottom w:val="0"/>
          <w:divBdr>
            <w:top w:val="none" w:sz="0" w:space="0" w:color="auto"/>
            <w:left w:val="none" w:sz="0" w:space="0" w:color="auto"/>
            <w:bottom w:val="none" w:sz="0" w:space="0" w:color="auto"/>
            <w:right w:val="none" w:sz="0" w:space="0" w:color="auto"/>
          </w:divBdr>
          <w:divsChild>
            <w:div w:id="1702515865">
              <w:marLeft w:val="0"/>
              <w:marRight w:val="0"/>
              <w:marTop w:val="0"/>
              <w:marBottom w:val="0"/>
              <w:divBdr>
                <w:top w:val="none" w:sz="0" w:space="0" w:color="auto"/>
                <w:left w:val="none" w:sz="0" w:space="0" w:color="auto"/>
                <w:bottom w:val="none" w:sz="0" w:space="0" w:color="auto"/>
                <w:right w:val="none" w:sz="0" w:space="0" w:color="auto"/>
              </w:divBdr>
              <w:divsChild>
                <w:div w:id="880423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68153548">
          <w:marLeft w:val="0"/>
          <w:marRight w:val="0"/>
          <w:marTop w:val="0"/>
          <w:marBottom w:val="0"/>
          <w:divBdr>
            <w:top w:val="none" w:sz="0" w:space="0" w:color="auto"/>
            <w:left w:val="none" w:sz="0" w:space="0" w:color="auto"/>
            <w:bottom w:val="none" w:sz="0" w:space="0" w:color="auto"/>
            <w:right w:val="none" w:sz="0" w:space="0" w:color="auto"/>
          </w:divBdr>
          <w:divsChild>
            <w:div w:id="1963537279">
              <w:marLeft w:val="0"/>
              <w:marRight w:val="0"/>
              <w:marTop w:val="0"/>
              <w:marBottom w:val="0"/>
              <w:divBdr>
                <w:top w:val="none" w:sz="0" w:space="0" w:color="auto"/>
                <w:left w:val="none" w:sz="0" w:space="0" w:color="auto"/>
                <w:bottom w:val="none" w:sz="0" w:space="0" w:color="auto"/>
                <w:right w:val="none" w:sz="0" w:space="0" w:color="auto"/>
              </w:divBdr>
              <w:divsChild>
                <w:div w:id="3476061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51979875">
          <w:marLeft w:val="0"/>
          <w:marRight w:val="0"/>
          <w:marTop w:val="0"/>
          <w:marBottom w:val="0"/>
          <w:divBdr>
            <w:top w:val="none" w:sz="0" w:space="0" w:color="auto"/>
            <w:left w:val="none" w:sz="0" w:space="0" w:color="auto"/>
            <w:bottom w:val="none" w:sz="0" w:space="0" w:color="auto"/>
            <w:right w:val="none" w:sz="0" w:space="0" w:color="auto"/>
          </w:divBdr>
          <w:divsChild>
            <w:div w:id="1706250895">
              <w:marLeft w:val="0"/>
              <w:marRight w:val="0"/>
              <w:marTop w:val="0"/>
              <w:marBottom w:val="0"/>
              <w:divBdr>
                <w:top w:val="none" w:sz="0" w:space="0" w:color="auto"/>
                <w:left w:val="none" w:sz="0" w:space="0" w:color="auto"/>
                <w:bottom w:val="none" w:sz="0" w:space="0" w:color="auto"/>
                <w:right w:val="none" w:sz="0" w:space="0" w:color="auto"/>
              </w:divBdr>
              <w:divsChild>
                <w:div w:id="42638751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28103721">
          <w:marLeft w:val="600"/>
          <w:marRight w:val="0"/>
          <w:marTop w:val="0"/>
          <w:marBottom w:val="0"/>
          <w:divBdr>
            <w:top w:val="none" w:sz="0" w:space="0" w:color="auto"/>
            <w:left w:val="none" w:sz="0" w:space="0" w:color="auto"/>
            <w:bottom w:val="none" w:sz="0" w:space="0" w:color="auto"/>
            <w:right w:val="none" w:sz="0" w:space="0" w:color="auto"/>
          </w:divBdr>
          <w:divsChild>
            <w:div w:id="196353645">
              <w:marLeft w:val="0"/>
              <w:marRight w:val="0"/>
              <w:marTop w:val="0"/>
              <w:marBottom w:val="0"/>
              <w:divBdr>
                <w:top w:val="none" w:sz="0" w:space="0" w:color="auto"/>
                <w:left w:val="none" w:sz="0" w:space="0" w:color="auto"/>
                <w:bottom w:val="none" w:sz="0" w:space="0" w:color="auto"/>
                <w:right w:val="none" w:sz="0" w:space="0" w:color="auto"/>
              </w:divBdr>
              <w:divsChild>
                <w:div w:id="350884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4329359">
          <w:marLeft w:val="600"/>
          <w:marRight w:val="0"/>
          <w:marTop w:val="0"/>
          <w:marBottom w:val="0"/>
          <w:divBdr>
            <w:top w:val="none" w:sz="0" w:space="0" w:color="auto"/>
            <w:left w:val="none" w:sz="0" w:space="0" w:color="auto"/>
            <w:bottom w:val="none" w:sz="0" w:space="0" w:color="auto"/>
            <w:right w:val="none" w:sz="0" w:space="0" w:color="auto"/>
          </w:divBdr>
          <w:divsChild>
            <w:div w:id="1842308532">
              <w:marLeft w:val="0"/>
              <w:marRight w:val="0"/>
              <w:marTop w:val="0"/>
              <w:marBottom w:val="0"/>
              <w:divBdr>
                <w:top w:val="none" w:sz="0" w:space="0" w:color="auto"/>
                <w:left w:val="none" w:sz="0" w:space="0" w:color="auto"/>
                <w:bottom w:val="none" w:sz="0" w:space="0" w:color="auto"/>
                <w:right w:val="none" w:sz="0" w:space="0" w:color="auto"/>
              </w:divBdr>
              <w:divsChild>
                <w:div w:id="92125926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65027964">
          <w:marLeft w:val="600"/>
          <w:marRight w:val="0"/>
          <w:marTop w:val="0"/>
          <w:marBottom w:val="0"/>
          <w:divBdr>
            <w:top w:val="none" w:sz="0" w:space="0" w:color="auto"/>
            <w:left w:val="none" w:sz="0" w:space="0" w:color="auto"/>
            <w:bottom w:val="none" w:sz="0" w:space="0" w:color="auto"/>
            <w:right w:val="none" w:sz="0" w:space="0" w:color="auto"/>
          </w:divBdr>
          <w:divsChild>
            <w:div w:id="1386441855">
              <w:marLeft w:val="0"/>
              <w:marRight w:val="0"/>
              <w:marTop w:val="0"/>
              <w:marBottom w:val="0"/>
              <w:divBdr>
                <w:top w:val="none" w:sz="0" w:space="0" w:color="auto"/>
                <w:left w:val="none" w:sz="0" w:space="0" w:color="auto"/>
                <w:bottom w:val="none" w:sz="0" w:space="0" w:color="auto"/>
                <w:right w:val="none" w:sz="0" w:space="0" w:color="auto"/>
              </w:divBdr>
              <w:divsChild>
                <w:div w:id="7434519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1019232">
      <w:bodyDiv w:val="1"/>
      <w:marLeft w:val="0"/>
      <w:marRight w:val="0"/>
      <w:marTop w:val="0"/>
      <w:marBottom w:val="0"/>
      <w:divBdr>
        <w:top w:val="none" w:sz="0" w:space="0" w:color="auto"/>
        <w:left w:val="none" w:sz="0" w:space="0" w:color="auto"/>
        <w:bottom w:val="none" w:sz="0" w:space="0" w:color="auto"/>
        <w:right w:val="none" w:sz="0" w:space="0" w:color="auto"/>
      </w:divBdr>
    </w:div>
    <w:div w:id="207256103">
      <w:bodyDiv w:val="1"/>
      <w:marLeft w:val="0"/>
      <w:marRight w:val="0"/>
      <w:marTop w:val="0"/>
      <w:marBottom w:val="0"/>
      <w:divBdr>
        <w:top w:val="none" w:sz="0" w:space="0" w:color="auto"/>
        <w:left w:val="none" w:sz="0" w:space="0" w:color="auto"/>
        <w:bottom w:val="none" w:sz="0" w:space="0" w:color="auto"/>
        <w:right w:val="none" w:sz="0" w:space="0" w:color="auto"/>
      </w:divBdr>
    </w:div>
    <w:div w:id="226771113">
      <w:bodyDiv w:val="1"/>
      <w:marLeft w:val="0"/>
      <w:marRight w:val="0"/>
      <w:marTop w:val="0"/>
      <w:marBottom w:val="0"/>
      <w:divBdr>
        <w:top w:val="none" w:sz="0" w:space="0" w:color="auto"/>
        <w:left w:val="none" w:sz="0" w:space="0" w:color="auto"/>
        <w:bottom w:val="none" w:sz="0" w:space="0" w:color="auto"/>
        <w:right w:val="none" w:sz="0" w:space="0" w:color="auto"/>
      </w:divBdr>
      <w:divsChild>
        <w:div w:id="1202130795">
          <w:marLeft w:val="0"/>
          <w:marRight w:val="0"/>
          <w:marTop w:val="0"/>
          <w:marBottom w:val="0"/>
          <w:divBdr>
            <w:top w:val="none" w:sz="0" w:space="0" w:color="auto"/>
            <w:left w:val="none" w:sz="0" w:space="0" w:color="auto"/>
            <w:bottom w:val="none" w:sz="0" w:space="0" w:color="auto"/>
            <w:right w:val="none" w:sz="0" w:space="0" w:color="auto"/>
          </w:divBdr>
        </w:div>
        <w:div w:id="1009723892">
          <w:marLeft w:val="0"/>
          <w:marRight w:val="0"/>
          <w:marTop w:val="0"/>
          <w:marBottom w:val="0"/>
          <w:divBdr>
            <w:top w:val="none" w:sz="0" w:space="0" w:color="auto"/>
            <w:left w:val="none" w:sz="0" w:space="0" w:color="auto"/>
            <w:bottom w:val="none" w:sz="0" w:space="0" w:color="auto"/>
            <w:right w:val="none" w:sz="0" w:space="0" w:color="auto"/>
          </w:divBdr>
          <w:divsChild>
            <w:div w:id="206039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80138">
      <w:bodyDiv w:val="1"/>
      <w:marLeft w:val="0"/>
      <w:marRight w:val="0"/>
      <w:marTop w:val="0"/>
      <w:marBottom w:val="0"/>
      <w:divBdr>
        <w:top w:val="none" w:sz="0" w:space="0" w:color="auto"/>
        <w:left w:val="none" w:sz="0" w:space="0" w:color="auto"/>
        <w:bottom w:val="none" w:sz="0" w:space="0" w:color="auto"/>
        <w:right w:val="none" w:sz="0" w:space="0" w:color="auto"/>
      </w:divBdr>
      <w:divsChild>
        <w:div w:id="64618948">
          <w:marLeft w:val="0"/>
          <w:marRight w:val="0"/>
          <w:marTop w:val="0"/>
          <w:marBottom w:val="0"/>
          <w:divBdr>
            <w:top w:val="none" w:sz="0" w:space="0" w:color="auto"/>
            <w:left w:val="none" w:sz="0" w:space="0" w:color="auto"/>
            <w:bottom w:val="none" w:sz="0" w:space="0" w:color="auto"/>
            <w:right w:val="none" w:sz="0" w:space="0" w:color="auto"/>
          </w:divBdr>
          <w:divsChild>
            <w:div w:id="49235075">
              <w:marLeft w:val="0"/>
              <w:marRight w:val="0"/>
              <w:marTop w:val="300"/>
              <w:marBottom w:val="300"/>
              <w:divBdr>
                <w:top w:val="none" w:sz="0" w:space="0" w:color="auto"/>
                <w:left w:val="none" w:sz="0" w:space="0" w:color="auto"/>
                <w:bottom w:val="none" w:sz="0" w:space="0" w:color="auto"/>
                <w:right w:val="none" w:sz="0" w:space="0" w:color="auto"/>
              </w:divBdr>
            </w:div>
            <w:div w:id="2066030264">
              <w:marLeft w:val="0"/>
              <w:marRight w:val="0"/>
              <w:marTop w:val="150"/>
              <w:marBottom w:val="450"/>
              <w:divBdr>
                <w:top w:val="none" w:sz="0" w:space="0" w:color="auto"/>
                <w:left w:val="none" w:sz="0" w:space="0" w:color="auto"/>
                <w:bottom w:val="none" w:sz="0" w:space="0" w:color="auto"/>
                <w:right w:val="none" w:sz="0" w:space="0" w:color="auto"/>
              </w:divBdr>
            </w:div>
          </w:divsChild>
        </w:div>
        <w:div w:id="988942549">
          <w:marLeft w:val="0"/>
          <w:marRight w:val="0"/>
          <w:marTop w:val="0"/>
          <w:marBottom w:val="0"/>
          <w:divBdr>
            <w:top w:val="none" w:sz="0" w:space="0" w:color="auto"/>
            <w:left w:val="none" w:sz="0" w:space="0" w:color="auto"/>
            <w:bottom w:val="none" w:sz="0" w:space="0" w:color="auto"/>
            <w:right w:val="none" w:sz="0" w:space="0" w:color="auto"/>
          </w:divBdr>
          <w:divsChild>
            <w:div w:id="1227381178">
              <w:marLeft w:val="0"/>
              <w:marRight w:val="0"/>
              <w:marTop w:val="300"/>
              <w:marBottom w:val="300"/>
              <w:divBdr>
                <w:top w:val="none" w:sz="0" w:space="0" w:color="auto"/>
                <w:left w:val="none" w:sz="0" w:space="0" w:color="auto"/>
                <w:bottom w:val="none" w:sz="0" w:space="0" w:color="auto"/>
                <w:right w:val="none" w:sz="0" w:space="0" w:color="auto"/>
              </w:divBdr>
            </w:div>
            <w:div w:id="951327634">
              <w:marLeft w:val="0"/>
              <w:marRight w:val="0"/>
              <w:marTop w:val="150"/>
              <w:marBottom w:val="450"/>
              <w:divBdr>
                <w:top w:val="none" w:sz="0" w:space="0" w:color="auto"/>
                <w:left w:val="none" w:sz="0" w:space="0" w:color="auto"/>
                <w:bottom w:val="none" w:sz="0" w:space="0" w:color="auto"/>
                <w:right w:val="none" w:sz="0" w:space="0" w:color="auto"/>
              </w:divBdr>
              <w:divsChild>
                <w:div w:id="1219320295">
                  <w:marLeft w:val="0"/>
                  <w:marRight w:val="0"/>
                  <w:marTop w:val="0"/>
                  <w:marBottom w:val="0"/>
                  <w:divBdr>
                    <w:top w:val="none" w:sz="0" w:space="0" w:color="auto"/>
                    <w:left w:val="none" w:sz="0" w:space="0" w:color="auto"/>
                    <w:bottom w:val="none" w:sz="0" w:space="0" w:color="auto"/>
                    <w:right w:val="none" w:sz="0" w:space="0" w:color="auto"/>
                  </w:divBdr>
                </w:div>
                <w:div w:id="664018268">
                  <w:marLeft w:val="0"/>
                  <w:marRight w:val="0"/>
                  <w:marTop w:val="0"/>
                  <w:marBottom w:val="0"/>
                  <w:divBdr>
                    <w:top w:val="none" w:sz="0" w:space="0" w:color="auto"/>
                    <w:left w:val="none" w:sz="0" w:space="0" w:color="auto"/>
                    <w:bottom w:val="none" w:sz="0" w:space="0" w:color="auto"/>
                    <w:right w:val="none" w:sz="0" w:space="0" w:color="auto"/>
                  </w:divBdr>
                </w:div>
                <w:div w:id="1832409145">
                  <w:marLeft w:val="0"/>
                  <w:marRight w:val="0"/>
                  <w:marTop w:val="0"/>
                  <w:marBottom w:val="0"/>
                  <w:divBdr>
                    <w:top w:val="none" w:sz="0" w:space="0" w:color="auto"/>
                    <w:left w:val="none" w:sz="0" w:space="0" w:color="auto"/>
                    <w:bottom w:val="none" w:sz="0" w:space="0" w:color="auto"/>
                    <w:right w:val="none" w:sz="0" w:space="0" w:color="auto"/>
                  </w:divBdr>
                </w:div>
                <w:div w:id="85696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616115">
          <w:marLeft w:val="0"/>
          <w:marRight w:val="0"/>
          <w:marTop w:val="0"/>
          <w:marBottom w:val="0"/>
          <w:divBdr>
            <w:top w:val="none" w:sz="0" w:space="0" w:color="auto"/>
            <w:left w:val="none" w:sz="0" w:space="0" w:color="auto"/>
            <w:bottom w:val="none" w:sz="0" w:space="0" w:color="auto"/>
            <w:right w:val="none" w:sz="0" w:space="0" w:color="auto"/>
          </w:divBdr>
          <w:divsChild>
            <w:div w:id="1107507092">
              <w:marLeft w:val="0"/>
              <w:marRight w:val="0"/>
              <w:marTop w:val="300"/>
              <w:marBottom w:val="300"/>
              <w:divBdr>
                <w:top w:val="none" w:sz="0" w:space="0" w:color="auto"/>
                <w:left w:val="none" w:sz="0" w:space="0" w:color="auto"/>
                <w:bottom w:val="none" w:sz="0" w:space="0" w:color="auto"/>
                <w:right w:val="none" w:sz="0" w:space="0" w:color="auto"/>
              </w:divBdr>
            </w:div>
            <w:div w:id="98084190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258416360">
      <w:bodyDiv w:val="1"/>
      <w:marLeft w:val="0"/>
      <w:marRight w:val="0"/>
      <w:marTop w:val="0"/>
      <w:marBottom w:val="0"/>
      <w:divBdr>
        <w:top w:val="none" w:sz="0" w:space="0" w:color="auto"/>
        <w:left w:val="none" w:sz="0" w:space="0" w:color="auto"/>
        <w:bottom w:val="none" w:sz="0" w:space="0" w:color="auto"/>
        <w:right w:val="none" w:sz="0" w:space="0" w:color="auto"/>
      </w:divBdr>
    </w:div>
    <w:div w:id="299044270">
      <w:bodyDiv w:val="1"/>
      <w:marLeft w:val="0"/>
      <w:marRight w:val="0"/>
      <w:marTop w:val="0"/>
      <w:marBottom w:val="0"/>
      <w:divBdr>
        <w:top w:val="none" w:sz="0" w:space="0" w:color="auto"/>
        <w:left w:val="none" w:sz="0" w:space="0" w:color="auto"/>
        <w:bottom w:val="none" w:sz="0" w:space="0" w:color="auto"/>
        <w:right w:val="none" w:sz="0" w:space="0" w:color="auto"/>
      </w:divBdr>
      <w:divsChild>
        <w:div w:id="946884841">
          <w:marLeft w:val="0"/>
          <w:marRight w:val="0"/>
          <w:marTop w:val="0"/>
          <w:marBottom w:val="0"/>
          <w:divBdr>
            <w:top w:val="none" w:sz="0" w:space="0" w:color="auto"/>
            <w:left w:val="none" w:sz="0" w:space="0" w:color="auto"/>
            <w:bottom w:val="none" w:sz="0" w:space="0" w:color="auto"/>
            <w:right w:val="none" w:sz="0" w:space="0" w:color="auto"/>
          </w:divBdr>
          <w:divsChild>
            <w:div w:id="389352353">
              <w:marLeft w:val="0"/>
              <w:marRight w:val="0"/>
              <w:marTop w:val="0"/>
              <w:marBottom w:val="0"/>
              <w:divBdr>
                <w:top w:val="none" w:sz="0" w:space="0" w:color="auto"/>
                <w:left w:val="none" w:sz="0" w:space="0" w:color="auto"/>
                <w:bottom w:val="none" w:sz="0" w:space="0" w:color="auto"/>
                <w:right w:val="none" w:sz="0" w:space="0" w:color="auto"/>
              </w:divBdr>
              <w:divsChild>
                <w:div w:id="988244289">
                  <w:marLeft w:val="300"/>
                  <w:marRight w:val="0"/>
                  <w:marTop w:val="210"/>
                  <w:marBottom w:val="0"/>
                  <w:divBdr>
                    <w:top w:val="none" w:sz="0" w:space="0" w:color="auto"/>
                    <w:left w:val="none" w:sz="0" w:space="0" w:color="auto"/>
                    <w:bottom w:val="none" w:sz="0" w:space="0" w:color="auto"/>
                    <w:right w:val="none" w:sz="0" w:space="0" w:color="auto"/>
                  </w:divBdr>
                  <w:divsChild>
                    <w:div w:id="69623454">
                      <w:marLeft w:val="300"/>
                      <w:marRight w:val="0"/>
                      <w:marTop w:val="210"/>
                      <w:marBottom w:val="0"/>
                      <w:divBdr>
                        <w:top w:val="none" w:sz="0" w:space="0" w:color="auto"/>
                        <w:left w:val="none" w:sz="0" w:space="0" w:color="auto"/>
                        <w:bottom w:val="none" w:sz="0" w:space="0" w:color="auto"/>
                        <w:right w:val="none" w:sz="0" w:space="0" w:color="auto"/>
                      </w:divBdr>
                    </w:div>
                    <w:div w:id="96560349">
                      <w:marLeft w:val="300"/>
                      <w:marRight w:val="0"/>
                      <w:marTop w:val="210"/>
                      <w:marBottom w:val="0"/>
                      <w:divBdr>
                        <w:top w:val="none" w:sz="0" w:space="0" w:color="auto"/>
                        <w:left w:val="none" w:sz="0" w:space="0" w:color="auto"/>
                        <w:bottom w:val="none" w:sz="0" w:space="0" w:color="auto"/>
                        <w:right w:val="none" w:sz="0" w:space="0" w:color="auto"/>
                      </w:divBdr>
                    </w:div>
                    <w:div w:id="225991179">
                      <w:marLeft w:val="300"/>
                      <w:marRight w:val="0"/>
                      <w:marTop w:val="210"/>
                      <w:marBottom w:val="0"/>
                      <w:divBdr>
                        <w:top w:val="none" w:sz="0" w:space="0" w:color="auto"/>
                        <w:left w:val="none" w:sz="0" w:space="0" w:color="auto"/>
                        <w:bottom w:val="none" w:sz="0" w:space="0" w:color="auto"/>
                        <w:right w:val="none" w:sz="0" w:space="0" w:color="auto"/>
                      </w:divBdr>
                    </w:div>
                    <w:div w:id="7945309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1040652">
          <w:marLeft w:val="600"/>
          <w:marRight w:val="0"/>
          <w:marTop w:val="0"/>
          <w:marBottom w:val="0"/>
          <w:divBdr>
            <w:top w:val="none" w:sz="0" w:space="0" w:color="auto"/>
            <w:left w:val="none" w:sz="0" w:space="0" w:color="auto"/>
            <w:bottom w:val="none" w:sz="0" w:space="0" w:color="auto"/>
            <w:right w:val="none" w:sz="0" w:space="0" w:color="auto"/>
          </w:divBdr>
          <w:divsChild>
            <w:div w:id="1210727911">
              <w:marLeft w:val="0"/>
              <w:marRight w:val="0"/>
              <w:marTop w:val="0"/>
              <w:marBottom w:val="0"/>
              <w:divBdr>
                <w:top w:val="none" w:sz="0" w:space="0" w:color="auto"/>
                <w:left w:val="none" w:sz="0" w:space="0" w:color="auto"/>
                <w:bottom w:val="none" w:sz="0" w:space="0" w:color="auto"/>
                <w:right w:val="none" w:sz="0" w:space="0" w:color="auto"/>
              </w:divBdr>
              <w:divsChild>
                <w:div w:id="5221351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2557173">
          <w:marLeft w:val="600"/>
          <w:marRight w:val="0"/>
          <w:marTop w:val="0"/>
          <w:marBottom w:val="0"/>
          <w:divBdr>
            <w:top w:val="none" w:sz="0" w:space="0" w:color="auto"/>
            <w:left w:val="none" w:sz="0" w:space="0" w:color="auto"/>
            <w:bottom w:val="none" w:sz="0" w:space="0" w:color="auto"/>
            <w:right w:val="none" w:sz="0" w:space="0" w:color="auto"/>
          </w:divBdr>
          <w:divsChild>
            <w:div w:id="191576443">
              <w:marLeft w:val="0"/>
              <w:marRight w:val="0"/>
              <w:marTop w:val="0"/>
              <w:marBottom w:val="0"/>
              <w:divBdr>
                <w:top w:val="none" w:sz="0" w:space="0" w:color="auto"/>
                <w:left w:val="none" w:sz="0" w:space="0" w:color="auto"/>
                <w:bottom w:val="none" w:sz="0" w:space="0" w:color="auto"/>
                <w:right w:val="none" w:sz="0" w:space="0" w:color="auto"/>
              </w:divBdr>
              <w:divsChild>
                <w:div w:id="17577008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44055840">
          <w:marLeft w:val="600"/>
          <w:marRight w:val="0"/>
          <w:marTop w:val="0"/>
          <w:marBottom w:val="0"/>
          <w:divBdr>
            <w:top w:val="none" w:sz="0" w:space="0" w:color="auto"/>
            <w:left w:val="none" w:sz="0" w:space="0" w:color="auto"/>
            <w:bottom w:val="none" w:sz="0" w:space="0" w:color="auto"/>
            <w:right w:val="none" w:sz="0" w:space="0" w:color="auto"/>
          </w:divBdr>
          <w:divsChild>
            <w:div w:id="613631106">
              <w:marLeft w:val="0"/>
              <w:marRight w:val="0"/>
              <w:marTop w:val="0"/>
              <w:marBottom w:val="0"/>
              <w:divBdr>
                <w:top w:val="none" w:sz="0" w:space="0" w:color="auto"/>
                <w:left w:val="none" w:sz="0" w:space="0" w:color="auto"/>
                <w:bottom w:val="none" w:sz="0" w:space="0" w:color="auto"/>
                <w:right w:val="none" w:sz="0" w:space="0" w:color="auto"/>
              </w:divBdr>
              <w:divsChild>
                <w:div w:id="18337178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2527305">
          <w:marLeft w:val="600"/>
          <w:marRight w:val="0"/>
          <w:marTop w:val="0"/>
          <w:marBottom w:val="0"/>
          <w:divBdr>
            <w:top w:val="none" w:sz="0" w:space="0" w:color="auto"/>
            <w:left w:val="none" w:sz="0" w:space="0" w:color="auto"/>
            <w:bottom w:val="none" w:sz="0" w:space="0" w:color="auto"/>
            <w:right w:val="none" w:sz="0" w:space="0" w:color="auto"/>
          </w:divBdr>
          <w:divsChild>
            <w:div w:id="243035137">
              <w:marLeft w:val="0"/>
              <w:marRight w:val="0"/>
              <w:marTop w:val="0"/>
              <w:marBottom w:val="0"/>
              <w:divBdr>
                <w:top w:val="none" w:sz="0" w:space="0" w:color="auto"/>
                <w:left w:val="none" w:sz="0" w:space="0" w:color="auto"/>
                <w:bottom w:val="none" w:sz="0" w:space="0" w:color="auto"/>
                <w:right w:val="none" w:sz="0" w:space="0" w:color="auto"/>
              </w:divBdr>
              <w:divsChild>
                <w:div w:id="8758542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34683654">
          <w:marLeft w:val="600"/>
          <w:marRight w:val="0"/>
          <w:marTop w:val="0"/>
          <w:marBottom w:val="0"/>
          <w:divBdr>
            <w:top w:val="none" w:sz="0" w:space="0" w:color="auto"/>
            <w:left w:val="none" w:sz="0" w:space="0" w:color="auto"/>
            <w:bottom w:val="none" w:sz="0" w:space="0" w:color="auto"/>
            <w:right w:val="none" w:sz="0" w:space="0" w:color="auto"/>
          </w:divBdr>
          <w:divsChild>
            <w:div w:id="1537541183">
              <w:marLeft w:val="0"/>
              <w:marRight w:val="0"/>
              <w:marTop w:val="0"/>
              <w:marBottom w:val="0"/>
              <w:divBdr>
                <w:top w:val="none" w:sz="0" w:space="0" w:color="auto"/>
                <w:left w:val="none" w:sz="0" w:space="0" w:color="auto"/>
                <w:bottom w:val="none" w:sz="0" w:space="0" w:color="auto"/>
                <w:right w:val="none" w:sz="0" w:space="0" w:color="auto"/>
              </w:divBdr>
              <w:divsChild>
                <w:div w:id="174660530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87200463">
          <w:marLeft w:val="600"/>
          <w:marRight w:val="0"/>
          <w:marTop w:val="0"/>
          <w:marBottom w:val="0"/>
          <w:divBdr>
            <w:top w:val="none" w:sz="0" w:space="0" w:color="auto"/>
            <w:left w:val="none" w:sz="0" w:space="0" w:color="auto"/>
            <w:bottom w:val="none" w:sz="0" w:space="0" w:color="auto"/>
            <w:right w:val="none" w:sz="0" w:space="0" w:color="auto"/>
          </w:divBdr>
          <w:divsChild>
            <w:div w:id="1414008181">
              <w:marLeft w:val="0"/>
              <w:marRight w:val="0"/>
              <w:marTop w:val="0"/>
              <w:marBottom w:val="0"/>
              <w:divBdr>
                <w:top w:val="none" w:sz="0" w:space="0" w:color="auto"/>
                <w:left w:val="none" w:sz="0" w:space="0" w:color="auto"/>
                <w:bottom w:val="none" w:sz="0" w:space="0" w:color="auto"/>
                <w:right w:val="none" w:sz="0" w:space="0" w:color="auto"/>
              </w:divBdr>
              <w:divsChild>
                <w:div w:id="8945095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6888467">
          <w:marLeft w:val="600"/>
          <w:marRight w:val="0"/>
          <w:marTop w:val="0"/>
          <w:marBottom w:val="0"/>
          <w:divBdr>
            <w:top w:val="none" w:sz="0" w:space="0" w:color="auto"/>
            <w:left w:val="none" w:sz="0" w:space="0" w:color="auto"/>
            <w:bottom w:val="none" w:sz="0" w:space="0" w:color="auto"/>
            <w:right w:val="none" w:sz="0" w:space="0" w:color="auto"/>
          </w:divBdr>
          <w:divsChild>
            <w:div w:id="732196482">
              <w:marLeft w:val="0"/>
              <w:marRight w:val="0"/>
              <w:marTop w:val="0"/>
              <w:marBottom w:val="0"/>
              <w:divBdr>
                <w:top w:val="none" w:sz="0" w:space="0" w:color="auto"/>
                <w:left w:val="none" w:sz="0" w:space="0" w:color="auto"/>
                <w:bottom w:val="none" w:sz="0" w:space="0" w:color="auto"/>
                <w:right w:val="none" w:sz="0" w:space="0" w:color="auto"/>
              </w:divBdr>
              <w:divsChild>
                <w:div w:id="2512792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50626724">
          <w:marLeft w:val="600"/>
          <w:marRight w:val="0"/>
          <w:marTop w:val="0"/>
          <w:marBottom w:val="0"/>
          <w:divBdr>
            <w:top w:val="none" w:sz="0" w:space="0" w:color="auto"/>
            <w:left w:val="none" w:sz="0" w:space="0" w:color="auto"/>
            <w:bottom w:val="none" w:sz="0" w:space="0" w:color="auto"/>
            <w:right w:val="none" w:sz="0" w:space="0" w:color="auto"/>
          </w:divBdr>
          <w:divsChild>
            <w:div w:id="398526187">
              <w:marLeft w:val="0"/>
              <w:marRight w:val="0"/>
              <w:marTop w:val="0"/>
              <w:marBottom w:val="0"/>
              <w:divBdr>
                <w:top w:val="none" w:sz="0" w:space="0" w:color="auto"/>
                <w:left w:val="none" w:sz="0" w:space="0" w:color="auto"/>
                <w:bottom w:val="none" w:sz="0" w:space="0" w:color="auto"/>
                <w:right w:val="none" w:sz="0" w:space="0" w:color="auto"/>
              </w:divBdr>
              <w:divsChild>
                <w:div w:id="15975931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6726990">
          <w:marLeft w:val="600"/>
          <w:marRight w:val="0"/>
          <w:marTop w:val="0"/>
          <w:marBottom w:val="0"/>
          <w:divBdr>
            <w:top w:val="none" w:sz="0" w:space="0" w:color="auto"/>
            <w:left w:val="none" w:sz="0" w:space="0" w:color="auto"/>
            <w:bottom w:val="none" w:sz="0" w:space="0" w:color="auto"/>
            <w:right w:val="none" w:sz="0" w:space="0" w:color="auto"/>
          </w:divBdr>
          <w:divsChild>
            <w:div w:id="1702123643">
              <w:marLeft w:val="0"/>
              <w:marRight w:val="0"/>
              <w:marTop w:val="0"/>
              <w:marBottom w:val="0"/>
              <w:divBdr>
                <w:top w:val="none" w:sz="0" w:space="0" w:color="auto"/>
                <w:left w:val="none" w:sz="0" w:space="0" w:color="auto"/>
                <w:bottom w:val="none" w:sz="0" w:space="0" w:color="auto"/>
                <w:right w:val="none" w:sz="0" w:space="0" w:color="auto"/>
              </w:divBdr>
              <w:divsChild>
                <w:div w:id="8874941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322658672">
      <w:bodyDiv w:val="1"/>
      <w:marLeft w:val="0"/>
      <w:marRight w:val="0"/>
      <w:marTop w:val="0"/>
      <w:marBottom w:val="0"/>
      <w:divBdr>
        <w:top w:val="none" w:sz="0" w:space="0" w:color="auto"/>
        <w:left w:val="none" w:sz="0" w:space="0" w:color="auto"/>
        <w:bottom w:val="none" w:sz="0" w:space="0" w:color="auto"/>
        <w:right w:val="none" w:sz="0" w:space="0" w:color="auto"/>
      </w:divBdr>
    </w:div>
    <w:div w:id="388647046">
      <w:bodyDiv w:val="1"/>
      <w:marLeft w:val="0"/>
      <w:marRight w:val="0"/>
      <w:marTop w:val="0"/>
      <w:marBottom w:val="0"/>
      <w:divBdr>
        <w:top w:val="none" w:sz="0" w:space="0" w:color="auto"/>
        <w:left w:val="none" w:sz="0" w:space="0" w:color="auto"/>
        <w:bottom w:val="none" w:sz="0" w:space="0" w:color="auto"/>
        <w:right w:val="none" w:sz="0" w:space="0" w:color="auto"/>
      </w:divBdr>
    </w:div>
    <w:div w:id="409930322">
      <w:bodyDiv w:val="1"/>
      <w:marLeft w:val="0"/>
      <w:marRight w:val="0"/>
      <w:marTop w:val="0"/>
      <w:marBottom w:val="0"/>
      <w:divBdr>
        <w:top w:val="none" w:sz="0" w:space="0" w:color="auto"/>
        <w:left w:val="none" w:sz="0" w:space="0" w:color="auto"/>
        <w:bottom w:val="none" w:sz="0" w:space="0" w:color="auto"/>
        <w:right w:val="none" w:sz="0" w:space="0" w:color="auto"/>
      </w:divBdr>
      <w:divsChild>
        <w:div w:id="1971086076">
          <w:marLeft w:val="0"/>
          <w:marRight w:val="900"/>
          <w:marTop w:val="0"/>
          <w:marBottom w:val="0"/>
          <w:divBdr>
            <w:top w:val="none" w:sz="0" w:space="0" w:color="auto"/>
            <w:left w:val="none" w:sz="0" w:space="0" w:color="auto"/>
            <w:bottom w:val="none" w:sz="0" w:space="0" w:color="auto"/>
            <w:right w:val="none" w:sz="0" w:space="0" w:color="auto"/>
          </w:divBdr>
          <w:divsChild>
            <w:div w:id="114563450">
              <w:marLeft w:val="0"/>
              <w:marRight w:val="0"/>
              <w:marTop w:val="0"/>
              <w:marBottom w:val="0"/>
              <w:divBdr>
                <w:top w:val="none" w:sz="0" w:space="0" w:color="auto"/>
                <w:left w:val="none" w:sz="0" w:space="0" w:color="auto"/>
                <w:bottom w:val="none" w:sz="0" w:space="0" w:color="auto"/>
                <w:right w:val="none" w:sz="0" w:space="0" w:color="auto"/>
              </w:divBdr>
            </w:div>
            <w:div w:id="714812335">
              <w:marLeft w:val="0"/>
              <w:marRight w:val="0"/>
              <w:marTop w:val="0"/>
              <w:marBottom w:val="0"/>
              <w:divBdr>
                <w:top w:val="none" w:sz="0" w:space="0" w:color="auto"/>
                <w:left w:val="none" w:sz="0" w:space="0" w:color="auto"/>
                <w:bottom w:val="none" w:sz="0" w:space="0" w:color="auto"/>
                <w:right w:val="none" w:sz="0" w:space="0" w:color="auto"/>
              </w:divBdr>
              <w:divsChild>
                <w:div w:id="1359434122">
                  <w:marLeft w:val="0"/>
                  <w:marRight w:val="0"/>
                  <w:marTop w:val="0"/>
                  <w:marBottom w:val="0"/>
                  <w:divBdr>
                    <w:top w:val="none" w:sz="0" w:space="0" w:color="auto"/>
                    <w:left w:val="none" w:sz="0" w:space="0" w:color="auto"/>
                    <w:bottom w:val="none" w:sz="0" w:space="0" w:color="auto"/>
                    <w:right w:val="none" w:sz="0" w:space="0" w:color="auto"/>
                  </w:divBdr>
                  <w:divsChild>
                    <w:div w:id="1835023446">
                      <w:marLeft w:val="0"/>
                      <w:marRight w:val="0"/>
                      <w:marTop w:val="0"/>
                      <w:marBottom w:val="0"/>
                      <w:divBdr>
                        <w:top w:val="none" w:sz="0" w:space="0" w:color="auto"/>
                        <w:left w:val="none" w:sz="0" w:space="0" w:color="auto"/>
                        <w:bottom w:val="none" w:sz="0" w:space="0" w:color="auto"/>
                        <w:right w:val="none" w:sz="0" w:space="0" w:color="auto"/>
                      </w:divBdr>
                    </w:div>
                    <w:div w:id="1073628848">
                      <w:marLeft w:val="0"/>
                      <w:marRight w:val="0"/>
                      <w:marTop w:val="0"/>
                      <w:marBottom w:val="0"/>
                      <w:divBdr>
                        <w:top w:val="none" w:sz="0" w:space="0" w:color="auto"/>
                        <w:left w:val="none" w:sz="0" w:space="0" w:color="auto"/>
                        <w:bottom w:val="none" w:sz="0" w:space="0" w:color="auto"/>
                        <w:right w:val="none" w:sz="0" w:space="0" w:color="auto"/>
                      </w:divBdr>
                    </w:div>
                    <w:div w:id="1939438272">
                      <w:marLeft w:val="0"/>
                      <w:marRight w:val="0"/>
                      <w:marTop w:val="0"/>
                      <w:marBottom w:val="0"/>
                      <w:divBdr>
                        <w:top w:val="none" w:sz="0" w:space="0" w:color="auto"/>
                        <w:left w:val="none" w:sz="0" w:space="0" w:color="auto"/>
                        <w:bottom w:val="none" w:sz="0" w:space="0" w:color="auto"/>
                        <w:right w:val="none" w:sz="0" w:space="0" w:color="auto"/>
                      </w:divBdr>
                    </w:div>
                    <w:div w:id="1090194913">
                      <w:marLeft w:val="0"/>
                      <w:marRight w:val="0"/>
                      <w:marTop w:val="0"/>
                      <w:marBottom w:val="0"/>
                      <w:divBdr>
                        <w:top w:val="none" w:sz="0" w:space="0" w:color="auto"/>
                        <w:left w:val="none" w:sz="0" w:space="0" w:color="auto"/>
                        <w:bottom w:val="none" w:sz="0" w:space="0" w:color="auto"/>
                        <w:right w:val="none" w:sz="0" w:space="0" w:color="auto"/>
                      </w:divBdr>
                    </w:div>
                    <w:div w:id="1879512526">
                      <w:marLeft w:val="0"/>
                      <w:marRight w:val="0"/>
                      <w:marTop w:val="0"/>
                      <w:marBottom w:val="0"/>
                      <w:divBdr>
                        <w:top w:val="none" w:sz="0" w:space="0" w:color="auto"/>
                        <w:left w:val="none" w:sz="0" w:space="0" w:color="auto"/>
                        <w:bottom w:val="none" w:sz="0" w:space="0" w:color="auto"/>
                        <w:right w:val="none" w:sz="0" w:space="0" w:color="auto"/>
                      </w:divBdr>
                    </w:div>
                    <w:div w:id="185752297">
                      <w:marLeft w:val="0"/>
                      <w:marRight w:val="0"/>
                      <w:marTop w:val="0"/>
                      <w:marBottom w:val="0"/>
                      <w:divBdr>
                        <w:top w:val="none" w:sz="0" w:space="0" w:color="auto"/>
                        <w:left w:val="none" w:sz="0" w:space="0" w:color="auto"/>
                        <w:bottom w:val="none" w:sz="0" w:space="0" w:color="auto"/>
                        <w:right w:val="none" w:sz="0" w:space="0" w:color="auto"/>
                      </w:divBdr>
                    </w:div>
                    <w:div w:id="1110470015">
                      <w:marLeft w:val="0"/>
                      <w:marRight w:val="0"/>
                      <w:marTop w:val="0"/>
                      <w:marBottom w:val="0"/>
                      <w:divBdr>
                        <w:top w:val="none" w:sz="0" w:space="0" w:color="auto"/>
                        <w:left w:val="none" w:sz="0" w:space="0" w:color="auto"/>
                        <w:bottom w:val="none" w:sz="0" w:space="0" w:color="auto"/>
                        <w:right w:val="none" w:sz="0" w:space="0" w:color="auto"/>
                      </w:divBdr>
                    </w:div>
                    <w:div w:id="1224951745">
                      <w:marLeft w:val="0"/>
                      <w:marRight w:val="0"/>
                      <w:marTop w:val="0"/>
                      <w:marBottom w:val="0"/>
                      <w:divBdr>
                        <w:top w:val="none" w:sz="0" w:space="0" w:color="auto"/>
                        <w:left w:val="none" w:sz="0" w:space="0" w:color="auto"/>
                        <w:bottom w:val="none" w:sz="0" w:space="0" w:color="auto"/>
                        <w:right w:val="none" w:sz="0" w:space="0" w:color="auto"/>
                      </w:divBdr>
                    </w:div>
                    <w:div w:id="1412847330">
                      <w:marLeft w:val="0"/>
                      <w:marRight w:val="0"/>
                      <w:marTop w:val="0"/>
                      <w:marBottom w:val="0"/>
                      <w:divBdr>
                        <w:top w:val="none" w:sz="0" w:space="0" w:color="auto"/>
                        <w:left w:val="none" w:sz="0" w:space="0" w:color="auto"/>
                        <w:bottom w:val="none" w:sz="0" w:space="0" w:color="auto"/>
                        <w:right w:val="none" w:sz="0" w:space="0" w:color="auto"/>
                      </w:divBdr>
                    </w:div>
                    <w:div w:id="1000542041">
                      <w:marLeft w:val="0"/>
                      <w:marRight w:val="0"/>
                      <w:marTop w:val="0"/>
                      <w:marBottom w:val="0"/>
                      <w:divBdr>
                        <w:top w:val="none" w:sz="0" w:space="0" w:color="auto"/>
                        <w:left w:val="none" w:sz="0" w:space="0" w:color="auto"/>
                        <w:bottom w:val="none" w:sz="0" w:space="0" w:color="auto"/>
                        <w:right w:val="none" w:sz="0" w:space="0" w:color="auto"/>
                      </w:divBdr>
                    </w:div>
                    <w:div w:id="1176849556">
                      <w:marLeft w:val="0"/>
                      <w:marRight w:val="0"/>
                      <w:marTop w:val="0"/>
                      <w:marBottom w:val="0"/>
                      <w:divBdr>
                        <w:top w:val="none" w:sz="0" w:space="0" w:color="auto"/>
                        <w:left w:val="none" w:sz="0" w:space="0" w:color="auto"/>
                        <w:bottom w:val="none" w:sz="0" w:space="0" w:color="auto"/>
                        <w:right w:val="none" w:sz="0" w:space="0" w:color="auto"/>
                      </w:divBdr>
                    </w:div>
                    <w:div w:id="1623339558">
                      <w:marLeft w:val="0"/>
                      <w:marRight w:val="0"/>
                      <w:marTop w:val="0"/>
                      <w:marBottom w:val="0"/>
                      <w:divBdr>
                        <w:top w:val="none" w:sz="0" w:space="0" w:color="auto"/>
                        <w:left w:val="none" w:sz="0" w:space="0" w:color="auto"/>
                        <w:bottom w:val="none" w:sz="0" w:space="0" w:color="auto"/>
                        <w:right w:val="none" w:sz="0" w:space="0" w:color="auto"/>
                      </w:divBdr>
                    </w:div>
                    <w:div w:id="1929267293">
                      <w:marLeft w:val="0"/>
                      <w:marRight w:val="0"/>
                      <w:marTop w:val="0"/>
                      <w:marBottom w:val="0"/>
                      <w:divBdr>
                        <w:top w:val="none" w:sz="0" w:space="0" w:color="auto"/>
                        <w:left w:val="none" w:sz="0" w:space="0" w:color="auto"/>
                        <w:bottom w:val="none" w:sz="0" w:space="0" w:color="auto"/>
                        <w:right w:val="none" w:sz="0" w:space="0" w:color="auto"/>
                      </w:divBdr>
                    </w:div>
                    <w:div w:id="660427659">
                      <w:marLeft w:val="0"/>
                      <w:marRight w:val="0"/>
                      <w:marTop w:val="0"/>
                      <w:marBottom w:val="0"/>
                      <w:divBdr>
                        <w:top w:val="none" w:sz="0" w:space="0" w:color="auto"/>
                        <w:left w:val="none" w:sz="0" w:space="0" w:color="auto"/>
                        <w:bottom w:val="none" w:sz="0" w:space="0" w:color="auto"/>
                        <w:right w:val="none" w:sz="0" w:space="0" w:color="auto"/>
                      </w:divBdr>
                    </w:div>
                    <w:div w:id="715784826">
                      <w:marLeft w:val="0"/>
                      <w:marRight w:val="0"/>
                      <w:marTop w:val="0"/>
                      <w:marBottom w:val="0"/>
                      <w:divBdr>
                        <w:top w:val="none" w:sz="0" w:space="0" w:color="auto"/>
                        <w:left w:val="none" w:sz="0" w:space="0" w:color="auto"/>
                        <w:bottom w:val="none" w:sz="0" w:space="0" w:color="auto"/>
                        <w:right w:val="none" w:sz="0" w:space="0" w:color="auto"/>
                      </w:divBdr>
                    </w:div>
                    <w:div w:id="185338200">
                      <w:marLeft w:val="0"/>
                      <w:marRight w:val="0"/>
                      <w:marTop w:val="0"/>
                      <w:marBottom w:val="0"/>
                      <w:divBdr>
                        <w:top w:val="none" w:sz="0" w:space="0" w:color="auto"/>
                        <w:left w:val="none" w:sz="0" w:space="0" w:color="auto"/>
                        <w:bottom w:val="none" w:sz="0" w:space="0" w:color="auto"/>
                        <w:right w:val="none" w:sz="0" w:space="0" w:color="auto"/>
                      </w:divBdr>
                    </w:div>
                    <w:div w:id="1891844988">
                      <w:marLeft w:val="0"/>
                      <w:marRight w:val="0"/>
                      <w:marTop w:val="0"/>
                      <w:marBottom w:val="0"/>
                      <w:divBdr>
                        <w:top w:val="none" w:sz="0" w:space="0" w:color="auto"/>
                        <w:left w:val="none" w:sz="0" w:space="0" w:color="auto"/>
                        <w:bottom w:val="none" w:sz="0" w:space="0" w:color="auto"/>
                        <w:right w:val="none" w:sz="0" w:space="0" w:color="auto"/>
                      </w:divBdr>
                    </w:div>
                    <w:div w:id="2061783760">
                      <w:marLeft w:val="0"/>
                      <w:marRight w:val="0"/>
                      <w:marTop w:val="0"/>
                      <w:marBottom w:val="0"/>
                      <w:divBdr>
                        <w:top w:val="none" w:sz="0" w:space="0" w:color="auto"/>
                        <w:left w:val="none" w:sz="0" w:space="0" w:color="auto"/>
                        <w:bottom w:val="none" w:sz="0" w:space="0" w:color="auto"/>
                        <w:right w:val="none" w:sz="0" w:space="0" w:color="auto"/>
                      </w:divBdr>
                    </w:div>
                    <w:div w:id="566190750">
                      <w:marLeft w:val="0"/>
                      <w:marRight w:val="0"/>
                      <w:marTop w:val="0"/>
                      <w:marBottom w:val="0"/>
                      <w:divBdr>
                        <w:top w:val="none" w:sz="0" w:space="0" w:color="auto"/>
                        <w:left w:val="none" w:sz="0" w:space="0" w:color="auto"/>
                        <w:bottom w:val="none" w:sz="0" w:space="0" w:color="auto"/>
                        <w:right w:val="none" w:sz="0" w:space="0" w:color="auto"/>
                      </w:divBdr>
                    </w:div>
                    <w:div w:id="1622497954">
                      <w:marLeft w:val="0"/>
                      <w:marRight w:val="0"/>
                      <w:marTop w:val="0"/>
                      <w:marBottom w:val="0"/>
                      <w:divBdr>
                        <w:top w:val="none" w:sz="0" w:space="0" w:color="auto"/>
                        <w:left w:val="none" w:sz="0" w:space="0" w:color="auto"/>
                        <w:bottom w:val="none" w:sz="0" w:space="0" w:color="auto"/>
                        <w:right w:val="none" w:sz="0" w:space="0" w:color="auto"/>
                      </w:divBdr>
                    </w:div>
                    <w:div w:id="195653913">
                      <w:marLeft w:val="0"/>
                      <w:marRight w:val="0"/>
                      <w:marTop w:val="0"/>
                      <w:marBottom w:val="0"/>
                      <w:divBdr>
                        <w:top w:val="none" w:sz="0" w:space="0" w:color="auto"/>
                        <w:left w:val="none" w:sz="0" w:space="0" w:color="auto"/>
                        <w:bottom w:val="none" w:sz="0" w:space="0" w:color="auto"/>
                        <w:right w:val="none" w:sz="0" w:space="0" w:color="auto"/>
                      </w:divBdr>
                    </w:div>
                    <w:div w:id="1922441911">
                      <w:marLeft w:val="0"/>
                      <w:marRight w:val="0"/>
                      <w:marTop w:val="0"/>
                      <w:marBottom w:val="0"/>
                      <w:divBdr>
                        <w:top w:val="none" w:sz="0" w:space="0" w:color="auto"/>
                        <w:left w:val="none" w:sz="0" w:space="0" w:color="auto"/>
                        <w:bottom w:val="none" w:sz="0" w:space="0" w:color="auto"/>
                        <w:right w:val="none" w:sz="0" w:space="0" w:color="auto"/>
                      </w:divBdr>
                    </w:div>
                    <w:div w:id="1740790412">
                      <w:marLeft w:val="0"/>
                      <w:marRight w:val="0"/>
                      <w:marTop w:val="0"/>
                      <w:marBottom w:val="0"/>
                      <w:divBdr>
                        <w:top w:val="none" w:sz="0" w:space="0" w:color="auto"/>
                        <w:left w:val="none" w:sz="0" w:space="0" w:color="auto"/>
                        <w:bottom w:val="none" w:sz="0" w:space="0" w:color="auto"/>
                        <w:right w:val="none" w:sz="0" w:space="0" w:color="auto"/>
                      </w:divBdr>
                    </w:div>
                    <w:div w:id="1306885890">
                      <w:marLeft w:val="0"/>
                      <w:marRight w:val="0"/>
                      <w:marTop w:val="0"/>
                      <w:marBottom w:val="0"/>
                      <w:divBdr>
                        <w:top w:val="none" w:sz="0" w:space="0" w:color="auto"/>
                        <w:left w:val="none" w:sz="0" w:space="0" w:color="auto"/>
                        <w:bottom w:val="none" w:sz="0" w:space="0" w:color="auto"/>
                        <w:right w:val="none" w:sz="0" w:space="0" w:color="auto"/>
                      </w:divBdr>
                    </w:div>
                    <w:div w:id="649793089">
                      <w:marLeft w:val="0"/>
                      <w:marRight w:val="0"/>
                      <w:marTop w:val="0"/>
                      <w:marBottom w:val="0"/>
                      <w:divBdr>
                        <w:top w:val="none" w:sz="0" w:space="0" w:color="auto"/>
                        <w:left w:val="none" w:sz="0" w:space="0" w:color="auto"/>
                        <w:bottom w:val="none" w:sz="0" w:space="0" w:color="auto"/>
                        <w:right w:val="none" w:sz="0" w:space="0" w:color="auto"/>
                      </w:divBdr>
                    </w:div>
                    <w:div w:id="1363554149">
                      <w:marLeft w:val="0"/>
                      <w:marRight w:val="0"/>
                      <w:marTop w:val="0"/>
                      <w:marBottom w:val="0"/>
                      <w:divBdr>
                        <w:top w:val="none" w:sz="0" w:space="0" w:color="auto"/>
                        <w:left w:val="none" w:sz="0" w:space="0" w:color="auto"/>
                        <w:bottom w:val="none" w:sz="0" w:space="0" w:color="auto"/>
                        <w:right w:val="none" w:sz="0" w:space="0" w:color="auto"/>
                      </w:divBdr>
                    </w:div>
                    <w:div w:id="1026950246">
                      <w:marLeft w:val="0"/>
                      <w:marRight w:val="0"/>
                      <w:marTop w:val="0"/>
                      <w:marBottom w:val="0"/>
                      <w:divBdr>
                        <w:top w:val="none" w:sz="0" w:space="0" w:color="auto"/>
                        <w:left w:val="none" w:sz="0" w:space="0" w:color="auto"/>
                        <w:bottom w:val="none" w:sz="0" w:space="0" w:color="auto"/>
                        <w:right w:val="none" w:sz="0" w:space="0" w:color="auto"/>
                      </w:divBdr>
                    </w:div>
                    <w:div w:id="1402172458">
                      <w:marLeft w:val="0"/>
                      <w:marRight w:val="0"/>
                      <w:marTop w:val="0"/>
                      <w:marBottom w:val="0"/>
                      <w:divBdr>
                        <w:top w:val="none" w:sz="0" w:space="0" w:color="auto"/>
                        <w:left w:val="none" w:sz="0" w:space="0" w:color="auto"/>
                        <w:bottom w:val="none" w:sz="0" w:space="0" w:color="auto"/>
                        <w:right w:val="none" w:sz="0" w:space="0" w:color="auto"/>
                      </w:divBdr>
                    </w:div>
                    <w:div w:id="636833779">
                      <w:marLeft w:val="0"/>
                      <w:marRight w:val="0"/>
                      <w:marTop w:val="0"/>
                      <w:marBottom w:val="0"/>
                      <w:divBdr>
                        <w:top w:val="none" w:sz="0" w:space="0" w:color="auto"/>
                        <w:left w:val="none" w:sz="0" w:space="0" w:color="auto"/>
                        <w:bottom w:val="none" w:sz="0" w:space="0" w:color="auto"/>
                        <w:right w:val="none" w:sz="0" w:space="0" w:color="auto"/>
                      </w:divBdr>
                    </w:div>
                    <w:div w:id="985888971">
                      <w:marLeft w:val="0"/>
                      <w:marRight w:val="0"/>
                      <w:marTop w:val="0"/>
                      <w:marBottom w:val="0"/>
                      <w:divBdr>
                        <w:top w:val="none" w:sz="0" w:space="0" w:color="auto"/>
                        <w:left w:val="none" w:sz="0" w:space="0" w:color="auto"/>
                        <w:bottom w:val="none" w:sz="0" w:space="0" w:color="auto"/>
                        <w:right w:val="none" w:sz="0" w:space="0" w:color="auto"/>
                      </w:divBdr>
                    </w:div>
                    <w:div w:id="897859776">
                      <w:marLeft w:val="0"/>
                      <w:marRight w:val="0"/>
                      <w:marTop w:val="0"/>
                      <w:marBottom w:val="0"/>
                      <w:divBdr>
                        <w:top w:val="none" w:sz="0" w:space="0" w:color="auto"/>
                        <w:left w:val="none" w:sz="0" w:space="0" w:color="auto"/>
                        <w:bottom w:val="none" w:sz="0" w:space="0" w:color="auto"/>
                        <w:right w:val="none" w:sz="0" w:space="0" w:color="auto"/>
                      </w:divBdr>
                    </w:div>
                    <w:div w:id="425343517">
                      <w:marLeft w:val="0"/>
                      <w:marRight w:val="0"/>
                      <w:marTop w:val="0"/>
                      <w:marBottom w:val="0"/>
                      <w:divBdr>
                        <w:top w:val="none" w:sz="0" w:space="0" w:color="auto"/>
                        <w:left w:val="none" w:sz="0" w:space="0" w:color="auto"/>
                        <w:bottom w:val="none" w:sz="0" w:space="0" w:color="auto"/>
                        <w:right w:val="none" w:sz="0" w:space="0" w:color="auto"/>
                      </w:divBdr>
                    </w:div>
                    <w:div w:id="164175474">
                      <w:marLeft w:val="0"/>
                      <w:marRight w:val="0"/>
                      <w:marTop w:val="0"/>
                      <w:marBottom w:val="0"/>
                      <w:divBdr>
                        <w:top w:val="none" w:sz="0" w:space="0" w:color="auto"/>
                        <w:left w:val="none" w:sz="0" w:space="0" w:color="auto"/>
                        <w:bottom w:val="none" w:sz="0" w:space="0" w:color="auto"/>
                        <w:right w:val="none" w:sz="0" w:space="0" w:color="auto"/>
                      </w:divBdr>
                    </w:div>
                    <w:div w:id="461386520">
                      <w:marLeft w:val="0"/>
                      <w:marRight w:val="0"/>
                      <w:marTop w:val="0"/>
                      <w:marBottom w:val="0"/>
                      <w:divBdr>
                        <w:top w:val="none" w:sz="0" w:space="0" w:color="auto"/>
                        <w:left w:val="none" w:sz="0" w:space="0" w:color="auto"/>
                        <w:bottom w:val="none" w:sz="0" w:space="0" w:color="auto"/>
                        <w:right w:val="none" w:sz="0" w:space="0" w:color="auto"/>
                      </w:divBdr>
                    </w:div>
                    <w:div w:id="815880406">
                      <w:marLeft w:val="0"/>
                      <w:marRight w:val="0"/>
                      <w:marTop w:val="0"/>
                      <w:marBottom w:val="0"/>
                      <w:divBdr>
                        <w:top w:val="none" w:sz="0" w:space="0" w:color="auto"/>
                        <w:left w:val="none" w:sz="0" w:space="0" w:color="auto"/>
                        <w:bottom w:val="none" w:sz="0" w:space="0" w:color="auto"/>
                        <w:right w:val="none" w:sz="0" w:space="0" w:color="auto"/>
                      </w:divBdr>
                    </w:div>
                    <w:div w:id="703363631">
                      <w:marLeft w:val="0"/>
                      <w:marRight w:val="0"/>
                      <w:marTop w:val="0"/>
                      <w:marBottom w:val="0"/>
                      <w:divBdr>
                        <w:top w:val="none" w:sz="0" w:space="0" w:color="auto"/>
                        <w:left w:val="none" w:sz="0" w:space="0" w:color="auto"/>
                        <w:bottom w:val="none" w:sz="0" w:space="0" w:color="auto"/>
                        <w:right w:val="none" w:sz="0" w:space="0" w:color="auto"/>
                      </w:divBdr>
                    </w:div>
                    <w:div w:id="336546167">
                      <w:marLeft w:val="0"/>
                      <w:marRight w:val="0"/>
                      <w:marTop w:val="0"/>
                      <w:marBottom w:val="0"/>
                      <w:divBdr>
                        <w:top w:val="none" w:sz="0" w:space="0" w:color="auto"/>
                        <w:left w:val="none" w:sz="0" w:space="0" w:color="auto"/>
                        <w:bottom w:val="none" w:sz="0" w:space="0" w:color="auto"/>
                        <w:right w:val="none" w:sz="0" w:space="0" w:color="auto"/>
                      </w:divBdr>
                    </w:div>
                    <w:div w:id="117719822">
                      <w:marLeft w:val="0"/>
                      <w:marRight w:val="0"/>
                      <w:marTop w:val="0"/>
                      <w:marBottom w:val="0"/>
                      <w:divBdr>
                        <w:top w:val="none" w:sz="0" w:space="0" w:color="auto"/>
                        <w:left w:val="none" w:sz="0" w:space="0" w:color="auto"/>
                        <w:bottom w:val="none" w:sz="0" w:space="0" w:color="auto"/>
                        <w:right w:val="none" w:sz="0" w:space="0" w:color="auto"/>
                      </w:divBdr>
                    </w:div>
                    <w:div w:id="2050688372">
                      <w:marLeft w:val="0"/>
                      <w:marRight w:val="0"/>
                      <w:marTop w:val="0"/>
                      <w:marBottom w:val="0"/>
                      <w:divBdr>
                        <w:top w:val="none" w:sz="0" w:space="0" w:color="auto"/>
                        <w:left w:val="none" w:sz="0" w:space="0" w:color="auto"/>
                        <w:bottom w:val="none" w:sz="0" w:space="0" w:color="auto"/>
                        <w:right w:val="none" w:sz="0" w:space="0" w:color="auto"/>
                      </w:divBdr>
                    </w:div>
                    <w:div w:id="1101074220">
                      <w:marLeft w:val="0"/>
                      <w:marRight w:val="0"/>
                      <w:marTop w:val="0"/>
                      <w:marBottom w:val="0"/>
                      <w:divBdr>
                        <w:top w:val="none" w:sz="0" w:space="0" w:color="auto"/>
                        <w:left w:val="none" w:sz="0" w:space="0" w:color="auto"/>
                        <w:bottom w:val="none" w:sz="0" w:space="0" w:color="auto"/>
                        <w:right w:val="none" w:sz="0" w:space="0" w:color="auto"/>
                      </w:divBdr>
                    </w:div>
                    <w:div w:id="287903672">
                      <w:marLeft w:val="0"/>
                      <w:marRight w:val="0"/>
                      <w:marTop w:val="0"/>
                      <w:marBottom w:val="0"/>
                      <w:divBdr>
                        <w:top w:val="none" w:sz="0" w:space="0" w:color="auto"/>
                        <w:left w:val="none" w:sz="0" w:space="0" w:color="auto"/>
                        <w:bottom w:val="none" w:sz="0" w:space="0" w:color="auto"/>
                        <w:right w:val="none" w:sz="0" w:space="0" w:color="auto"/>
                      </w:divBdr>
                    </w:div>
                    <w:div w:id="563027672">
                      <w:marLeft w:val="0"/>
                      <w:marRight w:val="0"/>
                      <w:marTop w:val="0"/>
                      <w:marBottom w:val="0"/>
                      <w:divBdr>
                        <w:top w:val="none" w:sz="0" w:space="0" w:color="auto"/>
                        <w:left w:val="none" w:sz="0" w:space="0" w:color="auto"/>
                        <w:bottom w:val="none" w:sz="0" w:space="0" w:color="auto"/>
                        <w:right w:val="none" w:sz="0" w:space="0" w:color="auto"/>
                      </w:divBdr>
                    </w:div>
                    <w:div w:id="1651396302">
                      <w:marLeft w:val="0"/>
                      <w:marRight w:val="0"/>
                      <w:marTop w:val="0"/>
                      <w:marBottom w:val="0"/>
                      <w:divBdr>
                        <w:top w:val="none" w:sz="0" w:space="0" w:color="auto"/>
                        <w:left w:val="none" w:sz="0" w:space="0" w:color="auto"/>
                        <w:bottom w:val="none" w:sz="0" w:space="0" w:color="auto"/>
                        <w:right w:val="none" w:sz="0" w:space="0" w:color="auto"/>
                      </w:divBdr>
                    </w:div>
                    <w:div w:id="1440568804">
                      <w:marLeft w:val="0"/>
                      <w:marRight w:val="0"/>
                      <w:marTop w:val="0"/>
                      <w:marBottom w:val="0"/>
                      <w:divBdr>
                        <w:top w:val="none" w:sz="0" w:space="0" w:color="auto"/>
                        <w:left w:val="none" w:sz="0" w:space="0" w:color="auto"/>
                        <w:bottom w:val="none" w:sz="0" w:space="0" w:color="auto"/>
                        <w:right w:val="none" w:sz="0" w:space="0" w:color="auto"/>
                      </w:divBdr>
                    </w:div>
                    <w:div w:id="1077363252">
                      <w:marLeft w:val="0"/>
                      <w:marRight w:val="0"/>
                      <w:marTop w:val="0"/>
                      <w:marBottom w:val="0"/>
                      <w:divBdr>
                        <w:top w:val="none" w:sz="0" w:space="0" w:color="auto"/>
                        <w:left w:val="none" w:sz="0" w:space="0" w:color="auto"/>
                        <w:bottom w:val="none" w:sz="0" w:space="0" w:color="auto"/>
                        <w:right w:val="none" w:sz="0" w:space="0" w:color="auto"/>
                      </w:divBdr>
                    </w:div>
                    <w:div w:id="1741440009">
                      <w:marLeft w:val="0"/>
                      <w:marRight w:val="0"/>
                      <w:marTop w:val="0"/>
                      <w:marBottom w:val="0"/>
                      <w:divBdr>
                        <w:top w:val="none" w:sz="0" w:space="0" w:color="auto"/>
                        <w:left w:val="none" w:sz="0" w:space="0" w:color="auto"/>
                        <w:bottom w:val="none" w:sz="0" w:space="0" w:color="auto"/>
                        <w:right w:val="none" w:sz="0" w:space="0" w:color="auto"/>
                      </w:divBdr>
                    </w:div>
                    <w:div w:id="459149600">
                      <w:marLeft w:val="0"/>
                      <w:marRight w:val="0"/>
                      <w:marTop w:val="0"/>
                      <w:marBottom w:val="0"/>
                      <w:divBdr>
                        <w:top w:val="none" w:sz="0" w:space="0" w:color="auto"/>
                        <w:left w:val="none" w:sz="0" w:space="0" w:color="auto"/>
                        <w:bottom w:val="none" w:sz="0" w:space="0" w:color="auto"/>
                        <w:right w:val="none" w:sz="0" w:space="0" w:color="auto"/>
                      </w:divBdr>
                    </w:div>
                    <w:div w:id="331295466">
                      <w:marLeft w:val="0"/>
                      <w:marRight w:val="0"/>
                      <w:marTop w:val="0"/>
                      <w:marBottom w:val="0"/>
                      <w:divBdr>
                        <w:top w:val="none" w:sz="0" w:space="0" w:color="auto"/>
                        <w:left w:val="none" w:sz="0" w:space="0" w:color="auto"/>
                        <w:bottom w:val="none" w:sz="0" w:space="0" w:color="auto"/>
                        <w:right w:val="none" w:sz="0" w:space="0" w:color="auto"/>
                      </w:divBdr>
                    </w:div>
                    <w:div w:id="1600986894">
                      <w:marLeft w:val="0"/>
                      <w:marRight w:val="0"/>
                      <w:marTop w:val="0"/>
                      <w:marBottom w:val="0"/>
                      <w:divBdr>
                        <w:top w:val="none" w:sz="0" w:space="0" w:color="auto"/>
                        <w:left w:val="none" w:sz="0" w:space="0" w:color="auto"/>
                        <w:bottom w:val="none" w:sz="0" w:space="0" w:color="auto"/>
                        <w:right w:val="none" w:sz="0" w:space="0" w:color="auto"/>
                      </w:divBdr>
                    </w:div>
                    <w:div w:id="1669553728">
                      <w:marLeft w:val="0"/>
                      <w:marRight w:val="0"/>
                      <w:marTop w:val="0"/>
                      <w:marBottom w:val="0"/>
                      <w:divBdr>
                        <w:top w:val="none" w:sz="0" w:space="0" w:color="auto"/>
                        <w:left w:val="none" w:sz="0" w:space="0" w:color="auto"/>
                        <w:bottom w:val="none" w:sz="0" w:space="0" w:color="auto"/>
                        <w:right w:val="none" w:sz="0" w:space="0" w:color="auto"/>
                      </w:divBdr>
                    </w:div>
                    <w:div w:id="1543396714">
                      <w:marLeft w:val="0"/>
                      <w:marRight w:val="0"/>
                      <w:marTop w:val="0"/>
                      <w:marBottom w:val="0"/>
                      <w:divBdr>
                        <w:top w:val="none" w:sz="0" w:space="0" w:color="auto"/>
                        <w:left w:val="none" w:sz="0" w:space="0" w:color="auto"/>
                        <w:bottom w:val="none" w:sz="0" w:space="0" w:color="auto"/>
                        <w:right w:val="none" w:sz="0" w:space="0" w:color="auto"/>
                      </w:divBdr>
                    </w:div>
                    <w:div w:id="1646157663">
                      <w:marLeft w:val="0"/>
                      <w:marRight w:val="0"/>
                      <w:marTop w:val="0"/>
                      <w:marBottom w:val="0"/>
                      <w:divBdr>
                        <w:top w:val="none" w:sz="0" w:space="0" w:color="auto"/>
                        <w:left w:val="none" w:sz="0" w:space="0" w:color="auto"/>
                        <w:bottom w:val="none" w:sz="0" w:space="0" w:color="auto"/>
                        <w:right w:val="none" w:sz="0" w:space="0" w:color="auto"/>
                      </w:divBdr>
                    </w:div>
                    <w:div w:id="1688169939">
                      <w:marLeft w:val="0"/>
                      <w:marRight w:val="0"/>
                      <w:marTop w:val="0"/>
                      <w:marBottom w:val="0"/>
                      <w:divBdr>
                        <w:top w:val="none" w:sz="0" w:space="0" w:color="auto"/>
                        <w:left w:val="none" w:sz="0" w:space="0" w:color="auto"/>
                        <w:bottom w:val="none" w:sz="0" w:space="0" w:color="auto"/>
                        <w:right w:val="none" w:sz="0" w:space="0" w:color="auto"/>
                      </w:divBdr>
                    </w:div>
                    <w:div w:id="1702634145">
                      <w:marLeft w:val="0"/>
                      <w:marRight w:val="0"/>
                      <w:marTop w:val="0"/>
                      <w:marBottom w:val="0"/>
                      <w:divBdr>
                        <w:top w:val="none" w:sz="0" w:space="0" w:color="auto"/>
                        <w:left w:val="none" w:sz="0" w:space="0" w:color="auto"/>
                        <w:bottom w:val="none" w:sz="0" w:space="0" w:color="auto"/>
                        <w:right w:val="none" w:sz="0" w:space="0" w:color="auto"/>
                      </w:divBdr>
                    </w:div>
                    <w:div w:id="412434741">
                      <w:marLeft w:val="0"/>
                      <w:marRight w:val="0"/>
                      <w:marTop w:val="0"/>
                      <w:marBottom w:val="0"/>
                      <w:divBdr>
                        <w:top w:val="none" w:sz="0" w:space="0" w:color="auto"/>
                        <w:left w:val="none" w:sz="0" w:space="0" w:color="auto"/>
                        <w:bottom w:val="none" w:sz="0" w:space="0" w:color="auto"/>
                        <w:right w:val="none" w:sz="0" w:space="0" w:color="auto"/>
                      </w:divBdr>
                    </w:div>
                    <w:div w:id="703597434">
                      <w:marLeft w:val="0"/>
                      <w:marRight w:val="0"/>
                      <w:marTop w:val="0"/>
                      <w:marBottom w:val="0"/>
                      <w:divBdr>
                        <w:top w:val="none" w:sz="0" w:space="0" w:color="auto"/>
                        <w:left w:val="none" w:sz="0" w:space="0" w:color="auto"/>
                        <w:bottom w:val="none" w:sz="0" w:space="0" w:color="auto"/>
                        <w:right w:val="none" w:sz="0" w:space="0" w:color="auto"/>
                      </w:divBdr>
                    </w:div>
                    <w:div w:id="1628509620">
                      <w:marLeft w:val="0"/>
                      <w:marRight w:val="0"/>
                      <w:marTop w:val="0"/>
                      <w:marBottom w:val="0"/>
                      <w:divBdr>
                        <w:top w:val="none" w:sz="0" w:space="0" w:color="auto"/>
                        <w:left w:val="none" w:sz="0" w:space="0" w:color="auto"/>
                        <w:bottom w:val="none" w:sz="0" w:space="0" w:color="auto"/>
                        <w:right w:val="none" w:sz="0" w:space="0" w:color="auto"/>
                      </w:divBdr>
                    </w:div>
                    <w:div w:id="571160813">
                      <w:marLeft w:val="0"/>
                      <w:marRight w:val="0"/>
                      <w:marTop w:val="0"/>
                      <w:marBottom w:val="0"/>
                      <w:divBdr>
                        <w:top w:val="none" w:sz="0" w:space="0" w:color="auto"/>
                        <w:left w:val="none" w:sz="0" w:space="0" w:color="auto"/>
                        <w:bottom w:val="none" w:sz="0" w:space="0" w:color="auto"/>
                        <w:right w:val="none" w:sz="0" w:space="0" w:color="auto"/>
                      </w:divBdr>
                    </w:div>
                    <w:div w:id="1957978636">
                      <w:marLeft w:val="0"/>
                      <w:marRight w:val="0"/>
                      <w:marTop w:val="0"/>
                      <w:marBottom w:val="0"/>
                      <w:divBdr>
                        <w:top w:val="none" w:sz="0" w:space="0" w:color="auto"/>
                        <w:left w:val="none" w:sz="0" w:space="0" w:color="auto"/>
                        <w:bottom w:val="none" w:sz="0" w:space="0" w:color="auto"/>
                        <w:right w:val="none" w:sz="0" w:space="0" w:color="auto"/>
                      </w:divBdr>
                    </w:div>
                    <w:div w:id="241839740">
                      <w:marLeft w:val="0"/>
                      <w:marRight w:val="0"/>
                      <w:marTop w:val="0"/>
                      <w:marBottom w:val="0"/>
                      <w:divBdr>
                        <w:top w:val="none" w:sz="0" w:space="0" w:color="auto"/>
                        <w:left w:val="none" w:sz="0" w:space="0" w:color="auto"/>
                        <w:bottom w:val="none" w:sz="0" w:space="0" w:color="auto"/>
                        <w:right w:val="none" w:sz="0" w:space="0" w:color="auto"/>
                      </w:divBdr>
                    </w:div>
                    <w:div w:id="1914312466">
                      <w:marLeft w:val="0"/>
                      <w:marRight w:val="0"/>
                      <w:marTop w:val="0"/>
                      <w:marBottom w:val="0"/>
                      <w:divBdr>
                        <w:top w:val="none" w:sz="0" w:space="0" w:color="auto"/>
                        <w:left w:val="none" w:sz="0" w:space="0" w:color="auto"/>
                        <w:bottom w:val="none" w:sz="0" w:space="0" w:color="auto"/>
                        <w:right w:val="none" w:sz="0" w:space="0" w:color="auto"/>
                      </w:divBdr>
                    </w:div>
                    <w:div w:id="760612104">
                      <w:marLeft w:val="0"/>
                      <w:marRight w:val="0"/>
                      <w:marTop w:val="0"/>
                      <w:marBottom w:val="0"/>
                      <w:divBdr>
                        <w:top w:val="none" w:sz="0" w:space="0" w:color="auto"/>
                        <w:left w:val="none" w:sz="0" w:space="0" w:color="auto"/>
                        <w:bottom w:val="none" w:sz="0" w:space="0" w:color="auto"/>
                        <w:right w:val="none" w:sz="0" w:space="0" w:color="auto"/>
                      </w:divBdr>
                    </w:div>
                    <w:div w:id="178814000">
                      <w:marLeft w:val="0"/>
                      <w:marRight w:val="0"/>
                      <w:marTop w:val="0"/>
                      <w:marBottom w:val="0"/>
                      <w:divBdr>
                        <w:top w:val="none" w:sz="0" w:space="0" w:color="auto"/>
                        <w:left w:val="none" w:sz="0" w:space="0" w:color="auto"/>
                        <w:bottom w:val="none" w:sz="0" w:space="0" w:color="auto"/>
                        <w:right w:val="none" w:sz="0" w:space="0" w:color="auto"/>
                      </w:divBdr>
                    </w:div>
                    <w:div w:id="1835872823">
                      <w:marLeft w:val="0"/>
                      <w:marRight w:val="0"/>
                      <w:marTop w:val="0"/>
                      <w:marBottom w:val="0"/>
                      <w:divBdr>
                        <w:top w:val="none" w:sz="0" w:space="0" w:color="auto"/>
                        <w:left w:val="none" w:sz="0" w:space="0" w:color="auto"/>
                        <w:bottom w:val="none" w:sz="0" w:space="0" w:color="auto"/>
                        <w:right w:val="none" w:sz="0" w:space="0" w:color="auto"/>
                      </w:divBdr>
                    </w:div>
                    <w:div w:id="20741829">
                      <w:marLeft w:val="0"/>
                      <w:marRight w:val="0"/>
                      <w:marTop w:val="0"/>
                      <w:marBottom w:val="0"/>
                      <w:divBdr>
                        <w:top w:val="none" w:sz="0" w:space="0" w:color="auto"/>
                        <w:left w:val="none" w:sz="0" w:space="0" w:color="auto"/>
                        <w:bottom w:val="none" w:sz="0" w:space="0" w:color="auto"/>
                        <w:right w:val="none" w:sz="0" w:space="0" w:color="auto"/>
                      </w:divBdr>
                    </w:div>
                    <w:div w:id="4866469">
                      <w:marLeft w:val="0"/>
                      <w:marRight w:val="0"/>
                      <w:marTop w:val="0"/>
                      <w:marBottom w:val="0"/>
                      <w:divBdr>
                        <w:top w:val="none" w:sz="0" w:space="0" w:color="auto"/>
                        <w:left w:val="none" w:sz="0" w:space="0" w:color="auto"/>
                        <w:bottom w:val="none" w:sz="0" w:space="0" w:color="auto"/>
                        <w:right w:val="none" w:sz="0" w:space="0" w:color="auto"/>
                      </w:divBdr>
                    </w:div>
                    <w:div w:id="1886791947">
                      <w:marLeft w:val="0"/>
                      <w:marRight w:val="0"/>
                      <w:marTop w:val="0"/>
                      <w:marBottom w:val="0"/>
                      <w:divBdr>
                        <w:top w:val="none" w:sz="0" w:space="0" w:color="auto"/>
                        <w:left w:val="none" w:sz="0" w:space="0" w:color="auto"/>
                        <w:bottom w:val="none" w:sz="0" w:space="0" w:color="auto"/>
                        <w:right w:val="none" w:sz="0" w:space="0" w:color="auto"/>
                      </w:divBdr>
                    </w:div>
                    <w:div w:id="808208742">
                      <w:marLeft w:val="0"/>
                      <w:marRight w:val="0"/>
                      <w:marTop w:val="0"/>
                      <w:marBottom w:val="0"/>
                      <w:divBdr>
                        <w:top w:val="none" w:sz="0" w:space="0" w:color="auto"/>
                        <w:left w:val="none" w:sz="0" w:space="0" w:color="auto"/>
                        <w:bottom w:val="none" w:sz="0" w:space="0" w:color="auto"/>
                        <w:right w:val="none" w:sz="0" w:space="0" w:color="auto"/>
                      </w:divBdr>
                    </w:div>
                    <w:div w:id="1671327440">
                      <w:marLeft w:val="0"/>
                      <w:marRight w:val="0"/>
                      <w:marTop w:val="0"/>
                      <w:marBottom w:val="0"/>
                      <w:divBdr>
                        <w:top w:val="none" w:sz="0" w:space="0" w:color="auto"/>
                        <w:left w:val="none" w:sz="0" w:space="0" w:color="auto"/>
                        <w:bottom w:val="none" w:sz="0" w:space="0" w:color="auto"/>
                        <w:right w:val="none" w:sz="0" w:space="0" w:color="auto"/>
                      </w:divBdr>
                    </w:div>
                    <w:div w:id="1020354738">
                      <w:marLeft w:val="0"/>
                      <w:marRight w:val="0"/>
                      <w:marTop w:val="0"/>
                      <w:marBottom w:val="0"/>
                      <w:divBdr>
                        <w:top w:val="none" w:sz="0" w:space="0" w:color="auto"/>
                        <w:left w:val="none" w:sz="0" w:space="0" w:color="auto"/>
                        <w:bottom w:val="none" w:sz="0" w:space="0" w:color="auto"/>
                        <w:right w:val="none" w:sz="0" w:space="0" w:color="auto"/>
                      </w:divBdr>
                    </w:div>
                    <w:div w:id="875044721">
                      <w:marLeft w:val="0"/>
                      <w:marRight w:val="0"/>
                      <w:marTop w:val="0"/>
                      <w:marBottom w:val="0"/>
                      <w:divBdr>
                        <w:top w:val="none" w:sz="0" w:space="0" w:color="auto"/>
                        <w:left w:val="none" w:sz="0" w:space="0" w:color="auto"/>
                        <w:bottom w:val="none" w:sz="0" w:space="0" w:color="auto"/>
                        <w:right w:val="none" w:sz="0" w:space="0" w:color="auto"/>
                      </w:divBdr>
                    </w:div>
                    <w:div w:id="1402556901">
                      <w:marLeft w:val="0"/>
                      <w:marRight w:val="0"/>
                      <w:marTop w:val="0"/>
                      <w:marBottom w:val="0"/>
                      <w:divBdr>
                        <w:top w:val="none" w:sz="0" w:space="0" w:color="auto"/>
                        <w:left w:val="none" w:sz="0" w:space="0" w:color="auto"/>
                        <w:bottom w:val="none" w:sz="0" w:space="0" w:color="auto"/>
                        <w:right w:val="none" w:sz="0" w:space="0" w:color="auto"/>
                      </w:divBdr>
                    </w:div>
                    <w:div w:id="1411080228">
                      <w:marLeft w:val="0"/>
                      <w:marRight w:val="0"/>
                      <w:marTop w:val="0"/>
                      <w:marBottom w:val="0"/>
                      <w:divBdr>
                        <w:top w:val="none" w:sz="0" w:space="0" w:color="auto"/>
                        <w:left w:val="none" w:sz="0" w:space="0" w:color="auto"/>
                        <w:bottom w:val="none" w:sz="0" w:space="0" w:color="auto"/>
                        <w:right w:val="none" w:sz="0" w:space="0" w:color="auto"/>
                      </w:divBdr>
                    </w:div>
                    <w:div w:id="1467626770">
                      <w:marLeft w:val="0"/>
                      <w:marRight w:val="0"/>
                      <w:marTop w:val="0"/>
                      <w:marBottom w:val="0"/>
                      <w:divBdr>
                        <w:top w:val="none" w:sz="0" w:space="0" w:color="auto"/>
                        <w:left w:val="none" w:sz="0" w:space="0" w:color="auto"/>
                        <w:bottom w:val="none" w:sz="0" w:space="0" w:color="auto"/>
                        <w:right w:val="none" w:sz="0" w:space="0" w:color="auto"/>
                      </w:divBdr>
                    </w:div>
                    <w:div w:id="152452902">
                      <w:marLeft w:val="0"/>
                      <w:marRight w:val="0"/>
                      <w:marTop w:val="0"/>
                      <w:marBottom w:val="0"/>
                      <w:divBdr>
                        <w:top w:val="none" w:sz="0" w:space="0" w:color="auto"/>
                        <w:left w:val="none" w:sz="0" w:space="0" w:color="auto"/>
                        <w:bottom w:val="none" w:sz="0" w:space="0" w:color="auto"/>
                        <w:right w:val="none" w:sz="0" w:space="0" w:color="auto"/>
                      </w:divBdr>
                    </w:div>
                    <w:div w:id="838696700">
                      <w:marLeft w:val="0"/>
                      <w:marRight w:val="0"/>
                      <w:marTop w:val="0"/>
                      <w:marBottom w:val="0"/>
                      <w:divBdr>
                        <w:top w:val="none" w:sz="0" w:space="0" w:color="auto"/>
                        <w:left w:val="none" w:sz="0" w:space="0" w:color="auto"/>
                        <w:bottom w:val="none" w:sz="0" w:space="0" w:color="auto"/>
                        <w:right w:val="none" w:sz="0" w:space="0" w:color="auto"/>
                      </w:divBdr>
                    </w:div>
                    <w:div w:id="819149959">
                      <w:marLeft w:val="0"/>
                      <w:marRight w:val="0"/>
                      <w:marTop w:val="0"/>
                      <w:marBottom w:val="0"/>
                      <w:divBdr>
                        <w:top w:val="none" w:sz="0" w:space="0" w:color="auto"/>
                        <w:left w:val="none" w:sz="0" w:space="0" w:color="auto"/>
                        <w:bottom w:val="none" w:sz="0" w:space="0" w:color="auto"/>
                        <w:right w:val="none" w:sz="0" w:space="0" w:color="auto"/>
                      </w:divBdr>
                    </w:div>
                    <w:div w:id="749348484">
                      <w:marLeft w:val="0"/>
                      <w:marRight w:val="0"/>
                      <w:marTop w:val="0"/>
                      <w:marBottom w:val="0"/>
                      <w:divBdr>
                        <w:top w:val="none" w:sz="0" w:space="0" w:color="auto"/>
                        <w:left w:val="none" w:sz="0" w:space="0" w:color="auto"/>
                        <w:bottom w:val="none" w:sz="0" w:space="0" w:color="auto"/>
                        <w:right w:val="none" w:sz="0" w:space="0" w:color="auto"/>
                      </w:divBdr>
                    </w:div>
                    <w:div w:id="640616209">
                      <w:marLeft w:val="0"/>
                      <w:marRight w:val="0"/>
                      <w:marTop w:val="0"/>
                      <w:marBottom w:val="0"/>
                      <w:divBdr>
                        <w:top w:val="none" w:sz="0" w:space="0" w:color="auto"/>
                        <w:left w:val="none" w:sz="0" w:space="0" w:color="auto"/>
                        <w:bottom w:val="none" w:sz="0" w:space="0" w:color="auto"/>
                        <w:right w:val="none" w:sz="0" w:space="0" w:color="auto"/>
                      </w:divBdr>
                    </w:div>
                    <w:div w:id="290980164">
                      <w:marLeft w:val="0"/>
                      <w:marRight w:val="0"/>
                      <w:marTop w:val="0"/>
                      <w:marBottom w:val="0"/>
                      <w:divBdr>
                        <w:top w:val="none" w:sz="0" w:space="0" w:color="auto"/>
                        <w:left w:val="none" w:sz="0" w:space="0" w:color="auto"/>
                        <w:bottom w:val="none" w:sz="0" w:space="0" w:color="auto"/>
                        <w:right w:val="none" w:sz="0" w:space="0" w:color="auto"/>
                      </w:divBdr>
                    </w:div>
                    <w:div w:id="523133914">
                      <w:marLeft w:val="0"/>
                      <w:marRight w:val="0"/>
                      <w:marTop w:val="0"/>
                      <w:marBottom w:val="0"/>
                      <w:divBdr>
                        <w:top w:val="none" w:sz="0" w:space="0" w:color="auto"/>
                        <w:left w:val="none" w:sz="0" w:space="0" w:color="auto"/>
                        <w:bottom w:val="none" w:sz="0" w:space="0" w:color="auto"/>
                        <w:right w:val="none" w:sz="0" w:space="0" w:color="auto"/>
                      </w:divBdr>
                    </w:div>
                    <w:div w:id="1293708807">
                      <w:marLeft w:val="0"/>
                      <w:marRight w:val="0"/>
                      <w:marTop w:val="0"/>
                      <w:marBottom w:val="0"/>
                      <w:divBdr>
                        <w:top w:val="none" w:sz="0" w:space="0" w:color="auto"/>
                        <w:left w:val="none" w:sz="0" w:space="0" w:color="auto"/>
                        <w:bottom w:val="none" w:sz="0" w:space="0" w:color="auto"/>
                        <w:right w:val="none" w:sz="0" w:space="0" w:color="auto"/>
                      </w:divBdr>
                    </w:div>
                    <w:div w:id="813302571">
                      <w:marLeft w:val="0"/>
                      <w:marRight w:val="0"/>
                      <w:marTop w:val="0"/>
                      <w:marBottom w:val="0"/>
                      <w:divBdr>
                        <w:top w:val="none" w:sz="0" w:space="0" w:color="auto"/>
                        <w:left w:val="none" w:sz="0" w:space="0" w:color="auto"/>
                        <w:bottom w:val="none" w:sz="0" w:space="0" w:color="auto"/>
                        <w:right w:val="none" w:sz="0" w:space="0" w:color="auto"/>
                      </w:divBdr>
                    </w:div>
                    <w:div w:id="277638496">
                      <w:marLeft w:val="0"/>
                      <w:marRight w:val="0"/>
                      <w:marTop w:val="0"/>
                      <w:marBottom w:val="0"/>
                      <w:divBdr>
                        <w:top w:val="none" w:sz="0" w:space="0" w:color="auto"/>
                        <w:left w:val="none" w:sz="0" w:space="0" w:color="auto"/>
                        <w:bottom w:val="none" w:sz="0" w:space="0" w:color="auto"/>
                        <w:right w:val="none" w:sz="0" w:space="0" w:color="auto"/>
                      </w:divBdr>
                    </w:div>
                    <w:div w:id="626006412">
                      <w:marLeft w:val="0"/>
                      <w:marRight w:val="0"/>
                      <w:marTop w:val="0"/>
                      <w:marBottom w:val="0"/>
                      <w:divBdr>
                        <w:top w:val="none" w:sz="0" w:space="0" w:color="auto"/>
                        <w:left w:val="none" w:sz="0" w:space="0" w:color="auto"/>
                        <w:bottom w:val="none" w:sz="0" w:space="0" w:color="auto"/>
                        <w:right w:val="none" w:sz="0" w:space="0" w:color="auto"/>
                      </w:divBdr>
                    </w:div>
                    <w:div w:id="741176279">
                      <w:marLeft w:val="0"/>
                      <w:marRight w:val="0"/>
                      <w:marTop w:val="0"/>
                      <w:marBottom w:val="0"/>
                      <w:divBdr>
                        <w:top w:val="none" w:sz="0" w:space="0" w:color="auto"/>
                        <w:left w:val="none" w:sz="0" w:space="0" w:color="auto"/>
                        <w:bottom w:val="none" w:sz="0" w:space="0" w:color="auto"/>
                        <w:right w:val="none" w:sz="0" w:space="0" w:color="auto"/>
                      </w:divBdr>
                    </w:div>
                    <w:div w:id="532619547">
                      <w:marLeft w:val="0"/>
                      <w:marRight w:val="0"/>
                      <w:marTop w:val="0"/>
                      <w:marBottom w:val="0"/>
                      <w:divBdr>
                        <w:top w:val="none" w:sz="0" w:space="0" w:color="auto"/>
                        <w:left w:val="none" w:sz="0" w:space="0" w:color="auto"/>
                        <w:bottom w:val="none" w:sz="0" w:space="0" w:color="auto"/>
                        <w:right w:val="none" w:sz="0" w:space="0" w:color="auto"/>
                      </w:divBdr>
                    </w:div>
                    <w:div w:id="591203422">
                      <w:marLeft w:val="0"/>
                      <w:marRight w:val="0"/>
                      <w:marTop w:val="0"/>
                      <w:marBottom w:val="0"/>
                      <w:divBdr>
                        <w:top w:val="none" w:sz="0" w:space="0" w:color="auto"/>
                        <w:left w:val="none" w:sz="0" w:space="0" w:color="auto"/>
                        <w:bottom w:val="none" w:sz="0" w:space="0" w:color="auto"/>
                        <w:right w:val="none" w:sz="0" w:space="0" w:color="auto"/>
                      </w:divBdr>
                    </w:div>
                    <w:div w:id="11877851">
                      <w:marLeft w:val="0"/>
                      <w:marRight w:val="0"/>
                      <w:marTop w:val="0"/>
                      <w:marBottom w:val="0"/>
                      <w:divBdr>
                        <w:top w:val="none" w:sz="0" w:space="0" w:color="auto"/>
                        <w:left w:val="none" w:sz="0" w:space="0" w:color="auto"/>
                        <w:bottom w:val="none" w:sz="0" w:space="0" w:color="auto"/>
                        <w:right w:val="none" w:sz="0" w:space="0" w:color="auto"/>
                      </w:divBdr>
                    </w:div>
                    <w:div w:id="94599442">
                      <w:marLeft w:val="0"/>
                      <w:marRight w:val="0"/>
                      <w:marTop w:val="0"/>
                      <w:marBottom w:val="0"/>
                      <w:divBdr>
                        <w:top w:val="none" w:sz="0" w:space="0" w:color="auto"/>
                        <w:left w:val="none" w:sz="0" w:space="0" w:color="auto"/>
                        <w:bottom w:val="none" w:sz="0" w:space="0" w:color="auto"/>
                        <w:right w:val="none" w:sz="0" w:space="0" w:color="auto"/>
                      </w:divBdr>
                    </w:div>
                    <w:div w:id="1082795766">
                      <w:marLeft w:val="0"/>
                      <w:marRight w:val="0"/>
                      <w:marTop w:val="0"/>
                      <w:marBottom w:val="0"/>
                      <w:divBdr>
                        <w:top w:val="none" w:sz="0" w:space="0" w:color="auto"/>
                        <w:left w:val="none" w:sz="0" w:space="0" w:color="auto"/>
                        <w:bottom w:val="none" w:sz="0" w:space="0" w:color="auto"/>
                        <w:right w:val="none" w:sz="0" w:space="0" w:color="auto"/>
                      </w:divBdr>
                    </w:div>
                    <w:div w:id="969702348">
                      <w:marLeft w:val="0"/>
                      <w:marRight w:val="0"/>
                      <w:marTop w:val="0"/>
                      <w:marBottom w:val="0"/>
                      <w:divBdr>
                        <w:top w:val="none" w:sz="0" w:space="0" w:color="auto"/>
                        <w:left w:val="none" w:sz="0" w:space="0" w:color="auto"/>
                        <w:bottom w:val="none" w:sz="0" w:space="0" w:color="auto"/>
                        <w:right w:val="none" w:sz="0" w:space="0" w:color="auto"/>
                      </w:divBdr>
                    </w:div>
                    <w:div w:id="1884173541">
                      <w:marLeft w:val="0"/>
                      <w:marRight w:val="0"/>
                      <w:marTop w:val="0"/>
                      <w:marBottom w:val="0"/>
                      <w:divBdr>
                        <w:top w:val="none" w:sz="0" w:space="0" w:color="auto"/>
                        <w:left w:val="none" w:sz="0" w:space="0" w:color="auto"/>
                        <w:bottom w:val="none" w:sz="0" w:space="0" w:color="auto"/>
                        <w:right w:val="none" w:sz="0" w:space="0" w:color="auto"/>
                      </w:divBdr>
                    </w:div>
                    <w:div w:id="1470589403">
                      <w:marLeft w:val="0"/>
                      <w:marRight w:val="0"/>
                      <w:marTop w:val="0"/>
                      <w:marBottom w:val="0"/>
                      <w:divBdr>
                        <w:top w:val="none" w:sz="0" w:space="0" w:color="auto"/>
                        <w:left w:val="none" w:sz="0" w:space="0" w:color="auto"/>
                        <w:bottom w:val="none" w:sz="0" w:space="0" w:color="auto"/>
                        <w:right w:val="none" w:sz="0" w:space="0" w:color="auto"/>
                      </w:divBdr>
                    </w:div>
                    <w:div w:id="211121387">
                      <w:marLeft w:val="0"/>
                      <w:marRight w:val="0"/>
                      <w:marTop w:val="0"/>
                      <w:marBottom w:val="0"/>
                      <w:divBdr>
                        <w:top w:val="none" w:sz="0" w:space="0" w:color="auto"/>
                        <w:left w:val="none" w:sz="0" w:space="0" w:color="auto"/>
                        <w:bottom w:val="none" w:sz="0" w:space="0" w:color="auto"/>
                        <w:right w:val="none" w:sz="0" w:space="0" w:color="auto"/>
                      </w:divBdr>
                    </w:div>
                    <w:div w:id="58751252">
                      <w:marLeft w:val="0"/>
                      <w:marRight w:val="0"/>
                      <w:marTop w:val="0"/>
                      <w:marBottom w:val="0"/>
                      <w:divBdr>
                        <w:top w:val="none" w:sz="0" w:space="0" w:color="auto"/>
                        <w:left w:val="none" w:sz="0" w:space="0" w:color="auto"/>
                        <w:bottom w:val="none" w:sz="0" w:space="0" w:color="auto"/>
                        <w:right w:val="none" w:sz="0" w:space="0" w:color="auto"/>
                      </w:divBdr>
                    </w:div>
                    <w:div w:id="821508094">
                      <w:marLeft w:val="0"/>
                      <w:marRight w:val="0"/>
                      <w:marTop w:val="0"/>
                      <w:marBottom w:val="0"/>
                      <w:divBdr>
                        <w:top w:val="none" w:sz="0" w:space="0" w:color="auto"/>
                        <w:left w:val="none" w:sz="0" w:space="0" w:color="auto"/>
                        <w:bottom w:val="none" w:sz="0" w:space="0" w:color="auto"/>
                        <w:right w:val="none" w:sz="0" w:space="0" w:color="auto"/>
                      </w:divBdr>
                    </w:div>
                    <w:div w:id="746345912">
                      <w:marLeft w:val="0"/>
                      <w:marRight w:val="0"/>
                      <w:marTop w:val="0"/>
                      <w:marBottom w:val="0"/>
                      <w:divBdr>
                        <w:top w:val="none" w:sz="0" w:space="0" w:color="auto"/>
                        <w:left w:val="none" w:sz="0" w:space="0" w:color="auto"/>
                        <w:bottom w:val="none" w:sz="0" w:space="0" w:color="auto"/>
                        <w:right w:val="none" w:sz="0" w:space="0" w:color="auto"/>
                      </w:divBdr>
                    </w:div>
                    <w:div w:id="552740873">
                      <w:marLeft w:val="0"/>
                      <w:marRight w:val="0"/>
                      <w:marTop w:val="0"/>
                      <w:marBottom w:val="0"/>
                      <w:divBdr>
                        <w:top w:val="none" w:sz="0" w:space="0" w:color="auto"/>
                        <w:left w:val="none" w:sz="0" w:space="0" w:color="auto"/>
                        <w:bottom w:val="none" w:sz="0" w:space="0" w:color="auto"/>
                        <w:right w:val="none" w:sz="0" w:space="0" w:color="auto"/>
                      </w:divBdr>
                    </w:div>
                    <w:div w:id="1645352146">
                      <w:marLeft w:val="0"/>
                      <w:marRight w:val="0"/>
                      <w:marTop w:val="0"/>
                      <w:marBottom w:val="0"/>
                      <w:divBdr>
                        <w:top w:val="none" w:sz="0" w:space="0" w:color="auto"/>
                        <w:left w:val="none" w:sz="0" w:space="0" w:color="auto"/>
                        <w:bottom w:val="none" w:sz="0" w:space="0" w:color="auto"/>
                        <w:right w:val="none" w:sz="0" w:space="0" w:color="auto"/>
                      </w:divBdr>
                    </w:div>
                    <w:div w:id="1073695799">
                      <w:marLeft w:val="0"/>
                      <w:marRight w:val="0"/>
                      <w:marTop w:val="0"/>
                      <w:marBottom w:val="0"/>
                      <w:divBdr>
                        <w:top w:val="none" w:sz="0" w:space="0" w:color="auto"/>
                        <w:left w:val="none" w:sz="0" w:space="0" w:color="auto"/>
                        <w:bottom w:val="none" w:sz="0" w:space="0" w:color="auto"/>
                        <w:right w:val="none" w:sz="0" w:space="0" w:color="auto"/>
                      </w:divBdr>
                    </w:div>
                    <w:div w:id="1948846496">
                      <w:marLeft w:val="0"/>
                      <w:marRight w:val="0"/>
                      <w:marTop w:val="0"/>
                      <w:marBottom w:val="0"/>
                      <w:divBdr>
                        <w:top w:val="none" w:sz="0" w:space="0" w:color="auto"/>
                        <w:left w:val="none" w:sz="0" w:space="0" w:color="auto"/>
                        <w:bottom w:val="none" w:sz="0" w:space="0" w:color="auto"/>
                        <w:right w:val="none" w:sz="0" w:space="0" w:color="auto"/>
                      </w:divBdr>
                    </w:div>
                    <w:div w:id="1152217297">
                      <w:marLeft w:val="0"/>
                      <w:marRight w:val="0"/>
                      <w:marTop w:val="0"/>
                      <w:marBottom w:val="0"/>
                      <w:divBdr>
                        <w:top w:val="none" w:sz="0" w:space="0" w:color="auto"/>
                        <w:left w:val="none" w:sz="0" w:space="0" w:color="auto"/>
                        <w:bottom w:val="none" w:sz="0" w:space="0" w:color="auto"/>
                        <w:right w:val="none" w:sz="0" w:space="0" w:color="auto"/>
                      </w:divBdr>
                    </w:div>
                    <w:div w:id="717973447">
                      <w:marLeft w:val="0"/>
                      <w:marRight w:val="0"/>
                      <w:marTop w:val="0"/>
                      <w:marBottom w:val="0"/>
                      <w:divBdr>
                        <w:top w:val="none" w:sz="0" w:space="0" w:color="auto"/>
                        <w:left w:val="none" w:sz="0" w:space="0" w:color="auto"/>
                        <w:bottom w:val="none" w:sz="0" w:space="0" w:color="auto"/>
                        <w:right w:val="none" w:sz="0" w:space="0" w:color="auto"/>
                      </w:divBdr>
                    </w:div>
                    <w:div w:id="1722710424">
                      <w:marLeft w:val="0"/>
                      <w:marRight w:val="0"/>
                      <w:marTop w:val="0"/>
                      <w:marBottom w:val="0"/>
                      <w:divBdr>
                        <w:top w:val="none" w:sz="0" w:space="0" w:color="auto"/>
                        <w:left w:val="none" w:sz="0" w:space="0" w:color="auto"/>
                        <w:bottom w:val="none" w:sz="0" w:space="0" w:color="auto"/>
                        <w:right w:val="none" w:sz="0" w:space="0" w:color="auto"/>
                      </w:divBdr>
                    </w:div>
                    <w:div w:id="1834561894">
                      <w:marLeft w:val="0"/>
                      <w:marRight w:val="0"/>
                      <w:marTop w:val="0"/>
                      <w:marBottom w:val="0"/>
                      <w:divBdr>
                        <w:top w:val="none" w:sz="0" w:space="0" w:color="auto"/>
                        <w:left w:val="none" w:sz="0" w:space="0" w:color="auto"/>
                        <w:bottom w:val="none" w:sz="0" w:space="0" w:color="auto"/>
                        <w:right w:val="none" w:sz="0" w:space="0" w:color="auto"/>
                      </w:divBdr>
                    </w:div>
                    <w:div w:id="442262947">
                      <w:marLeft w:val="0"/>
                      <w:marRight w:val="0"/>
                      <w:marTop w:val="0"/>
                      <w:marBottom w:val="0"/>
                      <w:divBdr>
                        <w:top w:val="none" w:sz="0" w:space="0" w:color="auto"/>
                        <w:left w:val="none" w:sz="0" w:space="0" w:color="auto"/>
                        <w:bottom w:val="none" w:sz="0" w:space="0" w:color="auto"/>
                        <w:right w:val="none" w:sz="0" w:space="0" w:color="auto"/>
                      </w:divBdr>
                    </w:div>
                    <w:div w:id="897278344">
                      <w:marLeft w:val="0"/>
                      <w:marRight w:val="0"/>
                      <w:marTop w:val="0"/>
                      <w:marBottom w:val="0"/>
                      <w:divBdr>
                        <w:top w:val="none" w:sz="0" w:space="0" w:color="auto"/>
                        <w:left w:val="none" w:sz="0" w:space="0" w:color="auto"/>
                        <w:bottom w:val="none" w:sz="0" w:space="0" w:color="auto"/>
                        <w:right w:val="none" w:sz="0" w:space="0" w:color="auto"/>
                      </w:divBdr>
                    </w:div>
                    <w:div w:id="117414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497587">
          <w:marLeft w:val="0"/>
          <w:marRight w:val="0"/>
          <w:marTop w:val="0"/>
          <w:marBottom w:val="0"/>
          <w:divBdr>
            <w:top w:val="none" w:sz="0" w:space="0" w:color="auto"/>
            <w:left w:val="none" w:sz="0" w:space="0" w:color="auto"/>
            <w:bottom w:val="none" w:sz="0" w:space="0" w:color="auto"/>
            <w:right w:val="none" w:sz="0" w:space="0" w:color="auto"/>
          </w:divBdr>
          <w:divsChild>
            <w:div w:id="1196239586">
              <w:marLeft w:val="0"/>
              <w:marRight w:val="0"/>
              <w:marTop w:val="0"/>
              <w:marBottom w:val="0"/>
              <w:divBdr>
                <w:top w:val="none" w:sz="0" w:space="0" w:color="auto"/>
                <w:left w:val="none" w:sz="0" w:space="0" w:color="auto"/>
                <w:bottom w:val="none" w:sz="0" w:space="0" w:color="auto"/>
                <w:right w:val="none" w:sz="0" w:space="0" w:color="auto"/>
              </w:divBdr>
              <w:divsChild>
                <w:div w:id="2051956620">
                  <w:marLeft w:val="0"/>
                  <w:marRight w:val="0"/>
                  <w:marTop w:val="0"/>
                  <w:marBottom w:val="0"/>
                  <w:divBdr>
                    <w:top w:val="none" w:sz="0" w:space="0" w:color="auto"/>
                    <w:left w:val="none" w:sz="0" w:space="0" w:color="auto"/>
                    <w:bottom w:val="none" w:sz="0" w:space="0" w:color="auto"/>
                    <w:right w:val="none" w:sz="0" w:space="0" w:color="auto"/>
                  </w:divBdr>
                </w:div>
                <w:div w:id="660080028">
                  <w:marLeft w:val="0"/>
                  <w:marRight w:val="0"/>
                  <w:marTop w:val="0"/>
                  <w:marBottom w:val="0"/>
                  <w:divBdr>
                    <w:top w:val="none" w:sz="0" w:space="0" w:color="auto"/>
                    <w:left w:val="none" w:sz="0" w:space="0" w:color="auto"/>
                    <w:bottom w:val="none" w:sz="0" w:space="0" w:color="auto"/>
                    <w:right w:val="none" w:sz="0" w:space="0" w:color="auto"/>
                  </w:divBdr>
                </w:div>
              </w:divsChild>
            </w:div>
            <w:div w:id="333261896">
              <w:marLeft w:val="0"/>
              <w:marRight w:val="0"/>
              <w:marTop w:val="0"/>
              <w:marBottom w:val="0"/>
              <w:divBdr>
                <w:top w:val="none" w:sz="0" w:space="0" w:color="auto"/>
                <w:left w:val="none" w:sz="0" w:space="0" w:color="auto"/>
                <w:bottom w:val="none" w:sz="0" w:space="0" w:color="auto"/>
                <w:right w:val="none" w:sz="0" w:space="0" w:color="auto"/>
              </w:divBdr>
              <w:divsChild>
                <w:div w:id="88933934">
                  <w:marLeft w:val="0"/>
                  <w:marRight w:val="0"/>
                  <w:marTop w:val="0"/>
                  <w:marBottom w:val="0"/>
                  <w:divBdr>
                    <w:top w:val="none" w:sz="0" w:space="0" w:color="auto"/>
                    <w:left w:val="none" w:sz="0" w:space="0" w:color="auto"/>
                    <w:bottom w:val="none" w:sz="0" w:space="0" w:color="auto"/>
                    <w:right w:val="none" w:sz="0" w:space="0" w:color="auto"/>
                  </w:divBdr>
                  <w:divsChild>
                    <w:div w:id="934285933">
                      <w:marLeft w:val="0"/>
                      <w:marRight w:val="0"/>
                      <w:marTop w:val="0"/>
                      <w:marBottom w:val="0"/>
                      <w:divBdr>
                        <w:top w:val="none" w:sz="0" w:space="0" w:color="auto"/>
                        <w:left w:val="none" w:sz="0" w:space="0" w:color="auto"/>
                        <w:bottom w:val="none" w:sz="0" w:space="0" w:color="auto"/>
                        <w:right w:val="none" w:sz="0" w:space="0" w:color="auto"/>
                      </w:divBdr>
                      <w:divsChild>
                        <w:div w:id="1973435604">
                          <w:marLeft w:val="0"/>
                          <w:marRight w:val="0"/>
                          <w:marTop w:val="0"/>
                          <w:marBottom w:val="0"/>
                          <w:divBdr>
                            <w:top w:val="none" w:sz="0" w:space="0" w:color="auto"/>
                            <w:left w:val="none" w:sz="0" w:space="0" w:color="auto"/>
                            <w:bottom w:val="none" w:sz="0" w:space="0" w:color="auto"/>
                            <w:right w:val="none" w:sz="0" w:space="0" w:color="auto"/>
                          </w:divBdr>
                          <w:divsChild>
                            <w:div w:id="9255803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91684557">
                      <w:marLeft w:val="0"/>
                      <w:marRight w:val="0"/>
                      <w:marTop w:val="0"/>
                      <w:marBottom w:val="0"/>
                      <w:divBdr>
                        <w:top w:val="none" w:sz="0" w:space="0" w:color="auto"/>
                        <w:left w:val="none" w:sz="0" w:space="0" w:color="auto"/>
                        <w:bottom w:val="none" w:sz="0" w:space="0" w:color="auto"/>
                        <w:right w:val="none" w:sz="0" w:space="0" w:color="auto"/>
                      </w:divBdr>
                      <w:divsChild>
                        <w:div w:id="528836788">
                          <w:marLeft w:val="0"/>
                          <w:marRight w:val="0"/>
                          <w:marTop w:val="0"/>
                          <w:marBottom w:val="0"/>
                          <w:divBdr>
                            <w:top w:val="none" w:sz="0" w:space="0" w:color="auto"/>
                            <w:left w:val="none" w:sz="0" w:space="0" w:color="auto"/>
                            <w:bottom w:val="none" w:sz="0" w:space="0" w:color="auto"/>
                            <w:right w:val="none" w:sz="0" w:space="0" w:color="auto"/>
                          </w:divBdr>
                          <w:divsChild>
                            <w:div w:id="20559613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9851565">
                      <w:marLeft w:val="0"/>
                      <w:marRight w:val="0"/>
                      <w:marTop w:val="0"/>
                      <w:marBottom w:val="0"/>
                      <w:divBdr>
                        <w:top w:val="none" w:sz="0" w:space="0" w:color="auto"/>
                        <w:left w:val="none" w:sz="0" w:space="0" w:color="auto"/>
                        <w:bottom w:val="none" w:sz="0" w:space="0" w:color="auto"/>
                        <w:right w:val="none" w:sz="0" w:space="0" w:color="auto"/>
                      </w:divBdr>
                      <w:divsChild>
                        <w:div w:id="307442662">
                          <w:marLeft w:val="0"/>
                          <w:marRight w:val="0"/>
                          <w:marTop w:val="0"/>
                          <w:marBottom w:val="0"/>
                          <w:divBdr>
                            <w:top w:val="none" w:sz="0" w:space="0" w:color="auto"/>
                            <w:left w:val="none" w:sz="0" w:space="0" w:color="auto"/>
                            <w:bottom w:val="none" w:sz="0" w:space="0" w:color="auto"/>
                            <w:right w:val="none" w:sz="0" w:space="0" w:color="auto"/>
                          </w:divBdr>
                          <w:divsChild>
                            <w:div w:id="173408526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8802835">
                      <w:marLeft w:val="0"/>
                      <w:marRight w:val="0"/>
                      <w:marTop w:val="0"/>
                      <w:marBottom w:val="0"/>
                      <w:divBdr>
                        <w:top w:val="none" w:sz="0" w:space="0" w:color="auto"/>
                        <w:left w:val="none" w:sz="0" w:space="0" w:color="auto"/>
                        <w:bottom w:val="none" w:sz="0" w:space="0" w:color="auto"/>
                        <w:right w:val="none" w:sz="0" w:space="0" w:color="auto"/>
                      </w:divBdr>
                      <w:divsChild>
                        <w:div w:id="975572096">
                          <w:marLeft w:val="0"/>
                          <w:marRight w:val="0"/>
                          <w:marTop w:val="0"/>
                          <w:marBottom w:val="0"/>
                          <w:divBdr>
                            <w:top w:val="none" w:sz="0" w:space="0" w:color="auto"/>
                            <w:left w:val="none" w:sz="0" w:space="0" w:color="auto"/>
                            <w:bottom w:val="none" w:sz="0" w:space="0" w:color="auto"/>
                            <w:right w:val="none" w:sz="0" w:space="0" w:color="auto"/>
                          </w:divBdr>
                          <w:divsChild>
                            <w:div w:id="7059565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8457740">
                      <w:marLeft w:val="0"/>
                      <w:marRight w:val="0"/>
                      <w:marTop w:val="0"/>
                      <w:marBottom w:val="0"/>
                      <w:divBdr>
                        <w:top w:val="none" w:sz="0" w:space="0" w:color="auto"/>
                        <w:left w:val="none" w:sz="0" w:space="0" w:color="auto"/>
                        <w:bottom w:val="none" w:sz="0" w:space="0" w:color="auto"/>
                        <w:right w:val="none" w:sz="0" w:space="0" w:color="auto"/>
                      </w:divBdr>
                      <w:divsChild>
                        <w:div w:id="1955745681">
                          <w:marLeft w:val="0"/>
                          <w:marRight w:val="0"/>
                          <w:marTop w:val="0"/>
                          <w:marBottom w:val="0"/>
                          <w:divBdr>
                            <w:top w:val="none" w:sz="0" w:space="0" w:color="auto"/>
                            <w:left w:val="none" w:sz="0" w:space="0" w:color="auto"/>
                            <w:bottom w:val="none" w:sz="0" w:space="0" w:color="auto"/>
                            <w:right w:val="none" w:sz="0" w:space="0" w:color="auto"/>
                          </w:divBdr>
                          <w:divsChild>
                            <w:div w:id="101727551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051474">
                      <w:marLeft w:val="0"/>
                      <w:marRight w:val="0"/>
                      <w:marTop w:val="0"/>
                      <w:marBottom w:val="0"/>
                      <w:divBdr>
                        <w:top w:val="none" w:sz="0" w:space="0" w:color="auto"/>
                        <w:left w:val="none" w:sz="0" w:space="0" w:color="auto"/>
                        <w:bottom w:val="none" w:sz="0" w:space="0" w:color="auto"/>
                        <w:right w:val="none" w:sz="0" w:space="0" w:color="auto"/>
                      </w:divBdr>
                      <w:divsChild>
                        <w:div w:id="1040714426">
                          <w:marLeft w:val="0"/>
                          <w:marRight w:val="0"/>
                          <w:marTop w:val="0"/>
                          <w:marBottom w:val="0"/>
                          <w:divBdr>
                            <w:top w:val="none" w:sz="0" w:space="0" w:color="auto"/>
                            <w:left w:val="none" w:sz="0" w:space="0" w:color="auto"/>
                            <w:bottom w:val="none" w:sz="0" w:space="0" w:color="auto"/>
                            <w:right w:val="none" w:sz="0" w:space="0" w:color="auto"/>
                          </w:divBdr>
                          <w:divsChild>
                            <w:div w:id="84174683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89651019">
                      <w:marLeft w:val="600"/>
                      <w:marRight w:val="0"/>
                      <w:marTop w:val="0"/>
                      <w:marBottom w:val="0"/>
                      <w:divBdr>
                        <w:top w:val="none" w:sz="0" w:space="0" w:color="auto"/>
                        <w:left w:val="none" w:sz="0" w:space="0" w:color="auto"/>
                        <w:bottom w:val="none" w:sz="0" w:space="0" w:color="auto"/>
                        <w:right w:val="none" w:sz="0" w:space="0" w:color="auto"/>
                      </w:divBdr>
                      <w:divsChild>
                        <w:div w:id="12734654">
                          <w:marLeft w:val="0"/>
                          <w:marRight w:val="0"/>
                          <w:marTop w:val="0"/>
                          <w:marBottom w:val="0"/>
                          <w:divBdr>
                            <w:top w:val="none" w:sz="0" w:space="0" w:color="auto"/>
                            <w:left w:val="none" w:sz="0" w:space="0" w:color="auto"/>
                            <w:bottom w:val="none" w:sz="0" w:space="0" w:color="auto"/>
                            <w:right w:val="none" w:sz="0" w:space="0" w:color="auto"/>
                          </w:divBdr>
                          <w:divsChild>
                            <w:div w:id="8792494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45312994">
                      <w:marLeft w:val="0"/>
                      <w:marRight w:val="0"/>
                      <w:marTop w:val="0"/>
                      <w:marBottom w:val="0"/>
                      <w:divBdr>
                        <w:top w:val="none" w:sz="0" w:space="0" w:color="auto"/>
                        <w:left w:val="none" w:sz="0" w:space="0" w:color="auto"/>
                        <w:bottom w:val="none" w:sz="0" w:space="0" w:color="auto"/>
                        <w:right w:val="none" w:sz="0" w:space="0" w:color="auto"/>
                      </w:divBdr>
                      <w:divsChild>
                        <w:div w:id="1427923790">
                          <w:marLeft w:val="0"/>
                          <w:marRight w:val="0"/>
                          <w:marTop w:val="0"/>
                          <w:marBottom w:val="0"/>
                          <w:divBdr>
                            <w:top w:val="none" w:sz="0" w:space="0" w:color="auto"/>
                            <w:left w:val="none" w:sz="0" w:space="0" w:color="auto"/>
                            <w:bottom w:val="none" w:sz="0" w:space="0" w:color="auto"/>
                            <w:right w:val="none" w:sz="0" w:space="0" w:color="auto"/>
                          </w:divBdr>
                          <w:divsChild>
                            <w:div w:id="199328670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44221182">
                      <w:marLeft w:val="0"/>
                      <w:marRight w:val="0"/>
                      <w:marTop w:val="0"/>
                      <w:marBottom w:val="0"/>
                      <w:divBdr>
                        <w:top w:val="none" w:sz="0" w:space="0" w:color="auto"/>
                        <w:left w:val="none" w:sz="0" w:space="0" w:color="auto"/>
                        <w:bottom w:val="none" w:sz="0" w:space="0" w:color="auto"/>
                        <w:right w:val="none" w:sz="0" w:space="0" w:color="auto"/>
                      </w:divBdr>
                      <w:divsChild>
                        <w:div w:id="89814060">
                          <w:marLeft w:val="0"/>
                          <w:marRight w:val="0"/>
                          <w:marTop w:val="0"/>
                          <w:marBottom w:val="0"/>
                          <w:divBdr>
                            <w:top w:val="none" w:sz="0" w:space="0" w:color="auto"/>
                            <w:left w:val="none" w:sz="0" w:space="0" w:color="auto"/>
                            <w:bottom w:val="none" w:sz="0" w:space="0" w:color="auto"/>
                            <w:right w:val="none" w:sz="0" w:space="0" w:color="auto"/>
                          </w:divBdr>
                          <w:divsChild>
                            <w:div w:id="207527204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08424191">
                      <w:marLeft w:val="0"/>
                      <w:marRight w:val="0"/>
                      <w:marTop w:val="0"/>
                      <w:marBottom w:val="0"/>
                      <w:divBdr>
                        <w:top w:val="none" w:sz="0" w:space="0" w:color="auto"/>
                        <w:left w:val="none" w:sz="0" w:space="0" w:color="auto"/>
                        <w:bottom w:val="none" w:sz="0" w:space="0" w:color="auto"/>
                        <w:right w:val="none" w:sz="0" w:space="0" w:color="auto"/>
                      </w:divBdr>
                      <w:divsChild>
                        <w:div w:id="1185637131">
                          <w:marLeft w:val="0"/>
                          <w:marRight w:val="0"/>
                          <w:marTop w:val="0"/>
                          <w:marBottom w:val="0"/>
                          <w:divBdr>
                            <w:top w:val="none" w:sz="0" w:space="0" w:color="auto"/>
                            <w:left w:val="none" w:sz="0" w:space="0" w:color="auto"/>
                            <w:bottom w:val="none" w:sz="0" w:space="0" w:color="auto"/>
                            <w:right w:val="none" w:sz="0" w:space="0" w:color="auto"/>
                          </w:divBdr>
                          <w:divsChild>
                            <w:div w:id="10431674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8609959">
                      <w:marLeft w:val="0"/>
                      <w:marRight w:val="0"/>
                      <w:marTop w:val="0"/>
                      <w:marBottom w:val="0"/>
                      <w:divBdr>
                        <w:top w:val="none" w:sz="0" w:space="0" w:color="auto"/>
                        <w:left w:val="none" w:sz="0" w:space="0" w:color="auto"/>
                        <w:bottom w:val="none" w:sz="0" w:space="0" w:color="auto"/>
                        <w:right w:val="none" w:sz="0" w:space="0" w:color="auto"/>
                      </w:divBdr>
                      <w:divsChild>
                        <w:div w:id="1713647490">
                          <w:marLeft w:val="0"/>
                          <w:marRight w:val="0"/>
                          <w:marTop w:val="0"/>
                          <w:marBottom w:val="0"/>
                          <w:divBdr>
                            <w:top w:val="none" w:sz="0" w:space="0" w:color="auto"/>
                            <w:left w:val="none" w:sz="0" w:space="0" w:color="auto"/>
                            <w:bottom w:val="none" w:sz="0" w:space="0" w:color="auto"/>
                            <w:right w:val="none" w:sz="0" w:space="0" w:color="auto"/>
                          </w:divBdr>
                          <w:divsChild>
                            <w:div w:id="3942086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64221467">
                      <w:marLeft w:val="0"/>
                      <w:marRight w:val="0"/>
                      <w:marTop w:val="0"/>
                      <w:marBottom w:val="0"/>
                      <w:divBdr>
                        <w:top w:val="none" w:sz="0" w:space="0" w:color="auto"/>
                        <w:left w:val="none" w:sz="0" w:space="0" w:color="auto"/>
                        <w:bottom w:val="none" w:sz="0" w:space="0" w:color="auto"/>
                        <w:right w:val="none" w:sz="0" w:space="0" w:color="auto"/>
                      </w:divBdr>
                      <w:divsChild>
                        <w:div w:id="1268125266">
                          <w:marLeft w:val="0"/>
                          <w:marRight w:val="0"/>
                          <w:marTop w:val="0"/>
                          <w:marBottom w:val="0"/>
                          <w:divBdr>
                            <w:top w:val="none" w:sz="0" w:space="0" w:color="auto"/>
                            <w:left w:val="none" w:sz="0" w:space="0" w:color="auto"/>
                            <w:bottom w:val="none" w:sz="0" w:space="0" w:color="auto"/>
                            <w:right w:val="none" w:sz="0" w:space="0" w:color="auto"/>
                          </w:divBdr>
                          <w:divsChild>
                            <w:div w:id="21235742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16563517">
                      <w:marLeft w:val="0"/>
                      <w:marRight w:val="0"/>
                      <w:marTop w:val="0"/>
                      <w:marBottom w:val="0"/>
                      <w:divBdr>
                        <w:top w:val="none" w:sz="0" w:space="0" w:color="auto"/>
                        <w:left w:val="none" w:sz="0" w:space="0" w:color="auto"/>
                        <w:bottom w:val="none" w:sz="0" w:space="0" w:color="auto"/>
                        <w:right w:val="none" w:sz="0" w:space="0" w:color="auto"/>
                      </w:divBdr>
                      <w:divsChild>
                        <w:div w:id="1687976503">
                          <w:marLeft w:val="0"/>
                          <w:marRight w:val="0"/>
                          <w:marTop w:val="0"/>
                          <w:marBottom w:val="0"/>
                          <w:divBdr>
                            <w:top w:val="none" w:sz="0" w:space="0" w:color="auto"/>
                            <w:left w:val="none" w:sz="0" w:space="0" w:color="auto"/>
                            <w:bottom w:val="none" w:sz="0" w:space="0" w:color="auto"/>
                            <w:right w:val="none" w:sz="0" w:space="0" w:color="auto"/>
                          </w:divBdr>
                          <w:divsChild>
                            <w:div w:id="127266554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083685">
                      <w:marLeft w:val="0"/>
                      <w:marRight w:val="0"/>
                      <w:marTop w:val="0"/>
                      <w:marBottom w:val="0"/>
                      <w:divBdr>
                        <w:top w:val="none" w:sz="0" w:space="0" w:color="auto"/>
                        <w:left w:val="none" w:sz="0" w:space="0" w:color="auto"/>
                        <w:bottom w:val="none" w:sz="0" w:space="0" w:color="auto"/>
                        <w:right w:val="none" w:sz="0" w:space="0" w:color="auto"/>
                      </w:divBdr>
                      <w:divsChild>
                        <w:div w:id="1159612791">
                          <w:marLeft w:val="0"/>
                          <w:marRight w:val="0"/>
                          <w:marTop w:val="0"/>
                          <w:marBottom w:val="0"/>
                          <w:divBdr>
                            <w:top w:val="none" w:sz="0" w:space="0" w:color="auto"/>
                            <w:left w:val="none" w:sz="0" w:space="0" w:color="auto"/>
                            <w:bottom w:val="none" w:sz="0" w:space="0" w:color="auto"/>
                            <w:right w:val="none" w:sz="0" w:space="0" w:color="auto"/>
                          </w:divBdr>
                          <w:divsChild>
                            <w:div w:id="3767043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01299238">
                      <w:marLeft w:val="0"/>
                      <w:marRight w:val="0"/>
                      <w:marTop w:val="0"/>
                      <w:marBottom w:val="0"/>
                      <w:divBdr>
                        <w:top w:val="none" w:sz="0" w:space="0" w:color="auto"/>
                        <w:left w:val="none" w:sz="0" w:space="0" w:color="auto"/>
                        <w:bottom w:val="none" w:sz="0" w:space="0" w:color="auto"/>
                        <w:right w:val="none" w:sz="0" w:space="0" w:color="auto"/>
                      </w:divBdr>
                      <w:divsChild>
                        <w:div w:id="2032107437">
                          <w:marLeft w:val="0"/>
                          <w:marRight w:val="0"/>
                          <w:marTop w:val="0"/>
                          <w:marBottom w:val="0"/>
                          <w:divBdr>
                            <w:top w:val="none" w:sz="0" w:space="0" w:color="auto"/>
                            <w:left w:val="none" w:sz="0" w:space="0" w:color="auto"/>
                            <w:bottom w:val="none" w:sz="0" w:space="0" w:color="auto"/>
                            <w:right w:val="none" w:sz="0" w:space="0" w:color="auto"/>
                          </w:divBdr>
                          <w:divsChild>
                            <w:div w:id="11831250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83118223">
                      <w:marLeft w:val="0"/>
                      <w:marRight w:val="0"/>
                      <w:marTop w:val="0"/>
                      <w:marBottom w:val="0"/>
                      <w:divBdr>
                        <w:top w:val="none" w:sz="0" w:space="0" w:color="auto"/>
                        <w:left w:val="none" w:sz="0" w:space="0" w:color="auto"/>
                        <w:bottom w:val="none" w:sz="0" w:space="0" w:color="auto"/>
                        <w:right w:val="none" w:sz="0" w:space="0" w:color="auto"/>
                      </w:divBdr>
                      <w:divsChild>
                        <w:div w:id="1618102564">
                          <w:marLeft w:val="0"/>
                          <w:marRight w:val="0"/>
                          <w:marTop w:val="0"/>
                          <w:marBottom w:val="0"/>
                          <w:divBdr>
                            <w:top w:val="none" w:sz="0" w:space="0" w:color="auto"/>
                            <w:left w:val="none" w:sz="0" w:space="0" w:color="auto"/>
                            <w:bottom w:val="none" w:sz="0" w:space="0" w:color="auto"/>
                            <w:right w:val="none" w:sz="0" w:space="0" w:color="auto"/>
                          </w:divBdr>
                          <w:divsChild>
                            <w:div w:id="69955044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61709676">
                      <w:marLeft w:val="600"/>
                      <w:marRight w:val="0"/>
                      <w:marTop w:val="0"/>
                      <w:marBottom w:val="0"/>
                      <w:divBdr>
                        <w:top w:val="none" w:sz="0" w:space="0" w:color="auto"/>
                        <w:left w:val="none" w:sz="0" w:space="0" w:color="auto"/>
                        <w:bottom w:val="none" w:sz="0" w:space="0" w:color="auto"/>
                        <w:right w:val="none" w:sz="0" w:space="0" w:color="auto"/>
                      </w:divBdr>
                      <w:divsChild>
                        <w:div w:id="240140491">
                          <w:marLeft w:val="0"/>
                          <w:marRight w:val="0"/>
                          <w:marTop w:val="0"/>
                          <w:marBottom w:val="0"/>
                          <w:divBdr>
                            <w:top w:val="none" w:sz="0" w:space="0" w:color="auto"/>
                            <w:left w:val="none" w:sz="0" w:space="0" w:color="auto"/>
                            <w:bottom w:val="none" w:sz="0" w:space="0" w:color="auto"/>
                            <w:right w:val="none" w:sz="0" w:space="0" w:color="auto"/>
                          </w:divBdr>
                          <w:divsChild>
                            <w:div w:id="26072446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35019362">
                      <w:marLeft w:val="0"/>
                      <w:marRight w:val="0"/>
                      <w:marTop w:val="0"/>
                      <w:marBottom w:val="0"/>
                      <w:divBdr>
                        <w:top w:val="none" w:sz="0" w:space="0" w:color="auto"/>
                        <w:left w:val="none" w:sz="0" w:space="0" w:color="auto"/>
                        <w:bottom w:val="none" w:sz="0" w:space="0" w:color="auto"/>
                        <w:right w:val="none" w:sz="0" w:space="0" w:color="auto"/>
                      </w:divBdr>
                      <w:divsChild>
                        <w:div w:id="2050496340">
                          <w:marLeft w:val="0"/>
                          <w:marRight w:val="0"/>
                          <w:marTop w:val="0"/>
                          <w:marBottom w:val="0"/>
                          <w:divBdr>
                            <w:top w:val="none" w:sz="0" w:space="0" w:color="auto"/>
                            <w:left w:val="none" w:sz="0" w:space="0" w:color="auto"/>
                            <w:bottom w:val="none" w:sz="0" w:space="0" w:color="auto"/>
                            <w:right w:val="none" w:sz="0" w:space="0" w:color="auto"/>
                          </w:divBdr>
                          <w:divsChild>
                            <w:div w:id="179524922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79357733">
                      <w:marLeft w:val="0"/>
                      <w:marRight w:val="0"/>
                      <w:marTop w:val="0"/>
                      <w:marBottom w:val="0"/>
                      <w:divBdr>
                        <w:top w:val="none" w:sz="0" w:space="0" w:color="auto"/>
                        <w:left w:val="none" w:sz="0" w:space="0" w:color="auto"/>
                        <w:bottom w:val="none" w:sz="0" w:space="0" w:color="auto"/>
                        <w:right w:val="none" w:sz="0" w:space="0" w:color="auto"/>
                      </w:divBdr>
                      <w:divsChild>
                        <w:div w:id="1637561420">
                          <w:marLeft w:val="0"/>
                          <w:marRight w:val="0"/>
                          <w:marTop w:val="0"/>
                          <w:marBottom w:val="0"/>
                          <w:divBdr>
                            <w:top w:val="none" w:sz="0" w:space="0" w:color="auto"/>
                            <w:left w:val="none" w:sz="0" w:space="0" w:color="auto"/>
                            <w:bottom w:val="none" w:sz="0" w:space="0" w:color="auto"/>
                            <w:right w:val="none" w:sz="0" w:space="0" w:color="auto"/>
                          </w:divBdr>
                          <w:divsChild>
                            <w:div w:id="1083980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77185887">
                      <w:marLeft w:val="0"/>
                      <w:marRight w:val="0"/>
                      <w:marTop w:val="0"/>
                      <w:marBottom w:val="0"/>
                      <w:divBdr>
                        <w:top w:val="none" w:sz="0" w:space="0" w:color="auto"/>
                        <w:left w:val="none" w:sz="0" w:space="0" w:color="auto"/>
                        <w:bottom w:val="none" w:sz="0" w:space="0" w:color="auto"/>
                        <w:right w:val="none" w:sz="0" w:space="0" w:color="auto"/>
                      </w:divBdr>
                      <w:divsChild>
                        <w:div w:id="1869100210">
                          <w:marLeft w:val="0"/>
                          <w:marRight w:val="0"/>
                          <w:marTop w:val="0"/>
                          <w:marBottom w:val="0"/>
                          <w:divBdr>
                            <w:top w:val="none" w:sz="0" w:space="0" w:color="auto"/>
                            <w:left w:val="none" w:sz="0" w:space="0" w:color="auto"/>
                            <w:bottom w:val="none" w:sz="0" w:space="0" w:color="auto"/>
                            <w:right w:val="none" w:sz="0" w:space="0" w:color="auto"/>
                          </w:divBdr>
                          <w:divsChild>
                            <w:div w:id="93390389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83078">
                      <w:marLeft w:val="0"/>
                      <w:marRight w:val="0"/>
                      <w:marTop w:val="0"/>
                      <w:marBottom w:val="0"/>
                      <w:divBdr>
                        <w:top w:val="none" w:sz="0" w:space="0" w:color="auto"/>
                        <w:left w:val="none" w:sz="0" w:space="0" w:color="auto"/>
                        <w:bottom w:val="none" w:sz="0" w:space="0" w:color="auto"/>
                        <w:right w:val="none" w:sz="0" w:space="0" w:color="auto"/>
                      </w:divBdr>
                      <w:divsChild>
                        <w:div w:id="1289817773">
                          <w:marLeft w:val="0"/>
                          <w:marRight w:val="0"/>
                          <w:marTop w:val="0"/>
                          <w:marBottom w:val="0"/>
                          <w:divBdr>
                            <w:top w:val="none" w:sz="0" w:space="0" w:color="auto"/>
                            <w:left w:val="none" w:sz="0" w:space="0" w:color="auto"/>
                            <w:bottom w:val="none" w:sz="0" w:space="0" w:color="auto"/>
                            <w:right w:val="none" w:sz="0" w:space="0" w:color="auto"/>
                          </w:divBdr>
                          <w:divsChild>
                            <w:div w:id="5653850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83374594">
                      <w:marLeft w:val="0"/>
                      <w:marRight w:val="0"/>
                      <w:marTop w:val="0"/>
                      <w:marBottom w:val="0"/>
                      <w:divBdr>
                        <w:top w:val="none" w:sz="0" w:space="0" w:color="auto"/>
                        <w:left w:val="none" w:sz="0" w:space="0" w:color="auto"/>
                        <w:bottom w:val="none" w:sz="0" w:space="0" w:color="auto"/>
                        <w:right w:val="none" w:sz="0" w:space="0" w:color="auto"/>
                      </w:divBdr>
                      <w:divsChild>
                        <w:div w:id="507719057">
                          <w:marLeft w:val="0"/>
                          <w:marRight w:val="0"/>
                          <w:marTop w:val="0"/>
                          <w:marBottom w:val="0"/>
                          <w:divBdr>
                            <w:top w:val="none" w:sz="0" w:space="0" w:color="auto"/>
                            <w:left w:val="none" w:sz="0" w:space="0" w:color="auto"/>
                            <w:bottom w:val="none" w:sz="0" w:space="0" w:color="auto"/>
                            <w:right w:val="none" w:sz="0" w:space="0" w:color="auto"/>
                          </w:divBdr>
                          <w:divsChild>
                            <w:div w:id="18125572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3382496">
      <w:bodyDiv w:val="1"/>
      <w:marLeft w:val="0"/>
      <w:marRight w:val="0"/>
      <w:marTop w:val="0"/>
      <w:marBottom w:val="0"/>
      <w:divBdr>
        <w:top w:val="none" w:sz="0" w:space="0" w:color="auto"/>
        <w:left w:val="none" w:sz="0" w:space="0" w:color="auto"/>
        <w:bottom w:val="none" w:sz="0" w:space="0" w:color="auto"/>
        <w:right w:val="none" w:sz="0" w:space="0" w:color="auto"/>
      </w:divBdr>
    </w:div>
    <w:div w:id="458839720">
      <w:bodyDiv w:val="1"/>
      <w:marLeft w:val="0"/>
      <w:marRight w:val="0"/>
      <w:marTop w:val="0"/>
      <w:marBottom w:val="0"/>
      <w:divBdr>
        <w:top w:val="none" w:sz="0" w:space="0" w:color="auto"/>
        <w:left w:val="none" w:sz="0" w:space="0" w:color="auto"/>
        <w:bottom w:val="none" w:sz="0" w:space="0" w:color="auto"/>
        <w:right w:val="none" w:sz="0" w:space="0" w:color="auto"/>
      </w:divBdr>
    </w:div>
    <w:div w:id="471676788">
      <w:bodyDiv w:val="1"/>
      <w:marLeft w:val="0"/>
      <w:marRight w:val="0"/>
      <w:marTop w:val="0"/>
      <w:marBottom w:val="0"/>
      <w:divBdr>
        <w:top w:val="none" w:sz="0" w:space="0" w:color="auto"/>
        <w:left w:val="none" w:sz="0" w:space="0" w:color="auto"/>
        <w:bottom w:val="none" w:sz="0" w:space="0" w:color="auto"/>
        <w:right w:val="none" w:sz="0" w:space="0" w:color="auto"/>
      </w:divBdr>
    </w:div>
    <w:div w:id="479229927">
      <w:bodyDiv w:val="1"/>
      <w:marLeft w:val="0"/>
      <w:marRight w:val="0"/>
      <w:marTop w:val="0"/>
      <w:marBottom w:val="0"/>
      <w:divBdr>
        <w:top w:val="none" w:sz="0" w:space="0" w:color="auto"/>
        <w:left w:val="none" w:sz="0" w:space="0" w:color="auto"/>
        <w:bottom w:val="none" w:sz="0" w:space="0" w:color="auto"/>
        <w:right w:val="none" w:sz="0" w:space="0" w:color="auto"/>
      </w:divBdr>
      <w:divsChild>
        <w:div w:id="524713757">
          <w:marLeft w:val="0"/>
          <w:marRight w:val="0"/>
          <w:marTop w:val="0"/>
          <w:marBottom w:val="0"/>
          <w:divBdr>
            <w:top w:val="single" w:sz="2" w:space="0" w:color="D9D9E3"/>
            <w:left w:val="single" w:sz="2" w:space="0" w:color="D9D9E3"/>
            <w:bottom w:val="single" w:sz="2" w:space="0" w:color="D9D9E3"/>
            <w:right w:val="single" w:sz="2" w:space="0" w:color="D9D9E3"/>
          </w:divBdr>
          <w:divsChild>
            <w:div w:id="836001009">
              <w:marLeft w:val="0"/>
              <w:marRight w:val="0"/>
              <w:marTop w:val="0"/>
              <w:marBottom w:val="0"/>
              <w:divBdr>
                <w:top w:val="single" w:sz="2" w:space="0" w:color="D9D9E3"/>
                <w:left w:val="single" w:sz="2" w:space="0" w:color="D9D9E3"/>
                <w:bottom w:val="single" w:sz="2" w:space="0" w:color="D9D9E3"/>
                <w:right w:val="single" w:sz="2" w:space="0" w:color="D9D9E3"/>
              </w:divBdr>
              <w:divsChild>
                <w:div w:id="62610863">
                  <w:marLeft w:val="0"/>
                  <w:marRight w:val="0"/>
                  <w:marTop w:val="0"/>
                  <w:marBottom w:val="0"/>
                  <w:divBdr>
                    <w:top w:val="single" w:sz="2" w:space="0" w:color="D9D9E3"/>
                    <w:left w:val="single" w:sz="2" w:space="0" w:color="D9D9E3"/>
                    <w:bottom w:val="single" w:sz="2" w:space="0" w:color="D9D9E3"/>
                    <w:right w:val="single" w:sz="2" w:space="0" w:color="D9D9E3"/>
                  </w:divBdr>
                  <w:divsChild>
                    <w:div w:id="58483499">
                      <w:marLeft w:val="0"/>
                      <w:marRight w:val="0"/>
                      <w:marTop w:val="0"/>
                      <w:marBottom w:val="0"/>
                      <w:divBdr>
                        <w:top w:val="single" w:sz="2" w:space="0" w:color="D9D9E3"/>
                        <w:left w:val="single" w:sz="2" w:space="0" w:color="D9D9E3"/>
                        <w:bottom w:val="single" w:sz="2" w:space="0" w:color="D9D9E3"/>
                        <w:right w:val="single" w:sz="2" w:space="0" w:color="D9D9E3"/>
                      </w:divBdr>
                      <w:divsChild>
                        <w:div w:id="313143009">
                          <w:marLeft w:val="0"/>
                          <w:marRight w:val="0"/>
                          <w:marTop w:val="0"/>
                          <w:marBottom w:val="0"/>
                          <w:divBdr>
                            <w:top w:val="single" w:sz="2" w:space="0" w:color="D9D9E3"/>
                            <w:left w:val="single" w:sz="2" w:space="0" w:color="D9D9E3"/>
                            <w:bottom w:val="single" w:sz="2" w:space="0" w:color="D9D9E3"/>
                            <w:right w:val="single" w:sz="2" w:space="0" w:color="D9D9E3"/>
                          </w:divBdr>
                          <w:divsChild>
                            <w:div w:id="1907303937">
                              <w:marLeft w:val="0"/>
                              <w:marRight w:val="0"/>
                              <w:marTop w:val="100"/>
                              <w:marBottom w:val="100"/>
                              <w:divBdr>
                                <w:top w:val="single" w:sz="2" w:space="0" w:color="D9D9E3"/>
                                <w:left w:val="single" w:sz="2" w:space="0" w:color="D9D9E3"/>
                                <w:bottom w:val="single" w:sz="2" w:space="0" w:color="D9D9E3"/>
                                <w:right w:val="single" w:sz="2" w:space="0" w:color="D9D9E3"/>
                              </w:divBdr>
                              <w:divsChild>
                                <w:div w:id="1301111281">
                                  <w:marLeft w:val="0"/>
                                  <w:marRight w:val="0"/>
                                  <w:marTop w:val="0"/>
                                  <w:marBottom w:val="0"/>
                                  <w:divBdr>
                                    <w:top w:val="single" w:sz="2" w:space="0" w:color="D9D9E3"/>
                                    <w:left w:val="single" w:sz="2" w:space="0" w:color="D9D9E3"/>
                                    <w:bottom w:val="single" w:sz="2" w:space="0" w:color="D9D9E3"/>
                                    <w:right w:val="single" w:sz="2" w:space="0" w:color="D9D9E3"/>
                                  </w:divBdr>
                                  <w:divsChild>
                                    <w:div w:id="924530477">
                                      <w:marLeft w:val="0"/>
                                      <w:marRight w:val="0"/>
                                      <w:marTop w:val="0"/>
                                      <w:marBottom w:val="0"/>
                                      <w:divBdr>
                                        <w:top w:val="single" w:sz="2" w:space="0" w:color="D9D9E3"/>
                                        <w:left w:val="single" w:sz="2" w:space="0" w:color="D9D9E3"/>
                                        <w:bottom w:val="single" w:sz="2" w:space="0" w:color="D9D9E3"/>
                                        <w:right w:val="single" w:sz="2" w:space="0" w:color="D9D9E3"/>
                                      </w:divBdr>
                                      <w:divsChild>
                                        <w:div w:id="1712614559">
                                          <w:marLeft w:val="0"/>
                                          <w:marRight w:val="0"/>
                                          <w:marTop w:val="0"/>
                                          <w:marBottom w:val="0"/>
                                          <w:divBdr>
                                            <w:top w:val="single" w:sz="2" w:space="0" w:color="D9D9E3"/>
                                            <w:left w:val="single" w:sz="2" w:space="0" w:color="D9D9E3"/>
                                            <w:bottom w:val="single" w:sz="2" w:space="0" w:color="D9D9E3"/>
                                            <w:right w:val="single" w:sz="2" w:space="0" w:color="D9D9E3"/>
                                          </w:divBdr>
                                          <w:divsChild>
                                            <w:div w:id="979265099">
                                              <w:marLeft w:val="0"/>
                                              <w:marRight w:val="0"/>
                                              <w:marTop w:val="0"/>
                                              <w:marBottom w:val="0"/>
                                              <w:divBdr>
                                                <w:top w:val="single" w:sz="2" w:space="0" w:color="D9D9E3"/>
                                                <w:left w:val="single" w:sz="2" w:space="0" w:color="D9D9E3"/>
                                                <w:bottom w:val="single" w:sz="2" w:space="0" w:color="D9D9E3"/>
                                                <w:right w:val="single" w:sz="2" w:space="0" w:color="D9D9E3"/>
                                              </w:divBdr>
                                              <w:divsChild>
                                                <w:div w:id="1026978932">
                                                  <w:marLeft w:val="0"/>
                                                  <w:marRight w:val="0"/>
                                                  <w:marTop w:val="0"/>
                                                  <w:marBottom w:val="0"/>
                                                  <w:divBdr>
                                                    <w:top w:val="single" w:sz="2" w:space="0" w:color="D9D9E3"/>
                                                    <w:left w:val="single" w:sz="2" w:space="0" w:color="D9D9E3"/>
                                                    <w:bottom w:val="single" w:sz="2" w:space="0" w:color="D9D9E3"/>
                                                    <w:right w:val="single" w:sz="2" w:space="0" w:color="D9D9E3"/>
                                                  </w:divBdr>
                                                  <w:divsChild>
                                                    <w:div w:id="18371103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89312720">
          <w:marLeft w:val="0"/>
          <w:marRight w:val="0"/>
          <w:marTop w:val="0"/>
          <w:marBottom w:val="0"/>
          <w:divBdr>
            <w:top w:val="none" w:sz="0" w:space="0" w:color="auto"/>
            <w:left w:val="none" w:sz="0" w:space="0" w:color="auto"/>
            <w:bottom w:val="none" w:sz="0" w:space="0" w:color="auto"/>
            <w:right w:val="none" w:sz="0" w:space="0" w:color="auto"/>
          </w:divBdr>
        </w:div>
      </w:divsChild>
    </w:div>
    <w:div w:id="517280270">
      <w:bodyDiv w:val="1"/>
      <w:marLeft w:val="0"/>
      <w:marRight w:val="0"/>
      <w:marTop w:val="0"/>
      <w:marBottom w:val="0"/>
      <w:divBdr>
        <w:top w:val="none" w:sz="0" w:space="0" w:color="auto"/>
        <w:left w:val="none" w:sz="0" w:space="0" w:color="auto"/>
        <w:bottom w:val="none" w:sz="0" w:space="0" w:color="auto"/>
        <w:right w:val="none" w:sz="0" w:space="0" w:color="auto"/>
      </w:divBdr>
    </w:div>
    <w:div w:id="523327875">
      <w:bodyDiv w:val="1"/>
      <w:marLeft w:val="0"/>
      <w:marRight w:val="0"/>
      <w:marTop w:val="0"/>
      <w:marBottom w:val="0"/>
      <w:divBdr>
        <w:top w:val="none" w:sz="0" w:space="0" w:color="auto"/>
        <w:left w:val="none" w:sz="0" w:space="0" w:color="auto"/>
        <w:bottom w:val="none" w:sz="0" w:space="0" w:color="auto"/>
        <w:right w:val="none" w:sz="0" w:space="0" w:color="auto"/>
      </w:divBdr>
    </w:div>
    <w:div w:id="561210080">
      <w:bodyDiv w:val="1"/>
      <w:marLeft w:val="0"/>
      <w:marRight w:val="0"/>
      <w:marTop w:val="0"/>
      <w:marBottom w:val="0"/>
      <w:divBdr>
        <w:top w:val="none" w:sz="0" w:space="0" w:color="auto"/>
        <w:left w:val="none" w:sz="0" w:space="0" w:color="auto"/>
        <w:bottom w:val="none" w:sz="0" w:space="0" w:color="auto"/>
        <w:right w:val="none" w:sz="0" w:space="0" w:color="auto"/>
      </w:divBdr>
    </w:div>
    <w:div w:id="583493111">
      <w:bodyDiv w:val="1"/>
      <w:marLeft w:val="0"/>
      <w:marRight w:val="0"/>
      <w:marTop w:val="0"/>
      <w:marBottom w:val="0"/>
      <w:divBdr>
        <w:top w:val="none" w:sz="0" w:space="0" w:color="auto"/>
        <w:left w:val="none" w:sz="0" w:space="0" w:color="auto"/>
        <w:bottom w:val="none" w:sz="0" w:space="0" w:color="auto"/>
        <w:right w:val="none" w:sz="0" w:space="0" w:color="auto"/>
      </w:divBdr>
    </w:div>
    <w:div w:id="589240438">
      <w:bodyDiv w:val="1"/>
      <w:marLeft w:val="0"/>
      <w:marRight w:val="0"/>
      <w:marTop w:val="0"/>
      <w:marBottom w:val="0"/>
      <w:divBdr>
        <w:top w:val="none" w:sz="0" w:space="0" w:color="auto"/>
        <w:left w:val="none" w:sz="0" w:space="0" w:color="auto"/>
        <w:bottom w:val="none" w:sz="0" w:space="0" w:color="auto"/>
        <w:right w:val="none" w:sz="0" w:space="0" w:color="auto"/>
      </w:divBdr>
      <w:divsChild>
        <w:div w:id="1252817097">
          <w:marLeft w:val="0"/>
          <w:marRight w:val="0"/>
          <w:marTop w:val="300"/>
          <w:marBottom w:val="300"/>
          <w:divBdr>
            <w:top w:val="none" w:sz="0" w:space="0" w:color="auto"/>
            <w:left w:val="none" w:sz="0" w:space="0" w:color="auto"/>
            <w:bottom w:val="none" w:sz="0" w:space="0" w:color="auto"/>
            <w:right w:val="none" w:sz="0" w:space="0" w:color="auto"/>
          </w:divBdr>
        </w:div>
        <w:div w:id="1847859313">
          <w:marLeft w:val="0"/>
          <w:marRight w:val="0"/>
          <w:marTop w:val="150"/>
          <w:marBottom w:val="450"/>
          <w:divBdr>
            <w:top w:val="none" w:sz="0" w:space="0" w:color="auto"/>
            <w:left w:val="none" w:sz="0" w:space="0" w:color="auto"/>
            <w:bottom w:val="none" w:sz="0" w:space="0" w:color="auto"/>
            <w:right w:val="none" w:sz="0" w:space="0" w:color="auto"/>
          </w:divBdr>
        </w:div>
      </w:divsChild>
    </w:div>
    <w:div w:id="601189283">
      <w:bodyDiv w:val="1"/>
      <w:marLeft w:val="0"/>
      <w:marRight w:val="0"/>
      <w:marTop w:val="0"/>
      <w:marBottom w:val="0"/>
      <w:divBdr>
        <w:top w:val="none" w:sz="0" w:space="0" w:color="auto"/>
        <w:left w:val="none" w:sz="0" w:space="0" w:color="auto"/>
        <w:bottom w:val="none" w:sz="0" w:space="0" w:color="auto"/>
        <w:right w:val="none" w:sz="0" w:space="0" w:color="auto"/>
      </w:divBdr>
      <w:divsChild>
        <w:div w:id="917667465">
          <w:marLeft w:val="0"/>
          <w:marRight w:val="0"/>
          <w:marTop w:val="0"/>
          <w:marBottom w:val="0"/>
          <w:divBdr>
            <w:top w:val="none" w:sz="0" w:space="0" w:color="auto"/>
            <w:left w:val="none" w:sz="0" w:space="0" w:color="auto"/>
            <w:bottom w:val="none" w:sz="0" w:space="0" w:color="auto"/>
            <w:right w:val="none" w:sz="0" w:space="0" w:color="auto"/>
          </w:divBdr>
        </w:div>
        <w:div w:id="647711466">
          <w:marLeft w:val="0"/>
          <w:marRight w:val="0"/>
          <w:marTop w:val="0"/>
          <w:marBottom w:val="0"/>
          <w:divBdr>
            <w:top w:val="none" w:sz="0" w:space="0" w:color="auto"/>
            <w:left w:val="none" w:sz="0" w:space="0" w:color="auto"/>
            <w:bottom w:val="none" w:sz="0" w:space="0" w:color="auto"/>
            <w:right w:val="none" w:sz="0" w:space="0" w:color="auto"/>
          </w:divBdr>
          <w:divsChild>
            <w:div w:id="21674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3073433">
      <w:bodyDiv w:val="1"/>
      <w:marLeft w:val="0"/>
      <w:marRight w:val="0"/>
      <w:marTop w:val="0"/>
      <w:marBottom w:val="0"/>
      <w:divBdr>
        <w:top w:val="none" w:sz="0" w:space="0" w:color="auto"/>
        <w:left w:val="none" w:sz="0" w:space="0" w:color="auto"/>
        <w:bottom w:val="none" w:sz="0" w:space="0" w:color="auto"/>
        <w:right w:val="none" w:sz="0" w:space="0" w:color="auto"/>
      </w:divBdr>
      <w:divsChild>
        <w:div w:id="1757938763">
          <w:marLeft w:val="0"/>
          <w:marRight w:val="0"/>
          <w:marTop w:val="0"/>
          <w:marBottom w:val="0"/>
          <w:divBdr>
            <w:top w:val="none" w:sz="0" w:space="0" w:color="auto"/>
            <w:left w:val="none" w:sz="0" w:space="0" w:color="auto"/>
            <w:bottom w:val="none" w:sz="0" w:space="0" w:color="auto"/>
            <w:right w:val="none" w:sz="0" w:space="0" w:color="auto"/>
          </w:divBdr>
          <w:divsChild>
            <w:div w:id="358169389">
              <w:marLeft w:val="0"/>
              <w:marRight w:val="0"/>
              <w:marTop w:val="300"/>
              <w:marBottom w:val="300"/>
              <w:divBdr>
                <w:top w:val="none" w:sz="0" w:space="0" w:color="auto"/>
                <w:left w:val="none" w:sz="0" w:space="0" w:color="auto"/>
                <w:bottom w:val="none" w:sz="0" w:space="0" w:color="auto"/>
                <w:right w:val="none" w:sz="0" w:space="0" w:color="auto"/>
              </w:divBdr>
            </w:div>
            <w:div w:id="1298805429">
              <w:marLeft w:val="0"/>
              <w:marRight w:val="0"/>
              <w:marTop w:val="150"/>
              <w:marBottom w:val="450"/>
              <w:divBdr>
                <w:top w:val="none" w:sz="0" w:space="0" w:color="auto"/>
                <w:left w:val="none" w:sz="0" w:space="0" w:color="auto"/>
                <w:bottom w:val="none" w:sz="0" w:space="0" w:color="auto"/>
                <w:right w:val="none" w:sz="0" w:space="0" w:color="auto"/>
              </w:divBdr>
            </w:div>
          </w:divsChild>
        </w:div>
        <w:div w:id="1220172896">
          <w:marLeft w:val="0"/>
          <w:marRight w:val="0"/>
          <w:marTop w:val="0"/>
          <w:marBottom w:val="0"/>
          <w:divBdr>
            <w:top w:val="none" w:sz="0" w:space="0" w:color="auto"/>
            <w:left w:val="none" w:sz="0" w:space="0" w:color="auto"/>
            <w:bottom w:val="none" w:sz="0" w:space="0" w:color="auto"/>
            <w:right w:val="none" w:sz="0" w:space="0" w:color="auto"/>
          </w:divBdr>
          <w:divsChild>
            <w:div w:id="1182624788">
              <w:marLeft w:val="0"/>
              <w:marRight w:val="0"/>
              <w:marTop w:val="300"/>
              <w:marBottom w:val="300"/>
              <w:divBdr>
                <w:top w:val="none" w:sz="0" w:space="0" w:color="auto"/>
                <w:left w:val="none" w:sz="0" w:space="0" w:color="auto"/>
                <w:bottom w:val="none" w:sz="0" w:space="0" w:color="auto"/>
                <w:right w:val="none" w:sz="0" w:space="0" w:color="auto"/>
              </w:divBdr>
            </w:div>
            <w:div w:id="760760777">
              <w:marLeft w:val="0"/>
              <w:marRight w:val="0"/>
              <w:marTop w:val="150"/>
              <w:marBottom w:val="450"/>
              <w:divBdr>
                <w:top w:val="none" w:sz="0" w:space="0" w:color="auto"/>
                <w:left w:val="none" w:sz="0" w:space="0" w:color="auto"/>
                <w:bottom w:val="none" w:sz="0" w:space="0" w:color="auto"/>
                <w:right w:val="none" w:sz="0" w:space="0" w:color="auto"/>
              </w:divBdr>
              <w:divsChild>
                <w:div w:id="1615746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672149">
          <w:marLeft w:val="0"/>
          <w:marRight w:val="0"/>
          <w:marTop w:val="0"/>
          <w:marBottom w:val="0"/>
          <w:divBdr>
            <w:top w:val="none" w:sz="0" w:space="0" w:color="auto"/>
            <w:left w:val="none" w:sz="0" w:space="0" w:color="auto"/>
            <w:bottom w:val="none" w:sz="0" w:space="0" w:color="auto"/>
            <w:right w:val="none" w:sz="0" w:space="0" w:color="auto"/>
          </w:divBdr>
          <w:divsChild>
            <w:div w:id="1924487584">
              <w:marLeft w:val="0"/>
              <w:marRight w:val="0"/>
              <w:marTop w:val="300"/>
              <w:marBottom w:val="300"/>
              <w:divBdr>
                <w:top w:val="none" w:sz="0" w:space="0" w:color="auto"/>
                <w:left w:val="none" w:sz="0" w:space="0" w:color="auto"/>
                <w:bottom w:val="none" w:sz="0" w:space="0" w:color="auto"/>
                <w:right w:val="none" w:sz="0" w:space="0" w:color="auto"/>
              </w:divBdr>
            </w:div>
            <w:div w:id="80435535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612828971">
      <w:bodyDiv w:val="1"/>
      <w:marLeft w:val="0"/>
      <w:marRight w:val="0"/>
      <w:marTop w:val="0"/>
      <w:marBottom w:val="0"/>
      <w:divBdr>
        <w:top w:val="none" w:sz="0" w:space="0" w:color="auto"/>
        <w:left w:val="none" w:sz="0" w:space="0" w:color="auto"/>
        <w:bottom w:val="none" w:sz="0" w:space="0" w:color="auto"/>
        <w:right w:val="none" w:sz="0" w:space="0" w:color="auto"/>
      </w:divBdr>
    </w:div>
    <w:div w:id="625477066">
      <w:bodyDiv w:val="1"/>
      <w:marLeft w:val="0"/>
      <w:marRight w:val="0"/>
      <w:marTop w:val="0"/>
      <w:marBottom w:val="0"/>
      <w:divBdr>
        <w:top w:val="none" w:sz="0" w:space="0" w:color="auto"/>
        <w:left w:val="none" w:sz="0" w:space="0" w:color="auto"/>
        <w:bottom w:val="none" w:sz="0" w:space="0" w:color="auto"/>
        <w:right w:val="none" w:sz="0" w:space="0" w:color="auto"/>
      </w:divBdr>
      <w:divsChild>
        <w:div w:id="832989839">
          <w:marLeft w:val="0"/>
          <w:marRight w:val="0"/>
          <w:marTop w:val="0"/>
          <w:marBottom w:val="0"/>
          <w:divBdr>
            <w:top w:val="none" w:sz="0" w:space="0" w:color="auto"/>
            <w:left w:val="none" w:sz="0" w:space="0" w:color="auto"/>
            <w:bottom w:val="none" w:sz="0" w:space="0" w:color="auto"/>
            <w:right w:val="none" w:sz="0" w:space="0" w:color="auto"/>
          </w:divBdr>
          <w:divsChild>
            <w:div w:id="112087450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38346672">
      <w:bodyDiv w:val="1"/>
      <w:marLeft w:val="0"/>
      <w:marRight w:val="0"/>
      <w:marTop w:val="0"/>
      <w:marBottom w:val="0"/>
      <w:divBdr>
        <w:top w:val="none" w:sz="0" w:space="0" w:color="auto"/>
        <w:left w:val="none" w:sz="0" w:space="0" w:color="auto"/>
        <w:bottom w:val="none" w:sz="0" w:space="0" w:color="auto"/>
        <w:right w:val="none" w:sz="0" w:space="0" w:color="auto"/>
      </w:divBdr>
      <w:divsChild>
        <w:div w:id="1957637264">
          <w:marLeft w:val="0"/>
          <w:marRight w:val="0"/>
          <w:marTop w:val="0"/>
          <w:marBottom w:val="0"/>
          <w:divBdr>
            <w:top w:val="none" w:sz="0" w:space="0" w:color="auto"/>
            <w:left w:val="none" w:sz="0" w:space="0" w:color="auto"/>
            <w:bottom w:val="none" w:sz="0" w:space="0" w:color="auto"/>
            <w:right w:val="none" w:sz="0" w:space="0" w:color="auto"/>
          </w:divBdr>
        </w:div>
        <w:div w:id="1584298667">
          <w:marLeft w:val="0"/>
          <w:marRight w:val="0"/>
          <w:marTop w:val="0"/>
          <w:marBottom w:val="0"/>
          <w:divBdr>
            <w:top w:val="none" w:sz="0" w:space="0" w:color="auto"/>
            <w:left w:val="none" w:sz="0" w:space="0" w:color="auto"/>
            <w:bottom w:val="none" w:sz="0" w:space="0" w:color="auto"/>
            <w:right w:val="none" w:sz="0" w:space="0" w:color="auto"/>
          </w:divBdr>
          <w:divsChild>
            <w:div w:id="84589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652046">
      <w:bodyDiv w:val="1"/>
      <w:marLeft w:val="0"/>
      <w:marRight w:val="0"/>
      <w:marTop w:val="0"/>
      <w:marBottom w:val="0"/>
      <w:divBdr>
        <w:top w:val="none" w:sz="0" w:space="0" w:color="auto"/>
        <w:left w:val="none" w:sz="0" w:space="0" w:color="auto"/>
        <w:bottom w:val="none" w:sz="0" w:space="0" w:color="auto"/>
        <w:right w:val="none" w:sz="0" w:space="0" w:color="auto"/>
      </w:divBdr>
    </w:div>
    <w:div w:id="659505239">
      <w:bodyDiv w:val="1"/>
      <w:marLeft w:val="0"/>
      <w:marRight w:val="0"/>
      <w:marTop w:val="0"/>
      <w:marBottom w:val="0"/>
      <w:divBdr>
        <w:top w:val="none" w:sz="0" w:space="0" w:color="auto"/>
        <w:left w:val="none" w:sz="0" w:space="0" w:color="auto"/>
        <w:bottom w:val="none" w:sz="0" w:space="0" w:color="auto"/>
        <w:right w:val="none" w:sz="0" w:space="0" w:color="auto"/>
      </w:divBdr>
      <w:divsChild>
        <w:div w:id="1488353159">
          <w:marLeft w:val="0"/>
          <w:marRight w:val="0"/>
          <w:marTop w:val="0"/>
          <w:marBottom w:val="0"/>
          <w:divBdr>
            <w:top w:val="none" w:sz="0" w:space="0" w:color="auto"/>
            <w:left w:val="none" w:sz="0" w:space="0" w:color="auto"/>
            <w:bottom w:val="none" w:sz="0" w:space="0" w:color="auto"/>
            <w:right w:val="none" w:sz="0" w:space="0" w:color="auto"/>
          </w:divBdr>
          <w:divsChild>
            <w:div w:id="625815547">
              <w:marLeft w:val="0"/>
              <w:marRight w:val="0"/>
              <w:marTop w:val="0"/>
              <w:marBottom w:val="0"/>
              <w:divBdr>
                <w:top w:val="none" w:sz="0" w:space="0" w:color="auto"/>
                <w:left w:val="none" w:sz="0" w:space="0" w:color="auto"/>
                <w:bottom w:val="none" w:sz="0" w:space="0" w:color="auto"/>
                <w:right w:val="none" w:sz="0" w:space="0" w:color="auto"/>
              </w:divBdr>
              <w:divsChild>
                <w:div w:id="886449022">
                  <w:marLeft w:val="0"/>
                  <w:marRight w:val="0"/>
                  <w:marTop w:val="0"/>
                  <w:marBottom w:val="0"/>
                  <w:divBdr>
                    <w:top w:val="none" w:sz="0" w:space="0" w:color="auto"/>
                    <w:left w:val="none" w:sz="0" w:space="0" w:color="auto"/>
                    <w:bottom w:val="none" w:sz="0" w:space="0" w:color="auto"/>
                    <w:right w:val="none" w:sz="0" w:space="0" w:color="auto"/>
                  </w:divBdr>
                  <w:divsChild>
                    <w:div w:id="3007684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97568535">
              <w:marLeft w:val="600"/>
              <w:marRight w:val="0"/>
              <w:marTop w:val="0"/>
              <w:marBottom w:val="0"/>
              <w:divBdr>
                <w:top w:val="none" w:sz="0" w:space="0" w:color="auto"/>
                <w:left w:val="none" w:sz="0" w:space="0" w:color="auto"/>
                <w:bottom w:val="none" w:sz="0" w:space="0" w:color="auto"/>
                <w:right w:val="none" w:sz="0" w:space="0" w:color="auto"/>
              </w:divBdr>
              <w:divsChild>
                <w:div w:id="1604875597">
                  <w:marLeft w:val="0"/>
                  <w:marRight w:val="0"/>
                  <w:marTop w:val="0"/>
                  <w:marBottom w:val="0"/>
                  <w:divBdr>
                    <w:top w:val="none" w:sz="0" w:space="0" w:color="auto"/>
                    <w:left w:val="none" w:sz="0" w:space="0" w:color="auto"/>
                    <w:bottom w:val="none" w:sz="0" w:space="0" w:color="auto"/>
                    <w:right w:val="none" w:sz="0" w:space="0" w:color="auto"/>
                  </w:divBdr>
                  <w:divsChild>
                    <w:div w:id="130765989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7061130">
              <w:marLeft w:val="600"/>
              <w:marRight w:val="0"/>
              <w:marTop w:val="0"/>
              <w:marBottom w:val="0"/>
              <w:divBdr>
                <w:top w:val="none" w:sz="0" w:space="0" w:color="auto"/>
                <w:left w:val="none" w:sz="0" w:space="0" w:color="auto"/>
                <w:bottom w:val="none" w:sz="0" w:space="0" w:color="auto"/>
                <w:right w:val="none" w:sz="0" w:space="0" w:color="auto"/>
              </w:divBdr>
              <w:divsChild>
                <w:div w:id="183984682">
                  <w:marLeft w:val="0"/>
                  <w:marRight w:val="0"/>
                  <w:marTop w:val="0"/>
                  <w:marBottom w:val="0"/>
                  <w:divBdr>
                    <w:top w:val="none" w:sz="0" w:space="0" w:color="auto"/>
                    <w:left w:val="none" w:sz="0" w:space="0" w:color="auto"/>
                    <w:bottom w:val="none" w:sz="0" w:space="0" w:color="auto"/>
                    <w:right w:val="none" w:sz="0" w:space="0" w:color="auto"/>
                  </w:divBdr>
                  <w:divsChild>
                    <w:div w:id="19468847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5687763">
              <w:marLeft w:val="600"/>
              <w:marRight w:val="0"/>
              <w:marTop w:val="0"/>
              <w:marBottom w:val="0"/>
              <w:divBdr>
                <w:top w:val="none" w:sz="0" w:space="0" w:color="auto"/>
                <w:left w:val="none" w:sz="0" w:space="0" w:color="auto"/>
                <w:bottom w:val="none" w:sz="0" w:space="0" w:color="auto"/>
                <w:right w:val="none" w:sz="0" w:space="0" w:color="auto"/>
              </w:divBdr>
              <w:divsChild>
                <w:div w:id="2072730036">
                  <w:marLeft w:val="0"/>
                  <w:marRight w:val="0"/>
                  <w:marTop w:val="0"/>
                  <w:marBottom w:val="0"/>
                  <w:divBdr>
                    <w:top w:val="none" w:sz="0" w:space="0" w:color="auto"/>
                    <w:left w:val="none" w:sz="0" w:space="0" w:color="auto"/>
                    <w:bottom w:val="none" w:sz="0" w:space="0" w:color="auto"/>
                    <w:right w:val="none" w:sz="0" w:space="0" w:color="auto"/>
                  </w:divBdr>
                  <w:divsChild>
                    <w:div w:id="206078397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64108656">
              <w:marLeft w:val="600"/>
              <w:marRight w:val="0"/>
              <w:marTop w:val="0"/>
              <w:marBottom w:val="0"/>
              <w:divBdr>
                <w:top w:val="none" w:sz="0" w:space="0" w:color="auto"/>
                <w:left w:val="none" w:sz="0" w:space="0" w:color="auto"/>
                <w:bottom w:val="none" w:sz="0" w:space="0" w:color="auto"/>
                <w:right w:val="none" w:sz="0" w:space="0" w:color="auto"/>
              </w:divBdr>
              <w:divsChild>
                <w:div w:id="1159346791">
                  <w:marLeft w:val="0"/>
                  <w:marRight w:val="0"/>
                  <w:marTop w:val="0"/>
                  <w:marBottom w:val="0"/>
                  <w:divBdr>
                    <w:top w:val="none" w:sz="0" w:space="0" w:color="auto"/>
                    <w:left w:val="none" w:sz="0" w:space="0" w:color="auto"/>
                    <w:bottom w:val="none" w:sz="0" w:space="0" w:color="auto"/>
                    <w:right w:val="none" w:sz="0" w:space="0" w:color="auto"/>
                  </w:divBdr>
                  <w:divsChild>
                    <w:div w:id="15595165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20761328">
              <w:marLeft w:val="600"/>
              <w:marRight w:val="0"/>
              <w:marTop w:val="0"/>
              <w:marBottom w:val="0"/>
              <w:divBdr>
                <w:top w:val="none" w:sz="0" w:space="0" w:color="auto"/>
                <w:left w:val="none" w:sz="0" w:space="0" w:color="auto"/>
                <w:bottom w:val="none" w:sz="0" w:space="0" w:color="auto"/>
                <w:right w:val="none" w:sz="0" w:space="0" w:color="auto"/>
              </w:divBdr>
              <w:divsChild>
                <w:div w:id="538473774">
                  <w:marLeft w:val="0"/>
                  <w:marRight w:val="0"/>
                  <w:marTop w:val="0"/>
                  <w:marBottom w:val="0"/>
                  <w:divBdr>
                    <w:top w:val="none" w:sz="0" w:space="0" w:color="auto"/>
                    <w:left w:val="none" w:sz="0" w:space="0" w:color="auto"/>
                    <w:bottom w:val="none" w:sz="0" w:space="0" w:color="auto"/>
                    <w:right w:val="none" w:sz="0" w:space="0" w:color="auto"/>
                  </w:divBdr>
                  <w:divsChild>
                    <w:div w:id="15675653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5191106">
              <w:marLeft w:val="600"/>
              <w:marRight w:val="0"/>
              <w:marTop w:val="0"/>
              <w:marBottom w:val="0"/>
              <w:divBdr>
                <w:top w:val="none" w:sz="0" w:space="0" w:color="auto"/>
                <w:left w:val="none" w:sz="0" w:space="0" w:color="auto"/>
                <w:bottom w:val="none" w:sz="0" w:space="0" w:color="auto"/>
                <w:right w:val="none" w:sz="0" w:space="0" w:color="auto"/>
              </w:divBdr>
              <w:divsChild>
                <w:div w:id="971597508">
                  <w:marLeft w:val="0"/>
                  <w:marRight w:val="0"/>
                  <w:marTop w:val="0"/>
                  <w:marBottom w:val="0"/>
                  <w:divBdr>
                    <w:top w:val="none" w:sz="0" w:space="0" w:color="auto"/>
                    <w:left w:val="none" w:sz="0" w:space="0" w:color="auto"/>
                    <w:bottom w:val="none" w:sz="0" w:space="0" w:color="auto"/>
                    <w:right w:val="none" w:sz="0" w:space="0" w:color="auto"/>
                  </w:divBdr>
                  <w:divsChild>
                    <w:div w:id="186990468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00001042">
              <w:marLeft w:val="600"/>
              <w:marRight w:val="0"/>
              <w:marTop w:val="0"/>
              <w:marBottom w:val="0"/>
              <w:divBdr>
                <w:top w:val="none" w:sz="0" w:space="0" w:color="auto"/>
                <w:left w:val="none" w:sz="0" w:space="0" w:color="auto"/>
                <w:bottom w:val="none" w:sz="0" w:space="0" w:color="auto"/>
                <w:right w:val="none" w:sz="0" w:space="0" w:color="auto"/>
              </w:divBdr>
              <w:divsChild>
                <w:div w:id="1445731002">
                  <w:marLeft w:val="0"/>
                  <w:marRight w:val="0"/>
                  <w:marTop w:val="0"/>
                  <w:marBottom w:val="0"/>
                  <w:divBdr>
                    <w:top w:val="none" w:sz="0" w:space="0" w:color="auto"/>
                    <w:left w:val="none" w:sz="0" w:space="0" w:color="auto"/>
                    <w:bottom w:val="none" w:sz="0" w:space="0" w:color="auto"/>
                    <w:right w:val="none" w:sz="0" w:space="0" w:color="auto"/>
                  </w:divBdr>
                  <w:divsChild>
                    <w:div w:id="17118057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9402753">
              <w:marLeft w:val="600"/>
              <w:marRight w:val="0"/>
              <w:marTop w:val="0"/>
              <w:marBottom w:val="0"/>
              <w:divBdr>
                <w:top w:val="none" w:sz="0" w:space="0" w:color="auto"/>
                <w:left w:val="none" w:sz="0" w:space="0" w:color="auto"/>
                <w:bottom w:val="none" w:sz="0" w:space="0" w:color="auto"/>
                <w:right w:val="none" w:sz="0" w:space="0" w:color="auto"/>
              </w:divBdr>
              <w:divsChild>
                <w:div w:id="984358797">
                  <w:marLeft w:val="0"/>
                  <w:marRight w:val="0"/>
                  <w:marTop w:val="0"/>
                  <w:marBottom w:val="0"/>
                  <w:divBdr>
                    <w:top w:val="none" w:sz="0" w:space="0" w:color="auto"/>
                    <w:left w:val="none" w:sz="0" w:space="0" w:color="auto"/>
                    <w:bottom w:val="none" w:sz="0" w:space="0" w:color="auto"/>
                    <w:right w:val="none" w:sz="0" w:space="0" w:color="auto"/>
                  </w:divBdr>
                  <w:divsChild>
                    <w:div w:id="11768500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6115022">
              <w:marLeft w:val="600"/>
              <w:marRight w:val="0"/>
              <w:marTop w:val="0"/>
              <w:marBottom w:val="0"/>
              <w:divBdr>
                <w:top w:val="none" w:sz="0" w:space="0" w:color="auto"/>
                <w:left w:val="none" w:sz="0" w:space="0" w:color="auto"/>
                <w:bottom w:val="none" w:sz="0" w:space="0" w:color="auto"/>
                <w:right w:val="none" w:sz="0" w:space="0" w:color="auto"/>
              </w:divBdr>
              <w:divsChild>
                <w:div w:id="693961317">
                  <w:marLeft w:val="0"/>
                  <w:marRight w:val="0"/>
                  <w:marTop w:val="0"/>
                  <w:marBottom w:val="0"/>
                  <w:divBdr>
                    <w:top w:val="none" w:sz="0" w:space="0" w:color="auto"/>
                    <w:left w:val="none" w:sz="0" w:space="0" w:color="auto"/>
                    <w:bottom w:val="none" w:sz="0" w:space="0" w:color="auto"/>
                    <w:right w:val="none" w:sz="0" w:space="0" w:color="auto"/>
                  </w:divBdr>
                  <w:divsChild>
                    <w:div w:id="15193520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669599055">
      <w:bodyDiv w:val="1"/>
      <w:marLeft w:val="0"/>
      <w:marRight w:val="0"/>
      <w:marTop w:val="0"/>
      <w:marBottom w:val="0"/>
      <w:divBdr>
        <w:top w:val="none" w:sz="0" w:space="0" w:color="auto"/>
        <w:left w:val="none" w:sz="0" w:space="0" w:color="auto"/>
        <w:bottom w:val="none" w:sz="0" w:space="0" w:color="auto"/>
        <w:right w:val="none" w:sz="0" w:space="0" w:color="auto"/>
      </w:divBdr>
      <w:divsChild>
        <w:div w:id="729763871">
          <w:marLeft w:val="0"/>
          <w:marRight w:val="900"/>
          <w:marTop w:val="0"/>
          <w:marBottom w:val="0"/>
          <w:divBdr>
            <w:top w:val="none" w:sz="0" w:space="0" w:color="auto"/>
            <w:left w:val="none" w:sz="0" w:space="0" w:color="auto"/>
            <w:bottom w:val="none" w:sz="0" w:space="0" w:color="auto"/>
            <w:right w:val="none" w:sz="0" w:space="0" w:color="auto"/>
          </w:divBdr>
          <w:divsChild>
            <w:div w:id="1049034839">
              <w:marLeft w:val="0"/>
              <w:marRight w:val="0"/>
              <w:marTop w:val="0"/>
              <w:marBottom w:val="0"/>
              <w:divBdr>
                <w:top w:val="none" w:sz="0" w:space="0" w:color="auto"/>
                <w:left w:val="none" w:sz="0" w:space="0" w:color="auto"/>
                <w:bottom w:val="none" w:sz="0" w:space="0" w:color="auto"/>
                <w:right w:val="none" w:sz="0" w:space="0" w:color="auto"/>
              </w:divBdr>
            </w:div>
            <w:div w:id="121727501">
              <w:marLeft w:val="0"/>
              <w:marRight w:val="0"/>
              <w:marTop w:val="0"/>
              <w:marBottom w:val="0"/>
              <w:divBdr>
                <w:top w:val="none" w:sz="0" w:space="0" w:color="auto"/>
                <w:left w:val="none" w:sz="0" w:space="0" w:color="auto"/>
                <w:bottom w:val="none" w:sz="0" w:space="0" w:color="auto"/>
                <w:right w:val="none" w:sz="0" w:space="0" w:color="auto"/>
              </w:divBdr>
              <w:divsChild>
                <w:div w:id="1438335187">
                  <w:marLeft w:val="0"/>
                  <w:marRight w:val="0"/>
                  <w:marTop w:val="0"/>
                  <w:marBottom w:val="0"/>
                  <w:divBdr>
                    <w:top w:val="none" w:sz="0" w:space="0" w:color="auto"/>
                    <w:left w:val="none" w:sz="0" w:space="0" w:color="auto"/>
                    <w:bottom w:val="none" w:sz="0" w:space="0" w:color="auto"/>
                    <w:right w:val="none" w:sz="0" w:space="0" w:color="auto"/>
                  </w:divBdr>
                  <w:divsChild>
                    <w:div w:id="592199866">
                      <w:marLeft w:val="0"/>
                      <w:marRight w:val="0"/>
                      <w:marTop w:val="0"/>
                      <w:marBottom w:val="0"/>
                      <w:divBdr>
                        <w:top w:val="none" w:sz="0" w:space="0" w:color="auto"/>
                        <w:left w:val="none" w:sz="0" w:space="0" w:color="auto"/>
                        <w:bottom w:val="none" w:sz="0" w:space="0" w:color="auto"/>
                        <w:right w:val="none" w:sz="0" w:space="0" w:color="auto"/>
                      </w:divBdr>
                    </w:div>
                    <w:div w:id="990789901">
                      <w:marLeft w:val="0"/>
                      <w:marRight w:val="0"/>
                      <w:marTop w:val="0"/>
                      <w:marBottom w:val="0"/>
                      <w:divBdr>
                        <w:top w:val="none" w:sz="0" w:space="0" w:color="auto"/>
                        <w:left w:val="none" w:sz="0" w:space="0" w:color="auto"/>
                        <w:bottom w:val="none" w:sz="0" w:space="0" w:color="auto"/>
                        <w:right w:val="none" w:sz="0" w:space="0" w:color="auto"/>
                      </w:divBdr>
                    </w:div>
                    <w:div w:id="512652140">
                      <w:marLeft w:val="0"/>
                      <w:marRight w:val="0"/>
                      <w:marTop w:val="0"/>
                      <w:marBottom w:val="0"/>
                      <w:divBdr>
                        <w:top w:val="none" w:sz="0" w:space="0" w:color="auto"/>
                        <w:left w:val="none" w:sz="0" w:space="0" w:color="auto"/>
                        <w:bottom w:val="none" w:sz="0" w:space="0" w:color="auto"/>
                        <w:right w:val="none" w:sz="0" w:space="0" w:color="auto"/>
                      </w:divBdr>
                    </w:div>
                    <w:div w:id="516040913">
                      <w:marLeft w:val="0"/>
                      <w:marRight w:val="0"/>
                      <w:marTop w:val="0"/>
                      <w:marBottom w:val="0"/>
                      <w:divBdr>
                        <w:top w:val="none" w:sz="0" w:space="0" w:color="auto"/>
                        <w:left w:val="none" w:sz="0" w:space="0" w:color="auto"/>
                        <w:bottom w:val="none" w:sz="0" w:space="0" w:color="auto"/>
                        <w:right w:val="none" w:sz="0" w:space="0" w:color="auto"/>
                      </w:divBdr>
                    </w:div>
                    <w:div w:id="2089574194">
                      <w:marLeft w:val="0"/>
                      <w:marRight w:val="0"/>
                      <w:marTop w:val="0"/>
                      <w:marBottom w:val="0"/>
                      <w:divBdr>
                        <w:top w:val="none" w:sz="0" w:space="0" w:color="auto"/>
                        <w:left w:val="none" w:sz="0" w:space="0" w:color="auto"/>
                        <w:bottom w:val="none" w:sz="0" w:space="0" w:color="auto"/>
                        <w:right w:val="none" w:sz="0" w:space="0" w:color="auto"/>
                      </w:divBdr>
                    </w:div>
                    <w:div w:id="796148799">
                      <w:marLeft w:val="0"/>
                      <w:marRight w:val="0"/>
                      <w:marTop w:val="0"/>
                      <w:marBottom w:val="0"/>
                      <w:divBdr>
                        <w:top w:val="none" w:sz="0" w:space="0" w:color="auto"/>
                        <w:left w:val="none" w:sz="0" w:space="0" w:color="auto"/>
                        <w:bottom w:val="none" w:sz="0" w:space="0" w:color="auto"/>
                        <w:right w:val="none" w:sz="0" w:space="0" w:color="auto"/>
                      </w:divBdr>
                    </w:div>
                    <w:div w:id="1068767586">
                      <w:marLeft w:val="0"/>
                      <w:marRight w:val="0"/>
                      <w:marTop w:val="0"/>
                      <w:marBottom w:val="0"/>
                      <w:divBdr>
                        <w:top w:val="none" w:sz="0" w:space="0" w:color="auto"/>
                        <w:left w:val="none" w:sz="0" w:space="0" w:color="auto"/>
                        <w:bottom w:val="none" w:sz="0" w:space="0" w:color="auto"/>
                        <w:right w:val="none" w:sz="0" w:space="0" w:color="auto"/>
                      </w:divBdr>
                    </w:div>
                    <w:div w:id="1376655381">
                      <w:marLeft w:val="0"/>
                      <w:marRight w:val="0"/>
                      <w:marTop w:val="0"/>
                      <w:marBottom w:val="0"/>
                      <w:divBdr>
                        <w:top w:val="none" w:sz="0" w:space="0" w:color="auto"/>
                        <w:left w:val="none" w:sz="0" w:space="0" w:color="auto"/>
                        <w:bottom w:val="none" w:sz="0" w:space="0" w:color="auto"/>
                        <w:right w:val="none" w:sz="0" w:space="0" w:color="auto"/>
                      </w:divBdr>
                    </w:div>
                    <w:div w:id="1629043975">
                      <w:marLeft w:val="0"/>
                      <w:marRight w:val="0"/>
                      <w:marTop w:val="0"/>
                      <w:marBottom w:val="0"/>
                      <w:divBdr>
                        <w:top w:val="none" w:sz="0" w:space="0" w:color="auto"/>
                        <w:left w:val="none" w:sz="0" w:space="0" w:color="auto"/>
                        <w:bottom w:val="none" w:sz="0" w:space="0" w:color="auto"/>
                        <w:right w:val="none" w:sz="0" w:space="0" w:color="auto"/>
                      </w:divBdr>
                    </w:div>
                    <w:div w:id="1507598138">
                      <w:marLeft w:val="0"/>
                      <w:marRight w:val="0"/>
                      <w:marTop w:val="0"/>
                      <w:marBottom w:val="0"/>
                      <w:divBdr>
                        <w:top w:val="none" w:sz="0" w:space="0" w:color="auto"/>
                        <w:left w:val="none" w:sz="0" w:space="0" w:color="auto"/>
                        <w:bottom w:val="none" w:sz="0" w:space="0" w:color="auto"/>
                        <w:right w:val="none" w:sz="0" w:space="0" w:color="auto"/>
                      </w:divBdr>
                    </w:div>
                    <w:div w:id="1960990036">
                      <w:marLeft w:val="0"/>
                      <w:marRight w:val="0"/>
                      <w:marTop w:val="0"/>
                      <w:marBottom w:val="0"/>
                      <w:divBdr>
                        <w:top w:val="none" w:sz="0" w:space="0" w:color="auto"/>
                        <w:left w:val="none" w:sz="0" w:space="0" w:color="auto"/>
                        <w:bottom w:val="none" w:sz="0" w:space="0" w:color="auto"/>
                        <w:right w:val="none" w:sz="0" w:space="0" w:color="auto"/>
                      </w:divBdr>
                    </w:div>
                    <w:div w:id="695037798">
                      <w:marLeft w:val="0"/>
                      <w:marRight w:val="0"/>
                      <w:marTop w:val="0"/>
                      <w:marBottom w:val="0"/>
                      <w:divBdr>
                        <w:top w:val="none" w:sz="0" w:space="0" w:color="auto"/>
                        <w:left w:val="none" w:sz="0" w:space="0" w:color="auto"/>
                        <w:bottom w:val="none" w:sz="0" w:space="0" w:color="auto"/>
                        <w:right w:val="none" w:sz="0" w:space="0" w:color="auto"/>
                      </w:divBdr>
                    </w:div>
                    <w:div w:id="1201016813">
                      <w:marLeft w:val="0"/>
                      <w:marRight w:val="0"/>
                      <w:marTop w:val="0"/>
                      <w:marBottom w:val="0"/>
                      <w:divBdr>
                        <w:top w:val="none" w:sz="0" w:space="0" w:color="auto"/>
                        <w:left w:val="none" w:sz="0" w:space="0" w:color="auto"/>
                        <w:bottom w:val="none" w:sz="0" w:space="0" w:color="auto"/>
                        <w:right w:val="none" w:sz="0" w:space="0" w:color="auto"/>
                      </w:divBdr>
                    </w:div>
                    <w:div w:id="148176904">
                      <w:marLeft w:val="0"/>
                      <w:marRight w:val="0"/>
                      <w:marTop w:val="0"/>
                      <w:marBottom w:val="0"/>
                      <w:divBdr>
                        <w:top w:val="none" w:sz="0" w:space="0" w:color="auto"/>
                        <w:left w:val="none" w:sz="0" w:space="0" w:color="auto"/>
                        <w:bottom w:val="none" w:sz="0" w:space="0" w:color="auto"/>
                        <w:right w:val="none" w:sz="0" w:space="0" w:color="auto"/>
                      </w:divBdr>
                    </w:div>
                    <w:div w:id="1111439357">
                      <w:marLeft w:val="0"/>
                      <w:marRight w:val="0"/>
                      <w:marTop w:val="0"/>
                      <w:marBottom w:val="0"/>
                      <w:divBdr>
                        <w:top w:val="none" w:sz="0" w:space="0" w:color="auto"/>
                        <w:left w:val="none" w:sz="0" w:space="0" w:color="auto"/>
                        <w:bottom w:val="none" w:sz="0" w:space="0" w:color="auto"/>
                        <w:right w:val="none" w:sz="0" w:space="0" w:color="auto"/>
                      </w:divBdr>
                    </w:div>
                    <w:div w:id="12195230">
                      <w:marLeft w:val="0"/>
                      <w:marRight w:val="0"/>
                      <w:marTop w:val="0"/>
                      <w:marBottom w:val="0"/>
                      <w:divBdr>
                        <w:top w:val="none" w:sz="0" w:space="0" w:color="auto"/>
                        <w:left w:val="none" w:sz="0" w:space="0" w:color="auto"/>
                        <w:bottom w:val="none" w:sz="0" w:space="0" w:color="auto"/>
                        <w:right w:val="none" w:sz="0" w:space="0" w:color="auto"/>
                      </w:divBdr>
                    </w:div>
                    <w:div w:id="1272469705">
                      <w:marLeft w:val="0"/>
                      <w:marRight w:val="0"/>
                      <w:marTop w:val="0"/>
                      <w:marBottom w:val="0"/>
                      <w:divBdr>
                        <w:top w:val="none" w:sz="0" w:space="0" w:color="auto"/>
                        <w:left w:val="none" w:sz="0" w:space="0" w:color="auto"/>
                        <w:bottom w:val="none" w:sz="0" w:space="0" w:color="auto"/>
                        <w:right w:val="none" w:sz="0" w:space="0" w:color="auto"/>
                      </w:divBdr>
                    </w:div>
                    <w:div w:id="1097209048">
                      <w:marLeft w:val="0"/>
                      <w:marRight w:val="0"/>
                      <w:marTop w:val="0"/>
                      <w:marBottom w:val="0"/>
                      <w:divBdr>
                        <w:top w:val="none" w:sz="0" w:space="0" w:color="auto"/>
                        <w:left w:val="none" w:sz="0" w:space="0" w:color="auto"/>
                        <w:bottom w:val="none" w:sz="0" w:space="0" w:color="auto"/>
                        <w:right w:val="none" w:sz="0" w:space="0" w:color="auto"/>
                      </w:divBdr>
                    </w:div>
                    <w:div w:id="1060522183">
                      <w:marLeft w:val="0"/>
                      <w:marRight w:val="0"/>
                      <w:marTop w:val="0"/>
                      <w:marBottom w:val="0"/>
                      <w:divBdr>
                        <w:top w:val="none" w:sz="0" w:space="0" w:color="auto"/>
                        <w:left w:val="none" w:sz="0" w:space="0" w:color="auto"/>
                        <w:bottom w:val="none" w:sz="0" w:space="0" w:color="auto"/>
                        <w:right w:val="none" w:sz="0" w:space="0" w:color="auto"/>
                      </w:divBdr>
                    </w:div>
                    <w:div w:id="250242976">
                      <w:marLeft w:val="0"/>
                      <w:marRight w:val="0"/>
                      <w:marTop w:val="0"/>
                      <w:marBottom w:val="0"/>
                      <w:divBdr>
                        <w:top w:val="none" w:sz="0" w:space="0" w:color="auto"/>
                        <w:left w:val="none" w:sz="0" w:space="0" w:color="auto"/>
                        <w:bottom w:val="none" w:sz="0" w:space="0" w:color="auto"/>
                        <w:right w:val="none" w:sz="0" w:space="0" w:color="auto"/>
                      </w:divBdr>
                    </w:div>
                    <w:div w:id="347873305">
                      <w:marLeft w:val="0"/>
                      <w:marRight w:val="0"/>
                      <w:marTop w:val="0"/>
                      <w:marBottom w:val="0"/>
                      <w:divBdr>
                        <w:top w:val="none" w:sz="0" w:space="0" w:color="auto"/>
                        <w:left w:val="none" w:sz="0" w:space="0" w:color="auto"/>
                        <w:bottom w:val="none" w:sz="0" w:space="0" w:color="auto"/>
                        <w:right w:val="none" w:sz="0" w:space="0" w:color="auto"/>
                      </w:divBdr>
                    </w:div>
                    <w:div w:id="2139716315">
                      <w:marLeft w:val="0"/>
                      <w:marRight w:val="0"/>
                      <w:marTop w:val="0"/>
                      <w:marBottom w:val="0"/>
                      <w:divBdr>
                        <w:top w:val="none" w:sz="0" w:space="0" w:color="auto"/>
                        <w:left w:val="none" w:sz="0" w:space="0" w:color="auto"/>
                        <w:bottom w:val="none" w:sz="0" w:space="0" w:color="auto"/>
                        <w:right w:val="none" w:sz="0" w:space="0" w:color="auto"/>
                      </w:divBdr>
                    </w:div>
                    <w:div w:id="1243569180">
                      <w:marLeft w:val="0"/>
                      <w:marRight w:val="0"/>
                      <w:marTop w:val="0"/>
                      <w:marBottom w:val="0"/>
                      <w:divBdr>
                        <w:top w:val="none" w:sz="0" w:space="0" w:color="auto"/>
                        <w:left w:val="none" w:sz="0" w:space="0" w:color="auto"/>
                        <w:bottom w:val="none" w:sz="0" w:space="0" w:color="auto"/>
                        <w:right w:val="none" w:sz="0" w:space="0" w:color="auto"/>
                      </w:divBdr>
                    </w:div>
                    <w:div w:id="1123882459">
                      <w:marLeft w:val="0"/>
                      <w:marRight w:val="0"/>
                      <w:marTop w:val="0"/>
                      <w:marBottom w:val="0"/>
                      <w:divBdr>
                        <w:top w:val="none" w:sz="0" w:space="0" w:color="auto"/>
                        <w:left w:val="none" w:sz="0" w:space="0" w:color="auto"/>
                        <w:bottom w:val="none" w:sz="0" w:space="0" w:color="auto"/>
                        <w:right w:val="none" w:sz="0" w:space="0" w:color="auto"/>
                      </w:divBdr>
                    </w:div>
                    <w:div w:id="2034379881">
                      <w:marLeft w:val="0"/>
                      <w:marRight w:val="0"/>
                      <w:marTop w:val="0"/>
                      <w:marBottom w:val="0"/>
                      <w:divBdr>
                        <w:top w:val="none" w:sz="0" w:space="0" w:color="auto"/>
                        <w:left w:val="none" w:sz="0" w:space="0" w:color="auto"/>
                        <w:bottom w:val="none" w:sz="0" w:space="0" w:color="auto"/>
                        <w:right w:val="none" w:sz="0" w:space="0" w:color="auto"/>
                      </w:divBdr>
                    </w:div>
                    <w:div w:id="1483736666">
                      <w:marLeft w:val="0"/>
                      <w:marRight w:val="0"/>
                      <w:marTop w:val="0"/>
                      <w:marBottom w:val="0"/>
                      <w:divBdr>
                        <w:top w:val="none" w:sz="0" w:space="0" w:color="auto"/>
                        <w:left w:val="none" w:sz="0" w:space="0" w:color="auto"/>
                        <w:bottom w:val="none" w:sz="0" w:space="0" w:color="auto"/>
                        <w:right w:val="none" w:sz="0" w:space="0" w:color="auto"/>
                      </w:divBdr>
                    </w:div>
                    <w:div w:id="951284684">
                      <w:marLeft w:val="0"/>
                      <w:marRight w:val="0"/>
                      <w:marTop w:val="0"/>
                      <w:marBottom w:val="0"/>
                      <w:divBdr>
                        <w:top w:val="none" w:sz="0" w:space="0" w:color="auto"/>
                        <w:left w:val="none" w:sz="0" w:space="0" w:color="auto"/>
                        <w:bottom w:val="none" w:sz="0" w:space="0" w:color="auto"/>
                        <w:right w:val="none" w:sz="0" w:space="0" w:color="auto"/>
                      </w:divBdr>
                    </w:div>
                    <w:div w:id="46074077">
                      <w:marLeft w:val="0"/>
                      <w:marRight w:val="0"/>
                      <w:marTop w:val="0"/>
                      <w:marBottom w:val="0"/>
                      <w:divBdr>
                        <w:top w:val="none" w:sz="0" w:space="0" w:color="auto"/>
                        <w:left w:val="none" w:sz="0" w:space="0" w:color="auto"/>
                        <w:bottom w:val="none" w:sz="0" w:space="0" w:color="auto"/>
                        <w:right w:val="none" w:sz="0" w:space="0" w:color="auto"/>
                      </w:divBdr>
                    </w:div>
                    <w:div w:id="287511721">
                      <w:marLeft w:val="0"/>
                      <w:marRight w:val="0"/>
                      <w:marTop w:val="0"/>
                      <w:marBottom w:val="0"/>
                      <w:divBdr>
                        <w:top w:val="none" w:sz="0" w:space="0" w:color="auto"/>
                        <w:left w:val="none" w:sz="0" w:space="0" w:color="auto"/>
                        <w:bottom w:val="none" w:sz="0" w:space="0" w:color="auto"/>
                        <w:right w:val="none" w:sz="0" w:space="0" w:color="auto"/>
                      </w:divBdr>
                    </w:div>
                    <w:div w:id="624391308">
                      <w:marLeft w:val="0"/>
                      <w:marRight w:val="0"/>
                      <w:marTop w:val="0"/>
                      <w:marBottom w:val="0"/>
                      <w:divBdr>
                        <w:top w:val="none" w:sz="0" w:space="0" w:color="auto"/>
                        <w:left w:val="none" w:sz="0" w:space="0" w:color="auto"/>
                        <w:bottom w:val="none" w:sz="0" w:space="0" w:color="auto"/>
                        <w:right w:val="none" w:sz="0" w:space="0" w:color="auto"/>
                      </w:divBdr>
                    </w:div>
                    <w:div w:id="1186286092">
                      <w:marLeft w:val="0"/>
                      <w:marRight w:val="0"/>
                      <w:marTop w:val="0"/>
                      <w:marBottom w:val="0"/>
                      <w:divBdr>
                        <w:top w:val="none" w:sz="0" w:space="0" w:color="auto"/>
                        <w:left w:val="none" w:sz="0" w:space="0" w:color="auto"/>
                        <w:bottom w:val="none" w:sz="0" w:space="0" w:color="auto"/>
                        <w:right w:val="none" w:sz="0" w:space="0" w:color="auto"/>
                      </w:divBdr>
                    </w:div>
                    <w:div w:id="1034814505">
                      <w:marLeft w:val="0"/>
                      <w:marRight w:val="0"/>
                      <w:marTop w:val="0"/>
                      <w:marBottom w:val="0"/>
                      <w:divBdr>
                        <w:top w:val="none" w:sz="0" w:space="0" w:color="auto"/>
                        <w:left w:val="none" w:sz="0" w:space="0" w:color="auto"/>
                        <w:bottom w:val="none" w:sz="0" w:space="0" w:color="auto"/>
                        <w:right w:val="none" w:sz="0" w:space="0" w:color="auto"/>
                      </w:divBdr>
                    </w:div>
                    <w:div w:id="634527127">
                      <w:marLeft w:val="0"/>
                      <w:marRight w:val="0"/>
                      <w:marTop w:val="0"/>
                      <w:marBottom w:val="0"/>
                      <w:divBdr>
                        <w:top w:val="none" w:sz="0" w:space="0" w:color="auto"/>
                        <w:left w:val="none" w:sz="0" w:space="0" w:color="auto"/>
                        <w:bottom w:val="none" w:sz="0" w:space="0" w:color="auto"/>
                        <w:right w:val="none" w:sz="0" w:space="0" w:color="auto"/>
                      </w:divBdr>
                    </w:div>
                    <w:div w:id="706177951">
                      <w:marLeft w:val="0"/>
                      <w:marRight w:val="0"/>
                      <w:marTop w:val="0"/>
                      <w:marBottom w:val="0"/>
                      <w:divBdr>
                        <w:top w:val="none" w:sz="0" w:space="0" w:color="auto"/>
                        <w:left w:val="none" w:sz="0" w:space="0" w:color="auto"/>
                        <w:bottom w:val="none" w:sz="0" w:space="0" w:color="auto"/>
                        <w:right w:val="none" w:sz="0" w:space="0" w:color="auto"/>
                      </w:divBdr>
                    </w:div>
                    <w:div w:id="1740666187">
                      <w:marLeft w:val="0"/>
                      <w:marRight w:val="0"/>
                      <w:marTop w:val="0"/>
                      <w:marBottom w:val="0"/>
                      <w:divBdr>
                        <w:top w:val="none" w:sz="0" w:space="0" w:color="auto"/>
                        <w:left w:val="none" w:sz="0" w:space="0" w:color="auto"/>
                        <w:bottom w:val="none" w:sz="0" w:space="0" w:color="auto"/>
                        <w:right w:val="none" w:sz="0" w:space="0" w:color="auto"/>
                      </w:divBdr>
                    </w:div>
                    <w:div w:id="1667173726">
                      <w:marLeft w:val="0"/>
                      <w:marRight w:val="0"/>
                      <w:marTop w:val="0"/>
                      <w:marBottom w:val="0"/>
                      <w:divBdr>
                        <w:top w:val="none" w:sz="0" w:space="0" w:color="auto"/>
                        <w:left w:val="none" w:sz="0" w:space="0" w:color="auto"/>
                        <w:bottom w:val="none" w:sz="0" w:space="0" w:color="auto"/>
                        <w:right w:val="none" w:sz="0" w:space="0" w:color="auto"/>
                      </w:divBdr>
                    </w:div>
                    <w:div w:id="1827282744">
                      <w:marLeft w:val="0"/>
                      <w:marRight w:val="0"/>
                      <w:marTop w:val="0"/>
                      <w:marBottom w:val="0"/>
                      <w:divBdr>
                        <w:top w:val="none" w:sz="0" w:space="0" w:color="auto"/>
                        <w:left w:val="none" w:sz="0" w:space="0" w:color="auto"/>
                        <w:bottom w:val="none" w:sz="0" w:space="0" w:color="auto"/>
                        <w:right w:val="none" w:sz="0" w:space="0" w:color="auto"/>
                      </w:divBdr>
                    </w:div>
                    <w:div w:id="914046846">
                      <w:marLeft w:val="0"/>
                      <w:marRight w:val="0"/>
                      <w:marTop w:val="0"/>
                      <w:marBottom w:val="0"/>
                      <w:divBdr>
                        <w:top w:val="none" w:sz="0" w:space="0" w:color="auto"/>
                        <w:left w:val="none" w:sz="0" w:space="0" w:color="auto"/>
                        <w:bottom w:val="none" w:sz="0" w:space="0" w:color="auto"/>
                        <w:right w:val="none" w:sz="0" w:space="0" w:color="auto"/>
                      </w:divBdr>
                    </w:div>
                    <w:div w:id="1337151356">
                      <w:marLeft w:val="0"/>
                      <w:marRight w:val="0"/>
                      <w:marTop w:val="0"/>
                      <w:marBottom w:val="0"/>
                      <w:divBdr>
                        <w:top w:val="none" w:sz="0" w:space="0" w:color="auto"/>
                        <w:left w:val="none" w:sz="0" w:space="0" w:color="auto"/>
                        <w:bottom w:val="none" w:sz="0" w:space="0" w:color="auto"/>
                        <w:right w:val="none" w:sz="0" w:space="0" w:color="auto"/>
                      </w:divBdr>
                    </w:div>
                    <w:div w:id="1619870645">
                      <w:marLeft w:val="0"/>
                      <w:marRight w:val="0"/>
                      <w:marTop w:val="0"/>
                      <w:marBottom w:val="0"/>
                      <w:divBdr>
                        <w:top w:val="none" w:sz="0" w:space="0" w:color="auto"/>
                        <w:left w:val="none" w:sz="0" w:space="0" w:color="auto"/>
                        <w:bottom w:val="none" w:sz="0" w:space="0" w:color="auto"/>
                        <w:right w:val="none" w:sz="0" w:space="0" w:color="auto"/>
                      </w:divBdr>
                    </w:div>
                    <w:div w:id="580334842">
                      <w:marLeft w:val="0"/>
                      <w:marRight w:val="0"/>
                      <w:marTop w:val="0"/>
                      <w:marBottom w:val="0"/>
                      <w:divBdr>
                        <w:top w:val="none" w:sz="0" w:space="0" w:color="auto"/>
                        <w:left w:val="none" w:sz="0" w:space="0" w:color="auto"/>
                        <w:bottom w:val="none" w:sz="0" w:space="0" w:color="auto"/>
                        <w:right w:val="none" w:sz="0" w:space="0" w:color="auto"/>
                      </w:divBdr>
                    </w:div>
                    <w:div w:id="1728529908">
                      <w:marLeft w:val="0"/>
                      <w:marRight w:val="0"/>
                      <w:marTop w:val="0"/>
                      <w:marBottom w:val="0"/>
                      <w:divBdr>
                        <w:top w:val="none" w:sz="0" w:space="0" w:color="auto"/>
                        <w:left w:val="none" w:sz="0" w:space="0" w:color="auto"/>
                        <w:bottom w:val="none" w:sz="0" w:space="0" w:color="auto"/>
                        <w:right w:val="none" w:sz="0" w:space="0" w:color="auto"/>
                      </w:divBdr>
                    </w:div>
                    <w:div w:id="911621717">
                      <w:marLeft w:val="0"/>
                      <w:marRight w:val="0"/>
                      <w:marTop w:val="0"/>
                      <w:marBottom w:val="0"/>
                      <w:divBdr>
                        <w:top w:val="none" w:sz="0" w:space="0" w:color="auto"/>
                        <w:left w:val="none" w:sz="0" w:space="0" w:color="auto"/>
                        <w:bottom w:val="none" w:sz="0" w:space="0" w:color="auto"/>
                        <w:right w:val="none" w:sz="0" w:space="0" w:color="auto"/>
                      </w:divBdr>
                    </w:div>
                    <w:div w:id="1431581009">
                      <w:marLeft w:val="0"/>
                      <w:marRight w:val="0"/>
                      <w:marTop w:val="0"/>
                      <w:marBottom w:val="0"/>
                      <w:divBdr>
                        <w:top w:val="none" w:sz="0" w:space="0" w:color="auto"/>
                        <w:left w:val="none" w:sz="0" w:space="0" w:color="auto"/>
                        <w:bottom w:val="none" w:sz="0" w:space="0" w:color="auto"/>
                        <w:right w:val="none" w:sz="0" w:space="0" w:color="auto"/>
                      </w:divBdr>
                    </w:div>
                    <w:div w:id="270473642">
                      <w:marLeft w:val="0"/>
                      <w:marRight w:val="0"/>
                      <w:marTop w:val="0"/>
                      <w:marBottom w:val="0"/>
                      <w:divBdr>
                        <w:top w:val="none" w:sz="0" w:space="0" w:color="auto"/>
                        <w:left w:val="none" w:sz="0" w:space="0" w:color="auto"/>
                        <w:bottom w:val="none" w:sz="0" w:space="0" w:color="auto"/>
                        <w:right w:val="none" w:sz="0" w:space="0" w:color="auto"/>
                      </w:divBdr>
                    </w:div>
                    <w:div w:id="690885650">
                      <w:marLeft w:val="0"/>
                      <w:marRight w:val="0"/>
                      <w:marTop w:val="0"/>
                      <w:marBottom w:val="0"/>
                      <w:divBdr>
                        <w:top w:val="none" w:sz="0" w:space="0" w:color="auto"/>
                        <w:left w:val="none" w:sz="0" w:space="0" w:color="auto"/>
                        <w:bottom w:val="none" w:sz="0" w:space="0" w:color="auto"/>
                        <w:right w:val="none" w:sz="0" w:space="0" w:color="auto"/>
                      </w:divBdr>
                    </w:div>
                    <w:div w:id="372115311">
                      <w:marLeft w:val="0"/>
                      <w:marRight w:val="0"/>
                      <w:marTop w:val="0"/>
                      <w:marBottom w:val="0"/>
                      <w:divBdr>
                        <w:top w:val="none" w:sz="0" w:space="0" w:color="auto"/>
                        <w:left w:val="none" w:sz="0" w:space="0" w:color="auto"/>
                        <w:bottom w:val="none" w:sz="0" w:space="0" w:color="auto"/>
                        <w:right w:val="none" w:sz="0" w:space="0" w:color="auto"/>
                      </w:divBdr>
                    </w:div>
                    <w:div w:id="978222162">
                      <w:marLeft w:val="0"/>
                      <w:marRight w:val="0"/>
                      <w:marTop w:val="0"/>
                      <w:marBottom w:val="0"/>
                      <w:divBdr>
                        <w:top w:val="none" w:sz="0" w:space="0" w:color="auto"/>
                        <w:left w:val="none" w:sz="0" w:space="0" w:color="auto"/>
                        <w:bottom w:val="none" w:sz="0" w:space="0" w:color="auto"/>
                        <w:right w:val="none" w:sz="0" w:space="0" w:color="auto"/>
                      </w:divBdr>
                    </w:div>
                    <w:div w:id="71435410">
                      <w:marLeft w:val="0"/>
                      <w:marRight w:val="0"/>
                      <w:marTop w:val="0"/>
                      <w:marBottom w:val="0"/>
                      <w:divBdr>
                        <w:top w:val="none" w:sz="0" w:space="0" w:color="auto"/>
                        <w:left w:val="none" w:sz="0" w:space="0" w:color="auto"/>
                        <w:bottom w:val="none" w:sz="0" w:space="0" w:color="auto"/>
                        <w:right w:val="none" w:sz="0" w:space="0" w:color="auto"/>
                      </w:divBdr>
                    </w:div>
                    <w:div w:id="1816877779">
                      <w:marLeft w:val="0"/>
                      <w:marRight w:val="0"/>
                      <w:marTop w:val="0"/>
                      <w:marBottom w:val="0"/>
                      <w:divBdr>
                        <w:top w:val="none" w:sz="0" w:space="0" w:color="auto"/>
                        <w:left w:val="none" w:sz="0" w:space="0" w:color="auto"/>
                        <w:bottom w:val="none" w:sz="0" w:space="0" w:color="auto"/>
                        <w:right w:val="none" w:sz="0" w:space="0" w:color="auto"/>
                      </w:divBdr>
                    </w:div>
                    <w:div w:id="1956329316">
                      <w:marLeft w:val="0"/>
                      <w:marRight w:val="0"/>
                      <w:marTop w:val="0"/>
                      <w:marBottom w:val="0"/>
                      <w:divBdr>
                        <w:top w:val="none" w:sz="0" w:space="0" w:color="auto"/>
                        <w:left w:val="none" w:sz="0" w:space="0" w:color="auto"/>
                        <w:bottom w:val="none" w:sz="0" w:space="0" w:color="auto"/>
                        <w:right w:val="none" w:sz="0" w:space="0" w:color="auto"/>
                      </w:divBdr>
                    </w:div>
                    <w:div w:id="326792659">
                      <w:marLeft w:val="0"/>
                      <w:marRight w:val="0"/>
                      <w:marTop w:val="0"/>
                      <w:marBottom w:val="0"/>
                      <w:divBdr>
                        <w:top w:val="none" w:sz="0" w:space="0" w:color="auto"/>
                        <w:left w:val="none" w:sz="0" w:space="0" w:color="auto"/>
                        <w:bottom w:val="none" w:sz="0" w:space="0" w:color="auto"/>
                        <w:right w:val="none" w:sz="0" w:space="0" w:color="auto"/>
                      </w:divBdr>
                    </w:div>
                    <w:div w:id="1083382799">
                      <w:marLeft w:val="0"/>
                      <w:marRight w:val="0"/>
                      <w:marTop w:val="0"/>
                      <w:marBottom w:val="0"/>
                      <w:divBdr>
                        <w:top w:val="none" w:sz="0" w:space="0" w:color="auto"/>
                        <w:left w:val="none" w:sz="0" w:space="0" w:color="auto"/>
                        <w:bottom w:val="none" w:sz="0" w:space="0" w:color="auto"/>
                        <w:right w:val="none" w:sz="0" w:space="0" w:color="auto"/>
                      </w:divBdr>
                    </w:div>
                    <w:div w:id="173694380">
                      <w:marLeft w:val="0"/>
                      <w:marRight w:val="0"/>
                      <w:marTop w:val="0"/>
                      <w:marBottom w:val="0"/>
                      <w:divBdr>
                        <w:top w:val="none" w:sz="0" w:space="0" w:color="auto"/>
                        <w:left w:val="none" w:sz="0" w:space="0" w:color="auto"/>
                        <w:bottom w:val="none" w:sz="0" w:space="0" w:color="auto"/>
                        <w:right w:val="none" w:sz="0" w:space="0" w:color="auto"/>
                      </w:divBdr>
                    </w:div>
                    <w:div w:id="1061176168">
                      <w:marLeft w:val="0"/>
                      <w:marRight w:val="0"/>
                      <w:marTop w:val="0"/>
                      <w:marBottom w:val="0"/>
                      <w:divBdr>
                        <w:top w:val="none" w:sz="0" w:space="0" w:color="auto"/>
                        <w:left w:val="none" w:sz="0" w:space="0" w:color="auto"/>
                        <w:bottom w:val="none" w:sz="0" w:space="0" w:color="auto"/>
                        <w:right w:val="none" w:sz="0" w:space="0" w:color="auto"/>
                      </w:divBdr>
                    </w:div>
                    <w:div w:id="2092462370">
                      <w:marLeft w:val="0"/>
                      <w:marRight w:val="0"/>
                      <w:marTop w:val="0"/>
                      <w:marBottom w:val="0"/>
                      <w:divBdr>
                        <w:top w:val="none" w:sz="0" w:space="0" w:color="auto"/>
                        <w:left w:val="none" w:sz="0" w:space="0" w:color="auto"/>
                        <w:bottom w:val="none" w:sz="0" w:space="0" w:color="auto"/>
                        <w:right w:val="none" w:sz="0" w:space="0" w:color="auto"/>
                      </w:divBdr>
                    </w:div>
                    <w:div w:id="1376008408">
                      <w:marLeft w:val="0"/>
                      <w:marRight w:val="0"/>
                      <w:marTop w:val="0"/>
                      <w:marBottom w:val="0"/>
                      <w:divBdr>
                        <w:top w:val="none" w:sz="0" w:space="0" w:color="auto"/>
                        <w:left w:val="none" w:sz="0" w:space="0" w:color="auto"/>
                        <w:bottom w:val="none" w:sz="0" w:space="0" w:color="auto"/>
                        <w:right w:val="none" w:sz="0" w:space="0" w:color="auto"/>
                      </w:divBdr>
                    </w:div>
                    <w:div w:id="1351908331">
                      <w:marLeft w:val="0"/>
                      <w:marRight w:val="0"/>
                      <w:marTop w:val="0"/>
                      <w:marBottom w:val="0"/>
                      <w:divBdr>
                        <w:top w:val="none" w:sz="0" w:space="0" w:color="auto"/>
                        <w:left w:val="none" w:sz="0" w:space="0" w:color="auto"/>
                        <w:bottom w:val="none" w:sz="0" w:space="0" w:color="auto"/>
                        <w:right w:val="none" w:sz="0" w:space="0" w:color="auto"/>
                      </w:divBdr>
                    </w:div>
                    <w:div w:id="425076277">
                      <w:marLeft w:val="0"/>
                      <w:marRight w:val="0"/>
                      <w:marTop w:val="0"/>
                      <w:marBottom w:val="0"/>
                      <w:divBdr>
                        <w:top w:val="none" w:sz="0" w:space="0" w:color="auto"/>
                        <w:left w:val="none" w:sz="0" w:space="0" w:color="auto"/>
                        <w:bottom w:val="none" w:sz="0" w:space="0" w:color="auto"/>
                        <w:right w:val="none" w:sz="0" w:space="0" w:color="auto"/>
                      </w:divBdr>
                    </w:div>
                    <w:div w:id="1253473903">
                      <w:marLeft w:val="0"/>
                      <w:marRight w:val="0"/>
                      <w:marTop w:val="0"/>
                      <w:marBottom w:val="0"/>
                      <w:divBdr>
                        <w:top w:val="none" w:sz="0" w:space="0" w:color="auto"/>
                        <w:left w:val="none" w:sz="0" w:space="0" w:color="auto"/>
                        <w:bottom w:val="none" w:sz="0" w:space="0" w:color="auto"/>
                        <w:right w:val="none" w:sz="0" w:space="0" w:color="auto"/>
                      </w:divBdr>
                    </w:div>
                    <w:div w:id="214124653">
                      <w:marLeft w:val="0"/>
                      <w:marRight w:val="0"/>
                      <w:marTop w:val="0"/>
                      <w:marBottom w:val="0"/>
                      <w:divBdr>
                        <w:top w:val="none" w:sz="0" w:space="0" w:color="auto"/>
                        <w:left w:val="none" w:sz="0" w:space="0" w:color="auto"/>
                        <w:bottom w:val="none" w:sz="0" w:space="0" w:color="auto"/>
                        <w:right w:val="none" w:sz="0" w:space="0" w:color="auto"/>
                      </w:divBdr>
                    </w:div>
                    <w:div w:id="295918022">
                      <w:marLeft w:val="0"/>
                      <w:marRight w:val="0"/>
                      <w:marTop w:val="0"/>
                      <w:marBottom w:val="0"/>
                      <w:divBdr>
                        <w:top w:val="none" w:sz="0" w:space="0" w:color="auto"/>
                        <w:left w:val="none" w:sz="0" w:space="0" w:color="auto"/>
                        <w:bottom w:val="none" w:sz="0" w:space="0" w:color="auto"/>
                        <w:right w:val="none" w:sz="0" w:space="0" w:color="auto"/>
                      </w:divBdr>
                    </w:div>
                    <w:div w:id="313027137">
                      <w:marLeft w:val="0"/>
                      <w:marRight w:val="0"/>
                      <w:marTop w:val="0"/>
                      <w:marBottom w:val="0"/>
                      <w:divBdr>
                        <w:top w:val="none" w:sz="0" w:space="0" w:color="auto"/>
                        <w:left w:val="none" w:sz="0" w:space="0" w:color="auto"/>
                        <w:bottom w:val="none" w:sz="0" w:space="0" w:color="auto"/>
                        <w:right w:val="none" w:sz="0" w:space="0" w:color="auto"/>
                      </w:divBdr>
                    </w:div>
                    <w:div w:id="1425298080">
                      <w:marLeft w:val="0"/>
                      <w:marRight w:val="0"/>
                      <w:marTop w:val="0"/>
                      <w:marBottom w:val="0"/>
                      <w:divBdr>
                        <w:top w:val="none" w:sz="0" w:space="0" w:color="auto"/>
                        <w:left w:val="none" w:sz="0" w:space="0" w:color="auto"/>
                        <w:bottom w:val="none" w:sz="0" w:space="0" w:color="auto"/>
                        <w:right w:val="none" w:sz="0" w:space="0" w:color="auto"/>
                      </w:divBdr>
                    </w:div>
                    <w:div w:id="1964382706">
                      <w:marLeft w:val="0"/>
                      <w:marRight w:val="0"/>
                      <w:marTop w:val="0"/>
                      <w:marBottom w:val="0"/>
                      <w:divBdr>
                        <w:top w:val="none" w:sz="0" w:space="0" w:color="auto"/>
                        <w:left w:val="none" w:sz="0" w:space="0" w:color="auto"/>
                        <w:bottom w:val="none" w:sz="0" w:space="0" w:color="auto"/>
                        <w:right w:val="none" w:sz="0" w:space="0" w:color="auto"/>
                      </w:divBdr>
                    </w:div>
                    <w:div w:id="2032341872">
                      <w:marLeft w:val="0"/>
                      <w:marRight w:val="0"/>
                      <w:marTop w:val="0"/>
                      <w:marBottom w:val="0"/>
                      <w:divBdr>
                        <w:top w:val="none" w:sz="0" w:space="0" w:color="auto"/>
                        <w:left w:val="none" w:sz="0" w:space="0" w:color="auto"/>
                        <w:bottom w:val="none" w:sz="0" w:space="0" w:color="auto"/>
                        <w:right w:val="none" w:sz="0" w:space="0" w:color="auto"/>
                      </w:divBdr>
                    </w:div>
                    <w:div w:id="1128667335">
                      <w:marLeft w:val="0"/>
                      <w:marRight w:val="0"/>
                      <w:marTop w:val="0"/>
                      <w:marBottom w:val="0"/>
                      <w:divBdr>
                        <w:top w:val="none" w:sz="0" w:space="0" w:color="auto"/>
                        <w:left w:val="none" w:sz="0" w:space="0" w:color="auto"/>
                        <w:bottom w:val="none" w:sz="0" w:space="0" w:color="auto"/>
                        <w:right w:val="none" w:sz="0" w:space="0" w:color="auto"/>
                      </w:divBdr>
                    </w:div>
                    <w:div w:id="711420592">
                      <w:marLeft w:val="0"/>
                      <w:marRight w:val="0"/>
                      <w:marTop w:val="0"/>
                      <w:marBottom w:val="0"/>
                      <w:divBdr>
                        <w:top w:val="none" w:sz="0" w:space="0" w:color="auto"/>
                        <w:left w:val="none" w:sz="0" w:space="0" w:color="auto"/>
                        <w:bottom w:val="none" w:sz="0" w:space="0" w:color="auto"/>
                        <w:right w:val="none" w:sz="0" w:space="0" w:color="auto"/>
                      </w:divBdr>
                    </w:div>
                    <w:div w:id="1993555132">
                      <w:marLeft w:val="0"/>
                      <w:marRight w:val="0"/>
                      <w:marTop w:val="0"/>
                      <w:marBottom w:val="0"/>
                      <w:divBdr>
                        <w:top w:val="none" w:sz="0" w:space="0" w:color="auto"/>
                        <w:left w:val="none" w:sz="0" w:space="0" w:color="auto"/>
                        <w:bottom w:val="none" w:sz="0" w:space="0" w:color="auto"/>
                        <w:right w:val="none" w:sz="0" w:space="0" w:color="auto"/>
                      </w:divBdr>
                    </w:div>
                    <w:div w:id="367989768">
                      <w:marLeft w:val="0"/>
                      <w:marRight w:val="0"/>
                      <w:marTop w:val="0"/>
                      <w:marBottom w:val="0"/>
                      <w:divBdr>
                        <w:top w:val="none" w:sz="0" w:space="0" w:color="auto"/>
                        <w:left w:val="none" w:sz="0" w:space="0" w:color="auto"/>
                        <w:bottom w:val="none" w:sz="0" w:space="0" w:color="auto"/>
                        <w:right w:val="none" w:sz="0" w:space="0" w:color="auto"/>
                      </w:divBdr>
                    </w:div>
                    <w:div w:id="96607183">
                      <w:marLeft w:val="0"/>
                      <w:marRight w:val="0"/>
                      <w:marTop w:val="0"/>
                      <w:marBottom w:val="0"/>
                      <w:divBdr>
                        <w:top w:val="none" w:sz="0" w:space="0" w:color="auto"/>
                        <w:left w:val="none" w:sz="0" w:space="0" w:color="auto"/>
                        <w:bottom w:val="none" w:sz="0" w:space="0" w:color="auto"/>
                        <w:right w:val="none" w:sz="0" w:space="0" w:color="auto"/>
                      </w:divBdr>
                    </w:div>
                    <w:div w:id="1434548875">
                      <w:marLeft w:val="0"/>
                      <w:marRight w:val="0"/>
                      <w:marTop w:val="0"/>
                      <w:marBottom w:val="0"/>
                      <w:divBdr>
                        <w:top w:val="none" w:sz="0" w:space="0" w:color="auto"/>
                        <w:left w:val="none" w:sz="0" w:space="0" w:color="auto"/>
                        <w:bottom w:val="none" w:sz="0" w:space="0" w:color="auto"/>
                        <w:right w:val="none" w:sz="0" w:space="0" w:color="auto"/>
                      </w:divBdr>
                    </w:div>
                    <w:div w:id="1276642006">
                      <w:marLeft w:val="0"/>
                      <w:marRight w:val="0"/>
                      <w:marTop w:val="0"/>
                      <w:marBottom w:val="0"/>
                      <w:divBdr>
                        <w:top w:val="none" w:sz="0" w:space="0" w:color="auto"/>
                        <w:left w:val="none" w:sz="0" w:space="0" w:color="auto"/>
                        <w:bottom w:val="none" w:sz="0" w:space="0" w:color="auto"/>
                        <w:right w:val="none" w:sz="0" w:space="0" w:color="auto"/>
                      </w:divBdr>
                    </w:div>
                    <w:div w:id="1324435483">
                      <w:marLeft w:val="0"/>
                      <w:marRight w:val="0"/>
                      <w:marTop w:val="0"/>
                      <w:marBottom w:val="0"/>
                      <w:divBdr>
                        <w:top w:val="none" w:sz="0" w:space="0" w:color="auto"/>
                        <w:left w:val="none" w:sz="0" w:space="0" w:color="auto"/>
                        <w:bottom w:val="none" w:sz="0" w:space="0" w:color="auto"/>
                        <w:right w:val="none" w:sz="0" w:space="0" w:color="auto"/>
                      </w:divBdr>
                    </w:div>
                    <w:div w:id="1534151019">
                      <w:marLeft w:val="0"/>
                      <w:marRight w:val="0"/>
                      <w:marTop w:val="0"/>
                      <w:marBottom w:val="0"/>
                      <w:divBdr>
                        <w:top w:val="none" w:sz="0" w:space="0" w:color="auto"/>
                        <w:left w:val="none" w:sz="0" w:space="0" w:color="auto"/>
                        <w:bottom w:val="none" w:sz="0" w:space="0" w:color="auto"/>
                        <w:right w:val="none" w:sz="0" w:space="0" w:color="auto"/>
                      </w:divBdr>
                    </w:div>
                    <w:div w:id="530918868">
                      <w:marLeft w:val="0"/>
                      <w:marRight w:val="0"/>
                      <w:marTop w:val="0"/>
                      <w:marBottom w:val="0"/>
                      <w:divBdr>
                        <w:top w:val="none" w:sz="0" w:space="0" w:color="auto"/>
                        <w:left w:val="none" w:sz="0" w:space="0" w:color="auto"/>
                        <w:bottom w:val="none" w:sz="0" w:space="0" w:color="auto"/>
                        <w:right w:val="none" w:sz="0" w:space="0" w:color="auto"/>
                      </w:divBdr>
                    </w:div>
                    <w:div w:id="551575573">
                      <w:marLeft w:val="0"/>
                      <w:marRight w:val="0"/>
                      <w:marTop w:val="0"/>
                      <w:marBottom w:val="0"/>
                      <w:divBdr>
                        <w:top w:val="none" w:sz="0" w:space="0" w:color="auto"/>
                        <w:left w:val="none" w:sz="0" w:space="0" w:color="auto"/>
                        <w:bottom w:val="none" w:sz="0" w:space="0" w:color="auto"/>
                        <w:right w:val="none" w:sz="0" w:space="0" w:color="auto"/>
                      </w:divBdr>
                    </w:div>
                    <w:div w:id="591671134">
                      <w:marLeft w:val="0"/>
                      <w:marRight w:val="0"/>
                      <w:marTop w:val="0"/>
                      <w:marBottom w:val="0"/>
                      <w:divBdr>
                        <w:top w:val="none" w:sz="0" w:space="0" w:color="auto"/>
                        <w:left w:val="none" w:sz="0" w:space="0" w:color="auto"/>
                        <w:bottom w:val="none" w:sz="0" w:space="0" w:color="auto"/>
                        <w:right w:val="none" w:sz="0" w:space="0" w:color="auto"/>
                      </w:divBdr>
                    </w:div>
                    <w:div w:id="1142112492">
                      <w:marLeft w:val="0"/>
                      <w:marRight w:val="0"/>
                      <w:marTop w:val="0"/>
                      <w:marBottom w:val="0"/>
                      <w:divBdr>
                        <w:top w:val="none" w:sz="0" w:space="0" w:color="auto"/>
                        <w:left w:val="none" w:sz="0" w:space="0" w:color="auto"/>
                        <w:bottom w:val="none" w:sz="0" w:space="0" w:color="auto"/>
                        <w:right w:val="none" w:sz="0" w:space="0" w:color="auto"/>
                      </w:divBdr>
                    </w:div>
                    <w:div w:id="1256010452">
                      <w:marLeft w:val="0"/>
                      <w:marRight w:val="0"/>
                      <w:marTop w:val="0"/>
                      <w:marBottom w:val="0"/>
                      <w:divBdr>
                        <w:top w:val="none" w:sz="0" w:space="0" w:color="auto"/>
                        <w:left w:val="none" w:sz="0" w:space="0" w:color="auto"/>
                        <w:bottom w:val="none" w:sz="0" w:space="0" w:color="auto"/>
                        <w:right w:val="none" w:sz="0" w:space="0" w:color="auto"/>
                      </w:divBdr>
                    </w:div>
                    <w:div w:id="265189907">
                      <w:marLeft w:val="0"/>
                      <w:marRight w:val="0"/>
                      <w:marTop w:val="0"/>
                      <w:marBottom w:val="0"/>
                      <w:divBdr>
                        <w:top w:val="none" w:sz="0" w:space="0" w:color="auto"/>
                        <w:left w:val="none" w:sz="0" w:space="0" w:color="auto"/>
                        <w:bottom w:val="none" w:sz="0" w:space="0" w:color="auto"/>
                        <w:right w:val="none" w:sz="0" w:space="0" w:color="auto"/>
                      </w:divBdr>
                    </w:div>
                    <w:div w:id="1677073559">
                      <w:marLeft w:val="0"/>
                      <w:marRight w:val="0"/>
                      <w:marTop w:val="0"/>
                      <w:marBottom w:val="0"/>
                      <w:divBdr>
                        <w:top w:val="none" w:sz="0" w:space="0" w:color="auto"/>
                        <w:left w:val="none" w:sz="0" w:space="0" w:color="auto"/>
                        <w:bottom w:val="none" w:sz="0" w:space="0" w:color="auto"/>
                        <w:right w:val="none" w:sz="0" w:space="0" w:color="auto"/>
                      </w:divBdr>
                    </w:div>
                    <w:div w:id="1411662133">
                      <w:marLeft w:val="0"/>
                      <w:marRight w:val="0"/>
                      <w:marTop w:val="0"/>
                      <w:marBottom w:val="0"/>
                      <w:divBdr>
                        <w:top w:val="none" w:sz="0" w:space="0" w:color="auto"/>
                        <w:left w:val="none" w:sz="0" w:space="0" w:color="auto"/>
                        <w:bottom w:val="none" w:sz="0" w:space="0" w:color="auto"/>
                        <w:right w:val="none" w:sz="0" w:space="0" w:color="auto"/>
                      </w:divBdr>
                    </w:div>
                    <w:div w:id="388042517">
                      <w:marLeft w:val="0"/>
                      <w:marRight w:val="0"/>
                      <w:marTop w:val="0"/>
                      <w:marBottom w:val="0"/>
                      <w:divBdr>
                        <w:top w:val="none" w:sz="0" w:space="0" w:color="auto"/>
                        <w:left w:val="none" w:sz="0" w:space="0" w:color="auto"/>
                        <w:bottom w:val="none" w:sz="0" w:space="0" w:color="auto"/>
                        <w:right w:val="none" w:sz="0" w:space="0" w:color="auto"/>
                      </w:divBdr>
                    </w:div>
                    <w:div w:id="730271303">
                      <w:marLeft w:val="0"/>
                      <w:marRight w:val="0"/>
                      <w:marTop w:val="0"/>
                      <w:marBottom w:val="0"/>
                      <w:divBdr>
                        <w:top w:val="none" w:sz="0" w:space="0" w:color="auto"/>
                        <w:left w:val="none" w:sz="0" w:space="0" w:color="auto"/>
                        <w:bottom w:val="none" w:sz="0" w:space="0" w:color="auto"/>
                        <w:right w:val="none" w:sz="0" w:space="0" w:color="auto"/>
                      </w:divBdr>
                    </w:div>
                    <w:div w:id="945311554">
                      <w:marLeft w:val="0"/>
                      <w:marRight w:val="0"/>
                      <w:marTop w:val="0"/>
                      <w:marBottom w:val="0"/>
                      <w:divBdr>
                        <w:top w:val="none" w:sz="0" w:space="0" w:color="auto"/>
                        <w:left w:val="none" w:sz="0" w:space="0" w:color="auto"/>
                        <w:bottom w:val="none" w:sz="0" w:space="0" w:color="auto"/>
                        <w:right w:val="none" w:sz="0" w:space="0" w:color="auto"/>
                      </w:divBdr>
                    </w:div>
                    <w:div w:id="748842878">
                      <w:marLeft w:val="0"/>
                      <w:marRight w:val="0"/>
                      <w:marTop w:val="0"/>
                      <w:marBottom w:val="0"/>
                      <w:divBdr>
                        <w:top w:val="none" w:sz="0" w:space="0" w:color="auto"/>
                        <w:left w:val="none" w:sz="0" w:space="0" w:color="auto"/>
                        <w:bottom w:val="none" w:sz="0" w:space="0" w:color="auto"/>
                        <w:right w:val="none" w:sz="0" w:space="0" w:color="auto"/>
                      </w:divBdr>
                    </w:div>
                    <w:div w:id="1690528653">
                      <w:marLeft w:val="0"/>
                      <w:marRight w:val="0"/>
                      <w:marTop w:val="0"/>
                      <w:marBottom w:val="0"/>
                      <w:divBdr>
                        <w:top w:val="none" w:sz="0" w:space="0" w:color="auto"/>
                        <w:left w:val="none" w:sz="0" w:space="0" w:color="auto"/>
                        <w:bottom w:val="none" w:sz="0" w:space="0" w:color="auto"/>
                        <w:right w:val="none" w:sz="0" w:space="0" w:color="auto"/>
                      </w:divBdr>
                    </w:div>
                    <w:div w:id="527641467">
                      <w:marLeft w:val="0"/>
                      <w:marRight w:val="0"/>
                      <w:marTop w:val="0"/>
                      <w:marBottom w:val="0"/>
                      <w:divBdr>
                        <w:top w:val="none" w:sz="0" w:space="0" w:color="auto"/>
                        <w:left w:val="none" w:sz="0" w:space="0" w:color="auto"/>
                        <w:bottom w:val="none" w:sz="0" w:space="0" w:color="auto"/>
                        <w:right w:val="none" w:sz="0" w:space="0" w:color="auto"/>
                      </w:divBdr>
                    </w:div>
                    <w:div w:id="268509895">
                      <w:marLeft w:val="0"/>
                      <w:marRight w:val="0"/>
                      <w:marTop w:val="0"/>
                      <w:marBottom w:val="0"/>
                      <w:divBdr>
                        <w:top w:val="none" w:sz="0" w:space="0" w:color="auto"/>
                        <w:left w:val="none" w:sz="0" w:space="0" w:color="auto"/>
                        <w:bottom w:val="none" w:sz="0" w:space="0" w:color="auto"/>
                        <w:right w:val="none" w:sz="0" w:space="0" w:color="auto"/>
                      </w:divBdr>
                    </w:div>
                    <w:div w:id="1346831615">
                      <w:marLeft w:val="0"/>
                      <w:marRight w:val="0"/>
                      <w:marTop w:val="0"/>
                      <w:marBottom w:val="0"/>
                      <w:divBdr>
                        <w:top w:val="none" w:sz="0" w:space="0" w:color="auto"/>
                        <w:left w:val="none" w:sz="0" w:space="0" w:color="auto"/>
                        <w:bottom w:val="none" w:sz="0" w:space="0" w:color="auto"/>
                        <w:right w:val="none" w:sz="0" w:space="0" w:color="auto"/>
                      </w:divBdr>
                    </w:div>
                    <w:div w:id="976254898">
                      <w:marLeft w:val="0"/>
                      <w:marRight w:val="0"/>
                      <w:marTop w:val="0"/>
                      <w:marBottom w:val="0"/>
                      <w:divBdr>
                        <w:top w:val="none" w:sz="0" w:space="0" w:color="auto"/>
                        <w:left w:val="none" w:sz="0" w:space="0" w:color="auto"/>
                        <w:bottom w:val="none" w:sz="0" w:space="0" w:color="auto"/>
                        <w:right w:val="none" w:sz="0" w:space="0" w:color="auto"/>
                      </w:divBdr>
                    </w:div>
                    <w:div w:id="324823261">
                      <w:marLeft w:val="0"/>
                      <w:marRight w:val="0"/>
                      <w:marTop w:val="0"/>
                      <w:marBottom w:val="0"/>
                      <w:divBdr>
                        <w:top w:val="none" w:sz="0" w:space="0" w:color="auto"/>
                        <w:left w:val="none" w:sz="0" w:space="0" w:color="auto"/>
                        <w:bottom w:val="none" w:sz="0" w:space="0" w:color="auto"/>
                        <w:right w:val="none" w:sz="0" w:space="0" w:color="auto"/>
                      </w:divBdr>
                    </w:div>
                    <w:div w:id="150829959">
                      <w:marLeft w:val="0"/>
                      <w:marRight w:val="0"/>
                      <w:marTop w:val="0"/>
                      <w:marBottom w:val="0"/>
                      <w:divBdr>
                        <w:top w:val="none" w:sz="0" w:space="0" w:color="auto"/>
                        <w:left w:val="none" w:sz="0" w:space="0" w:color="auto"/>
                        <w:bottom w:val="none" w:sz="0" w:space="0" w:color="auto"/>
                        <w:right w:val="none" w:sz="0" w:space="0" w:color="auto"/>
                      </w:divBdr>
                    </w:div>
                    <w:div w:id="637346287">
                      <w:marLeft w:val="0"/>
                      <w:marRight w:val="0"/>
                      <w:marTop w:val="0"/>
                      <w:marBottom w:val="0"/>
                      <w:divBdr>
                        <w:top w:val="none" w:sz="0" w:space="0" w:color="auto"/>
                        <w:left w:val="none" w:sz="0" w:space="0" w:color="auto"/>
                        <w:bottom w:val="none" w:sz="0" w:space="0" w:color="auto"/>
                        <w:right w:val="none" w:sz="0" w:space="0" w:color="auto"/>
                      </w:divBdr>
                    </w:div>
                    <w:div w:id="1697000922">
                      <w:marLeft w:val="0"/>
                      <w:marRight w:val="0"/>
                      <w:marTop w:val="0"/>
                      <w:marBottom w:val="0"/>
                      <w:divBdr>
                        <w:top w:val="none" w:sz="0" w:space="0" w:color="auto"/>
                        <w:left w:val="none" w:sz="0" w:space="0" w:color="auto"/>
                        <w:bottom w:val="none" w:sz="0" w:space="0" w:color="auto"/>
                        <w:right w:val="none" w:sz="0" w:space="0" w:color="auto"/>
                      </w:divBdr>
                    </w:div>
                    <w:div w:id="317001165">
                      <w:marLeft w:val="0"/>
                      <w:marRight w:val="0"/>
                      <w:marTop w:val="0"/>
                      <w:marBottom w:val="0"/>
                      <w:divBdr>
                        <w:top w:val="none" w:sz="0" w:space="0" w:color="auto"/>
                        <w:left w:val="none" w:sz="0" w:space="0" w:color="auto"/>
                        <w:bottom w:val="none" w:sz="0" w:space="0" w:color="auto"/>
                        <w:right w:val="none" w:sz="0" w:space="0" w:color="auto"/>
                      </w:divBdr>
                    </w:div>
                    <w:div w:id="2051953968">
                      <w:marLeft w:val="0"/>
                      <w:marRight w:val="0"/>
                      <w:marTop w:val="0"/>
                      <w:marBottom w:val="0"/>
                      <w:divBdr>
                        <w:top w:val="none" w:sz="0" w:space="0" w:color="auto"/>
                        <w:left w:val="none" w:sz="0" w:space="0" w:color="auto"/>
                        <w:bottom w:val="none" w:sz="0" w:space="0" w:color="auto"/>
                        <w:right w:val="none" w:sz="0" w:space="0" w:color="auto"/>
                      </w:divBdr>
                    </w:div>
                    <w:div w:id="936593918">
                      <w:marLeft w:val="0"/>
                      <w:marRight w:val="0"/>
                      <w:marTop w:val="0"/>
                      <w:marBottom w:val="0"/>
                      <w:divBdr>
                        <w:top w:val="none" w:sz="0" w:space="0" w:color="auto"/>
                        <w:left w:val="none" w:sz="0" w:space="0" w:color="auto"/>
                        <w:bottom w:val="none" w:sz="0" w:space="0" w:color="auto"/>
                        <w:right w:val="none" w:sz="0" w:space="0" w:color="auto"/>
                      </w:divBdr>
                    </w:div>
                    <w:div w:id="1081945330">
                      <w:marLeft w:val="0"/>
                      <w:marRight w:val="0"/>
                      <w:marTop w:val="0"/>
                      <w:marBottom w:val="0"/>
                      <w:divBdr>
                        <w:top w:val="none" w:sz="0" w:space="0" w:color="auto"/>
                        <w:left w:val="none" w:sz="0" w:space="0" w:color="auto"/>
                        <w:bottom w:val="none" w:sz="0" w:space="0" w:color="auto"/>
                        <w:right w:val="none" w:sz="0" w:space="0" w:color="auto"/>
                      </w:divBdr>
                    </w:div>
                    <w:div w:id="1482769309">
                      <w:marLeft w:val="0"/>
                      <w:marRight w:val="0"/>
                      <w:marTop w:val="0"/>
                      <w:marBottom w:val="0"/>
                      <w:divBdr>
                        <w:top w:val="none" w:sz="0" w:space="0" w:color="auto"/>
                        <w:left w:val="none" w:sz="0" w:space="0" w:color="auto"/>
                        <w:bottom w:val="none" w:sz="0" w:space="0" w:color="auto"/>
                        <w:right w:val="none" w:sz="0" w:space="0" w:color="auto"/>
                      </w:divBdr>
                    </w:div>
                    <w:div w:id="1840001149">
                      <w:marLeft w:val="0"/>
                      <w:marRight w:val="0"/>
                      <w:marTop w:val="0"/>
                      <w:marBottom w:val="0"/>
                      <w:divBdr>
                        <w:top w:val="none" w:sz="0" w:space="0" w:color="auto"/>
                        <w:left w:val="none" w:sz="0" w:space="0" w:color="auto"/>
                        <w:bottom w:val="none" w:sz="0" w:space="0" w:color="auto"/>
                        <w:right w:val="none" w:sz="0" w:space="0" w:color="auto"/>
                      </w:divBdr>
                    </w:div>
                    <w:div w:id="888566427">
                      <w:marLeft w:val="0"/>
                      <w:marRight w:val="0"/>
                      <w:marTop w:val="0"/>
                      <w:marBottom w:val="0"/>
                      <w:divBdr>
                        <w:top w:val="none" w:sz="0" w:space="0" w:color="auto"/>
                        <w:left w:val="none" w:sz="0" w:space="0" w:color="auto"/>
                        <w:bottom w:val="none" w:sz="0" w:space="0" w:color="auto"/>
                        <w:right w:val="none" w:sz="0" w:space="0" w:color="auto"/>
                      </w:divBdr>
                    </w:div>
                    <w:div w:id="1432121206">
                      <w:marLeft w:val="0"/>
                      <w:marRight w:val="0"/>
                      <w:marTop w:val="0"/>
                      <w:marBottom w:val="0"/>
                      <w:divBdr>
                        <w:top w:val="none" w:sz="0" w:space="0" w:color="auto"/>
                        <w:left w:val="none" w:sz="0" w:space="0" w:color="auto"/>
                        <w:bottom w:val="none" w:sz="0" w:space="0" w:color="auto"/>
                        <w:right w:val="none" w:sz="0" w:space="0" w:color="auto"/>
                      </w:divBdr>
                    </w:div>
                    <w:div w:id="593586344">
                      <w:marLeft w:val="0"/>
                      <w:marRight w:val="0"/>
                      <w:marTop w:val="0"/>
                      <w:marBottom w:val="0"/>
                      <w:divBdr>
                        <w:top w:val="none" w:sz="0" w:space="0" w:color="auto"/>
                        <w:left w:val="none" w:sz="0" w:space="0" w:color="auto"/>
                        <w:bottom w:val="none" w:sz="0" w:space="0" w:color="auto"/>
                        <w:right w:val="none" w:sz="0" w:space="0" w:color="auto"/>
                      </w:divBdr>
                    </w:div>
                    <w:div w:id="649599033">
                      <w:marLeft w:val="0"/>
                      <w:marRight w:val="0"/>
                      <w:marTop w:val="0"/>
                      <w:marBottom w:val="0"/>
                      <w:divBdr>
                        <w:top w:val="none" w:sz="0" w:space="0" w:color="auto"/>
                        <w:left w:val="none" w:sz="0" w:space="0" w:color="auto"/>
                        <w:bottom w:val="none" w:sz="0" w:space="0" w:color="auto"/>
                        <w:right w:val="none" w:sz="0" w:space="0" w:color="auto"/>
                      </w:divBdr>
                    </w:div>
                    <w:div w:id="1135682360">
                      <w:marLeft w:val="0"/>
                      <w:marRight w:val="0"/>
                      <w:marTop w:val="0"/>
                      <w:marBottom w:val="0"/>
                      <w:divBdr>
                        <w:top w:val="none" w:sz="0" w:space="0" w:color="auto"/>
                        <w:left w:val="none" w:sz="0" w:space="0" w:color="auto"/>
                        <w:bottom w:val="none" w:sz="0" w:space="0" w:color="auto"/>
                        <w:right w:val="none" w:sz="0" w:space="0" w:color="auto"/>
                      </w:divBdr>
                    </w:div>
                    <w:div w:id="993609602">
                      <w:marLeft w:val="0"/>
                      <w:marRight w:val="0"/>
                      <w:marTop w:val="0"/>
                      <w:marBottom w:val="0"/>
                      <w:divBdr>
                        <w:top w:val="none" w:sz="0" w:space="0" w:color="auto"/>
                        <w:left w:val="none" w:sz="0" w:space="0" w:color="auto"/>
                        <w:bottom w:val="none" w:sz="0" w:space="0" w:color="auto"/>
                        <w:right w:val="none" w:sz="0" w:space="0" w:color="auto"/>
                      </w:divBdr>
                    </w:div>
                    <w:div w:id="139030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280570">
          <w:marLeft w:val="0"/>
          <w:marRight w:val="0"/>
          <w:marTop w:val="0"/>
          <w:marBottom w:val="0"/>
          <w:divBdr>
            <w:top w:val="none" w:sz="0" w:space="0" w:color="auto"/>
            <w:left w:val="none" w:sz="0" w:space="0" w:color="auto"/>
            <w:bottom w:val="none" w:sz="0" w:space="0" w:color="auto"/>
            <w:right w:val="none" w:sz="0" w:space="0" w:color="auto"/>
          </w:divBdr>
          <w:divsChild>
            <w:div w:id="646401102">
              <w:marLeft w:val="0"/>
              <w:marRight w:val="0"/>
              <w:marTop w:val="0"/>
              <w:marBottom w:val="0"/>
              <w:divBdr>
                <w:top w:val="none" w:sz="0" w:space="0" w:color="auto"/>
                <w:left w:val="none" w:sz="0" w:space="0" w:color="auto"/>
                <w:bottom w:val="none" w:sz="0" w:space="0" w:color="auto"/>
                <w:right w:val="none" w:sz="0" w:space="0" w:color="auto"/>
              </w:divBdr>
              <w:divsChild>
                <w:div w:id="1490367072">
                  <w:marLeft w:val="0"/>
                  <w:marRight w:val="0"/>
                  <w:marTop w:val="0"/>
                  <w:marBottom w:val="0"/>
                  <w:divBdr>
                    <w:top w:val="none" w:sz="0" w:space="0" w:color="auto"/>
                    <w:left w:val="none" w:sz="0" w:space="0" w:color="auto"/>
                    <w:bottom w:val="none" w:sz="0" w:space="0" w:color="auto"/>
                    <w:right w:val="none" w:sz="0" w:space="0" w:color="auto"/>
                  </w:divBdr>
                </w:div>
                <w:div w:id="833885864">
                  <w:marLeft w:val="0"/>
                  <w:marRight w:val="0"/>
                  <w:marTop w:val="0"/>
                  <w:marBottom w:val="0"/>
                  <w:divBdr>
                    <w:top w:val="none" w:sz="0" w:space="0" w:color="auto"/>
                    <w:left w:val="none" w:sz="0" w:space="0" w:color="auto"/>
                    <w:bottom w:val="none" w:sz="0" w:space="0" w:color="auto"/>
                    <w:right w:val="none" w:sz="0" w:space="0" w:color="auto"/>
                  </w:divBdr>
                </w:div>
              </w:divsChild>
            </w:div>
            <w:div w:id="466051050">
              <w:marLeft w:val="0"/>
              <w:marRight w:val="0"/>
              <w:marTop w:val="0"/>
              <w:marBottom w:val="0"/>
              <w:divBdr>
                <w:top w:val="none" w:sz="0" w:space="0" w:color="auto"/>
                <w:left w:val="none" w:sz="0" w:space="0" w:color="auto"/>
                <w:bottom w:val="none" w:sz="0" w:space="0" w:color="auto"/>
                <w:right w:val="none" w:sz="0" w:space="0" w:color="auto"/>
              </w:divBdr>
              <w:divsChild>
                <w:div w:id="1951474057">
                  <w:marLeft w:val="0"/>
                  <w:marRight w:val="0"/>
                  <w:marTop w:val="0"/>
                  <w:marBottom w:val="0"/>
                  <w:divBdr>
                    <w:top w:val="none" w:sz="0" w:space="0" w:color="auto"/>
                    <w:left w:val="none" w:sz="0" w:space="0" w:color="auto"/>
                    <w:bottom w:val="none" w:sz="0" w:space="0" w:color="auto"/>
                    <w:right w:val="none" w:sz="0" w:space="0" w:color="auto"/>
                  </w:divBdr>
                  <w:divsChild>
                    <w:div w:id="1424499296">
                      <w:marLeft w:val="0"/>
                      <w:marRight w:val="0"/>
                      <w:marTop w:val="0"/>
                      <w:marBottom w:val="0"/>
                      <w:divBdr>
                        <w:top w:val="none" w:sz="0" w:space="0" w:color="auto"/>
                        <w:left w:val="none" w:sz="0" w:space="0" w:color="auto"/>
                        <w:bottom w:val="none" w:sz="0" w:space="0" w:color="auto"/>
                        <w:right w:val="none" w:sz="0" w:space="0" w:color="auto"/>
                      </w:divBdr>
                      <w:divsChild>
                        <w:div w:id="95558717">
                          <w:marLeft w:val="0"/>
                          <w:marRight w:val="0"/>
                          <w:marTop w:val="0"/>
                          <w:marBottom w:val="0"/>
                          <w:divBdr>
                            <w:top w:val="none" w:sz="0" w:space="0" w:color="auto"/>
                            <w:left w:val="none" w:sz="0" w:space="0" w:color="auto"/>
                            <w:bottom w:val="none" w:sz="0" w:space="0" w:color="auto"/>
                            <w:right w:val="none" w:sz="0" w:space="0" w:color="auto"/>
                          </w:divBdr>
                          <w:divsChild>
                            <w:div w:id="190749695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30218871">
                      <w:marLeft w:val="0"/>
                      <w:marRight w:val="0"/>
                      <w:marTop w:val="0"/>
                      <w:marBottom w:val="0"/>
                      <w:divBdr>
                        <w:top w:val="none" w:sz="0" w:space="0" w:color="auto"/>
                        <w:left w:val="none" w:sz="0" w:space="0" w:color="auto"/>
                        <w:bottom w:val="none" w:sz="0" w:space="0" w:color="auto"/>
                        <w:right w:val="none" w:sz="0" w:space="0" w:color="auto"/>
                      </w:divBdr>
                      <w:divsChild>
                        <w:div w:id="675965477">
                          <w:marLeft w:val="0"/>
                          <w:marRight w:val="0"/>
                          <w:marTop w:val="0"/>
                          <w:marBottom w:val="0"/>
                          <w:divBdr>
                            <w:top w:val="none" w:sz="0" w:space="0" w:color="auto"/>
                            <w:left w:val="none" w:sz="0" w:space="0" w:color="auto"/>
                            <w:bottom w:val="none" w:sz="0" w:space="0" w:color="auto"/>
                            <w:right w:val="none" w:sz="0" w:space="0" w:color="auto"/>
                          </w:divBdr>
                          <w:divsChild>
                            <w:div w:id="161011710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87974451">
                      <w:marLeft w:val="0"/>
                      <w:marRight w:val="0"/>
                      <w:marTop w:val="0"/>
                      <w:marBottom w:val="0"/>
                      <w:divBdr>
                        <w:top w:val="none" w:sz="0" w:space="0" w:color="auto"/>
                        <w:left w:val="none" w:sz="0" w:space="0" w:color="auto"/>
                        <w:bottom w:val="none" w:sz="0" w:space="0" w:color="auto"/>
                        <w:right w:val="none" w:sz="0" w:space="0" w:color="auto"/>
                      </w:divBdr>
                      <w:divsChild>
                        <w:div w:id="1696805811">
                          <w:marLeft w:val="0"/>
                          <w:marRight w:val="0"/>
                          <w:marTop w:val="0"/>
                          <w:marBottom w:val="0"/>
                          <w:divBdr>
                            <w:top w:val="none" w:sz="0" w:space="0" w:color="auto"/>
                            <w:left w:val="none" w:sz="0" w:space="0" w:color="auto"/>
                            <w:bottom w:val="none" w:sz="0" w:space="0" w:color="auto"/>
                            <w:right w:val="none" w:sz="0" w:space="0" w:color="auto"/>
                          </w:divBdr>
                          <w:divsChild>
                            <w:div w:id="80570241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28745558">
                      <w:marLeft w:val="0"/>
                      <w:marRight w:val="0"/>
                      <w:marTop w:val="0"/>
                      <w:marBottom w:val="0"/>
                      <w:divBdr>
                        <w:top w:val="none" w:sz="0" w:space="0" w:color="auto"/>
                        <w:left w:val="none" w:sz="0" w:space="0" w:color="auto"/>
                        <w:bottom w:val="none" w:sz="0" w:space="0" w:color="auto"/>
                        <w:right w:val="none" w:sz="0" w:space="0" w:color="auto"/>
                      </w:divBdr>
                      <w:divsChild>
                        <w:div w:id="21173481">
                          <w:marLeft w:val="0"/>
                          <w:marRight w:val="0"/>
                          <w:marTop w:val="0"/>
                          <w:marBottom w:val="0"/>
                          <w:divBdr>
                            <w:top w:val="none" w:sz="0" w:space="0" w:color="auto"/>
                            <w:left w:val="none" w:sz="0" w:space="0" w:color="auto"/>
                            <w:bottom w:val="none" w:sz="0" w:space="0" w:color="auto"/>
                            <w:right w:val="none" w:sz="0" w:space="0" w:color="auto"/>
                          </w:divBdr>
                          <w:divsChild>
                            <w:div w:id="116924767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21254896">
                      <w:marLeft w:val="0"/>
                      <w:marRight w:val="0"/>
                      <w:marTop w:val="0"/>
                      <w:marBottom w:val="0"/>
                      <w:divBdr>
                        <w:top w:val="none" w:sz="0" w:space="0" w:color="auto"/>
                        <w:left w:val="none" w:sz="0" w:space="0" w:color="auto"/>
                        <w:bottom w:val="none" w:sz="0" w:space="0" w:color="auto"/>
                        <w:right w:val="none" w:sz="0" w:space="0" w:color="auto"/>
                      </w:divBdr>
                      <w:divsChild>
                        <w:div w:id="1138305457">
                          <w:marLeft w:val="0"/>
                          <w:marRight w:val="0"/>
                          <w:marTop w:val="0"/>
                          <w:marBottom w:val="0"/>
                          <w:divBdr>
                            <w:top w:val="none" w:sz="0" w:space="0" w:color="auto"/>
                            <w:left w:val="none" w:sz="0" w:space="0" w:color="auto"/>
                            <w:bottom w:val="none" w:sz="0" w:space="0" w:color="auto"/>
                            <w:right w:val="none" w:sz="0" w:space="0" w:color="auto"/>
                          </w:divBdr>
                          <w:divsChild>
                            <w:div w:id="115868760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1066550">
                      <w:marLeft w:val="0"/>
                      <w:marRight w:val="0"/>
                      <w:marTop w:val="0"/>
                      <w:marBottom w:val="0"/>
                      <w:divBdr>
                        <w:top w:val="none" w:sz="0" w:space="0" w:color="auto"/>
                        <w:left w:val="none" w:sz="0" w:space="0" w:color="auto"/>
                        <w:bottom w:val="none" w:sz="0" w:space="0" w:color="auto"/>
                        <w:right w:val="none" w:sz="0" w:space="0" w:color="auto"/>
                      </w:divBdr>
                      <w:divsChild>
                        <w:div w:id="1947078508">
                          <w:marLeft w:val="0"/>
                          <w:marRight w:val="0"/>
                          <w:marTop w:val="0"/>
                          <w:marBottom w:val="0"/>
                          <w:divBdr>
                            <w:top w:val="none" w:sz="0" w:space="0" w:color="auto"/>
                            <w:left w:val="none" w:sz="0" w:space="0" w:color="auto"/>
                            <w:bottom w:val="none" w:sz="0" w:space="0" w:color="auto"/>
                            <w:right w:val="none" w:sz="0" w:space="0" w:color="auto"/>
                          </w:divBdr>
                          <w:divsChild>
                            <w:div w:id="12019406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31725119">
                      <w:marLeft w:val="600"/>
                      <w:marRight w:val="0"/>
                      <w:marTop w:val="0"/>
                      <w:marBottom w:val="0"/>
                      <w:divBdr>
                        <w:top w:val="none" w:sz="0" w:space="0" w:color="auto"/>
                        <w:left w:val="none" w:sz="0" w:space="0" w:color="auto"/>
                        <w:bottom w:val="none" w:sz="0" w:space="0" w:color="auto"/>
                        <w:right w:val="none" w:sz="0" w:space="0" w:color="auto"/>
                      </w:divBdr>
                      <w:divsChild>
                        <w:div w:id="265970180">
                          <w:marLeft w:val="0"/>
                          <w:marRight w:val="0"/>
                          <w:marTop w:val="0"/>
                          <w:marBottom w:val="0"/>
                          <w:divBdr>
                            <w:top w:val="none" w:sz="0" w:space="0" w:color="auto"/>
                            <w:left w:val="none" w:sz="0" w:space="0" w:color="auto"/>
                            <w:bottom w:val="none" w:sz="0" w:space="0" w:color="auto"/>
                            <w:right w:val="none" w:sz="0" w:space="0" w:color="auto"/>
                          </w:divBdr>
                          <w:divsChild>
                            <w:div w:id="120998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32258996">
                      <w:marLeft w:val="0"/>
                      <w:marRight w:val="0"/>
                      <w:marTop w:val="0"/>
                      <w:marBottom w:val="0"/>
                      <w:divBdr>
                        <w:top w:val="none" w:sz="0" w:space="0" w:color="auto"/>
                        <w:left w:val="none" w:sz="0" w:space="0" w:color="auto"/>
                        <w:bottom w:val="none" w:sz="0" w:space="0" w:color="auto"/>
                        <w:right w:val="none" w:sz="0" w:space="0" w:color="auto"/>
                      </w:divBdr>
                      <w:divsChild>
                        <w:div w:id="1828937002">
                          <w:marLeft w:val="0"/>
                          <w:marRight w:val="0"/>
                          <w:marTop w:val="0"/>
                          <w:marBottom w:val="0"/>
                          <w:divBdr>
                            <w:top w:val="none" w:sz="0" w:space="0" w:color="auto"/>
                            <w:left w:val="none" w:sz="0" w:space="0" w:color="auto"/>
                            <w:bottom w:val="none" w:sz="0" w:space="0" w:color="auto"/>
                            <w:right w:val="none" w:sz="0" w:space="0" w:color="auto"/>
                          </w:divBdr>
                          <w:divsChild>
                            <w:div w:id="63178835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80128654">
                      <w:marLeft w:val="0"/>
                      <w:marRight w:val="0"/>
                      <w:marTop w:val="0"/>
                      <w:marBottom w:val="0"/>
                      <w:divBdr>
                        <w:top w:val="none" w:sz="0" w:space="0" w:color="auto"/>
                        <w:left w:val="none" w:sz="0" w:space="0" w:color="auto"/>
                        <w:bottom w:val="none" w:sz="0" w:space="0" w:color="auto"/>
                        <w:right w:val="none" w:sz="0" w:space="0" w:color="auto"/>
                      </w:divBdr>
                      <w:divsChild>
                        <w:div w:id="1545873038">
                          <w:marLeft w:val="0"/>
                          <w:marRight w:val="0"/>
                          <w:marTop w:val="0"/>
                          <w:marBottom w:val="0"/>
                          <w:divBdr>
                            <w:top w:val="none" w:sz="0" w:space="0" w:color="auto"/>
                            <w:left w:val="none" w:sz="0" w:space="0" w:color="auto"/>
                            <w:bottom w:val="none" w:sz="0" w:space="0" w:color="auto"/>
                            <w:right w:val="none" w:sz="0" w:space="0" w:color="auto"/>
                          </w:divBdr>
                          <w:divsChild>
                            <w:div w:id="194885403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5753621">
                      <w:marLeft w:val="0"/>
                      <w:marRight w:val="0"/>
                      <w:marTop w:val="0"/>
                      <w:marBottom w:val="0"/>
                      <w:divBdr>
                        <w:top w:val="none" w:sz="0" w:space="0" w:color="auto"/>
                        <w:left w:val="none" w:sz="0" w:space="0" w:color="auto"/>
                        <w:bottom w:val="none" w:sz="0" w:space="0" w:color="auto"/>
                        <w:right w:val="none" w:sz="0" w:space="0" w:color="auto"/>
                      </w:divBdr>
                      <w:divsChild>
                        <w:div w:id="240601076">
                          <w:marLeft w:val="0"/>
                          <w:marRight w:val="0"/>
                          <w:marTop w:val="0"/>
                          <w:marBottom w:val="0"/>
                          <w:divBdr>
                            <w:top w:val="none" w:sz="0" w:space="0" w:color="auto"/>
                            <w:left w:val="none" w:sz="0" w:space="0" w:color="auto"/>
                            <w:bottom w:val="none" w:sz="0" w:space="0" w:color="auto"/>
                            <w:right w:val="none" w:sz="0" w:space="0" w:color="auto"/>
                          </w:divBdr>
                          <w:divsChild>
                            <w:div w:id="16155565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21619539">
                      <w:marLeft w:val="0"/>
                      <w:marRight w:val="0"/>
                      <w:marTop w:val="0"/>
                      <w:marBottom w:val="0"/>
                      <w:divBdr>
                        <w:top w:val="none" w:sz="0" w:space="0" w:color="auto"/>
                        <w:left w:val="none" w:sz="0" w:space="0" w:color="auto"/>
                        <w:bottom w:val="none" w:sz="0" w:space="0" w:color="auto"/>
                        <w:right w:val="none" w:sz="0" w:space="0" w:color="auto"/>
                      </w:divBdr>
                      <w:divsChild>
                        <w:div w:id="743574496">
                          <w:marLeft w:val="0"/>
                          <w:marRight w:val="0"/>
                          <w:marTop w:val="0"/>
                          <w:marBottom w:val="0"/>
                          <w:divBdr>
                            <w:top w:val="none" w:sz="0" w:space="0" w:color="auto"/>
                            <w:left w:val="none" w:sz="0" w:space="0" w:color="auto"/>
                            <w:bottom w:val="none" w:sz="0" w:space="0" w:color="auto"/>
                            <w:right w:val="none" w:sz="0" w:space="0" w:color="auto"/>
                          </w:divBdr>
                          <w:divsChild>
                            <w:div w:id="131255836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32775651">
                      <w:marLeft w:val="0"/>
                      <w:marRight w:val="0"/>
                      <w:marTop w:val="0"/>
                      <w:marBottom w:val="0"/>
                      <w:divBdr>
                        <w:top w:val="none" w:sz="0" w:space="0" w:color="auto"/>
                        <w:left w:val="none" w:sz="0" w:space="0" w:color="auto"/>
                        <w:bottom w:val="none" w:sz="0" w:space="0" w:color="auto"/>
                        <w:right w:val="none" w:sz="0" w:space="0" w:color="auto"/>
                      </w:divBdr>
                      <w:divsChild>
                        <w:div w:id="1825852557">
                          <w:marLeft w:val="0"/>
                          <w:marRight w:val="0"/>
                          <w:marTop w:val="0"/>
                          <w:marBottom w:val="0"/>
                          <w:divBdr>
                            <w:top w:val="none" w:sz="0" w:space="0" w:color="auto"/>
                            <w:left w:val="none" w:sz="0" w:space="0" w:color="auto"/>
                            <w:bottom w:val="none" w:sz="0" w:space="0" w:color="auto"/>
                            <w:right w:val="none" w:sz="0" w:space="0" w:color="auto"/>
                          </w:divBdr>
                          <w:divsChild>
                            <w:div w:id="165579405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70217626">
                      <w:marLeft w:val="0"/>
                      <w:marRight w:val="0"/>
                      <w:marTop w:val="0"/>
                      <w:marBottom w:val="0"/>
                      <w:divBdr>
                        <w:top w:val="none" w:sz="0" w:space="0" w:color="auto"/>
                        <w:left w:val="none" w:sz="0" w:space="0" w:color="auto"/>
                        <w:bottom w:val="none" w:sz="0" w:space="0" w:color="auto"/>
                        <w:right w:val="none" w:sz="0" w:space="0" w:color="auto"/>
                      </w:divBdr>
                      <w:divsChild>
                        <w:div w:id="1386249376">
                          <w:marLeft w:val="0"/>
                          <w:marRight w:val="0"/>
                          <w:marTop w:val="0"/>
                          <w:marBottom w:val="0"/>
                          <w:divBdr>
                            <w:top w:val="none" w:sz="0" w:space="0" w:color="auto"/>
                            <w:left w:val="none" w:sz="0" w:space="0" w:color="auto"/>
                            <w:bottom w:val="none" w:sz="0" w:space="0" w:color="auto"/>
                            <w:right w:val="none" w:sz="0" w:space="0" w:color="auto"/>
                          </w:divBdr>
                          <w:divsChild>
                            <w:div w:id="7490798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77160237">
                      <w:marLeft w:val="0"/>
                      <w:marRight w:val="0"/>
                      <w:marTop w:val="0"/>
                      <w:marBottom w:val="0"/>
                      <w:divBdr>
                        <w:top w:val="none" w:sz="0" w:space="0" w:color="auto"/>
                        <w:left w:val="none" w:sz="0" w:space="0" w:color="auto"/>
                        <w:bottom w:val="none" w:sz="0" w:space="0" w:color="auto"/>
                        <w:right w:val="none" w:sz="0" w:space="0" w:color="auto"/>
                      </w:divBdr>
                      <w:divsChild>
                        <w:div w:id="451946228">
                          <w:marLeft w:val="0"/>
                          <w:marRight w:val="0"/>
                          <w:marTop w:val="0"/>
                          <w:marBottom w:val="0"/>
                          <w:divBdr>
                            <w:top w:val="none" w:sz="0" w:space="0" w:color="auto"/>
                            <w:left w:val="none" w:sz="0" w:space="0" w:color="auto"/>
                            <w:bottom w:val="none" w:sz="0" w:space="0" w:color="auto"/>
                            <w:right w:val="none" w:sz="0" w:space="0" w:color="auto"/>
                          </w:divBdr>
                          <w:divsChild>
                            <w:div w:id="4141347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26723463">
                      <w:marLeft w:val="0"/>
                      <w:marRight w:val="0"/>
                      <w:marTop w:val="0"/>
                      <w:marBottom w:val="0"/>
                      <w:divBdr>
                        <w:top w:val="none" w:sz="0" w:space="0" w:color="auto"/>
                        <w:left w:val="none" w:sz="0" w:space="0" w:color="auto"/>
                        <w:bottom w:val="none" w:sz="0" w:space="0" w:color="auto"/>
                        <w:right w:val="none" w:sz="0" w:space="0" w:color="auto"/>
                      </w:divBdr>
                      <w:divsChild>
                        <w:div w:id="342897377">
                          <w:marLeft w:val="0"/>
                          <w:marRight w:val="0"/>
                          <w:marTop w:val="0"/>
                          <w:marBottom w:val="0"/>
                          <w:divBdr>
                            <w:top w:val="none" w:sz="0" w:space="0" w:color="auto"/>
                            <w:left w:val="none" w:sz="0" w:space="0" w:color="auto"/>
                            <w:bottom w:val="none" w:sz="0" w:space="0" w:color="auto"/>
                            <w:right w:val="none" w:sz="0" w:space="0" w:color="auto"/>
                          </w:divBdr>
                          <w:divsChild>
                            <w:div w:id="7516614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6054251">
                      <w:marLeft w:val="0"/>
                      <w:marRight w:val="0"/>
                      <w:marTop w:val="0"/>
                      <w:marBottom w:val="0"/>
                      <w:divBdr>
                        <w:top w:val="none" w:sz="0" w:space="0" w:color="auto"/>
                        <w:left w:val="none" w:sz="0" w:space="0" w:color="auto"/>
                        <w:bottom w:val="none" w:sz="0" w:space="0" w:color="auto"/>
                        <w:right w:val="none" w:sz="0" w:space="0" w:color="auto"/>
                      </w:divBdr>
                      <w:divsChild>
                        <w:div w:id="850141586">
                          <w:marLeft w:val="0"/>
                          <w:marRight w:val="0"/>
                          <w:marTop w:val="0"/>
                          <w:marBottom w:val="0"/>
                          <w:divBdr>
                            <w:top w:val="none" w:sz="0" w:space="0" w:color="auto"/>
                            <w:left w:val="none" w:sz="0" w:space="0" w:color="auto"/>
                            <w:bottom w:val="none" w:sz="0" w:space="0" w:color="auto"/>
                            <w:right w:val="none" w:sz="0" w:space="0" w:color="auto"/>
                          </w:divBdr>
                          <w:divsChild>
                            <w:div w:id="7512717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068383700">
                      <w:marLeft w:val="600"/>
                      <w:marRight w:val="0"/>
                      <w:marTop w:val="0"/>
                      <w:marBottom w:val="0"/>
                      <w:divBdr>
                        <w:top w:val="none" w:sz="0" w:space="0" w:color="auto"/>
                        <w:left w:val="none" w:sz="0" w:space="0" w:color="auto"/>
                        <w:bottom w:val="none" w:sz="0" w:space="0" w:color="auto"/>
                        <w:right w:val="none" w:sz="0" w:space="0" w:color="auto"/>
                      </w:divBdr>
                      <w:divsChild>
                        <w:div w:id="1525943585">
                          <w:marLeft w:val="0"/>
                          <w:marRight w:val="0"/>
                          <w:marTop w:val="0"/>
                          <w:marBottom w:val="0"/>
                          <w:divBdr>
                            <w:top w:val="none" w:sz="0" w:space="0" w:color="auto"/>
                            <w:left w:val="none" w:sz="0" w:space="0" w:color="auto"/>
                            <w:bottom w:val="none" w:sz="0" w:space="0" w:color="auto"/>
                            <w:right w:val="none" w:sz="0" w:space="0" w:color="auto"/>
                          </w:divBdr>
                          <w:divsChild>
                            <w:div w:id="5484158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2801299">
                      <w:marLeft w:val="0"/>
                      <w:marRight w:val="0"/>
                      <w:marTop w:val="0"/>
                      <w:marBottom w:val="0"/>
                      <w:divBdr>
                        <w:top w:val="none" w:sz="0" w:space="0" w:color="auto"/>
                        <w:left w:val="none" w:sz="0" w:space="0" w:color="auto"/>
                        <w:bottom w:val="none" w:sz="0" w:space="0" w:color="auto"/>
                        <w:right w:val="none" w:sz="0" w:space="0" w:color="auto"/>
                      </w:divBdr>
                      <w:divsChild>
                        <w:div w:id="1363281614">
                          <w:marLeft w:val="0"/>
                          <w:marRight w:val="0"/>
                          <w:marTop w:val="0"/>
                          <w:marBottom w:val="0"/>
                          <w:divBdr>
                            <w:top w:val="none" w:sz="0" w:space="0" w:color="auto"/>
                            <w:left w:val="none" w:sz="0" w:space="0" w:color="auto"/>
                            <w:bottom w:val="none" w:sz="0" w:space="0" w:color="auto"/>
                            <w:right w:val="none" w:sz="0" w:space="0" w:color="auto"/>
                          </w:divBdr>
                          <w:divsChild>
                            <w:div w:id="898150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98550289">
                      <w:marLeft w:val="0"/>
                      <w:marRight w:val="0"/>
                      <w:marTop w:val="0"/>
                      <w:marBottom w:val="0"/>
                      <w:divBdr>
                        <w:top w:val="none" w:sz="0" w:space="0" w:color="auto"/>
                        <w:left w:val="none" w:sz="0" w:space="0" w:color="auto"/>
                        <w:bottom w:val="none" w:sz="0" w:space="0" w:color="auto"/>
                        <w:right w:val="none" w:sz="0" w:space="0" w:color="auto"/>
                      </w:divBdr>
                      <w:divsChild>
                        <w:div w:id="1888754590">
                          <w:marLeft w:val="0"/>
                          <w:marRight w:val="0"/>
                          <w:marTop w:val="0"/>
                          <w:marBottom w:val="0"/>
                          <w:divBdr>
                            <w:top w:val="none" w:sz="0" w:space="0" w:color="auto"/>
                            <w:left w:val="none" w:sz="0" w:space="0" w:color="auto"/>
                            <w:bottom w:val="none" w:sz="0" w:space="0" w:color="auto"/>
                            <w:right w:val="none" w:sz="0" w:space="0" w:color="auto"/>
                          </w:divBdr>
                          <w:divsChild>
                            <w:div w:id="5967181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64339131">
                      <w:marLeft w:val="0"/>
                      <w:marRight w:val="0"/>
                      <w:marTop w:val="0"/>
                      <w:marBottom w:val="0"/>
                      <w:divBdr>
                        <w:top w:val="none" w:sz="0" w:space="0" w:color="auto"/>
                        <w:left w:val="none" w:sz="0" w:space="0" w:color="auto"/>
                        <w:bottom w:val="none" w:sz="0" w:space="0" w:color="auto"/>
                        <w:right w:val="none" w:sz="0" w:space="0" w:color="auto"/>
                      </w:divBdr>
                      <w:divsChild>
                        <w:div w:id="367340935">
                          <w:marLeft w:val="0"/>
                          <w:marRight w:val="0"/>
                          <w:marTop w:val="0"/>
                          <w:marBottom w:val="0"/>
                          <w:divBdr>
                            <w:top w:val="none" w:sz="0" w:space="0" w:color="auto"/>
                            <w:left w:val="none" w:sz="0" w:space="0" w:color="auto"/>
                            <w:bottom w:val="none" w:sz="0" w:space="0" w:color="auto"/>
                            <w:right w:val="none" w:sz="0" w:space="0" w:color="auto"/>
                          </w:divBdr>
                          <w:divsChild>
                            <w:div w:id="159161650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9126981">
                      <w:marLeft w:val="0"/>
                      <w:marRight w:val="0"/>
                      <w:marTop w:val="0"/>
                      <w:marBottom w:val="0"/>
                      <w:divBdr>
                        <w:top w:val="none" w:sz="0" w:space="0" w:color="auto"/>
                        <w:left w:val="none" w:sz="0" w:space="0" w:color="auto"/>
                        <w:bottom w:val="none" w:sz="0" w:space="0" w:color="auto"/>
                        <w:right w:val="none" w:sz="0" w:space="0" w:color="auto"/>
                      </w:divBdr>
                      <w:divsChild>
                        <w:div w:id="449780967">
                          <w:marLeft w:val="0"/>
                          <w:marRight w:val="0"/>
                          <w:marTop w:val="0"/>
                          <w:marBottom w:val="0"/>
                          <w:divBdr>
                            <w:top w:val="none" w:sz="0" w:space="0" w:color="auto"/>
                            <w:left w:val="none" w:sz="0" w:space="0" w:color="auto"/>
                            <w:bottom w:val="none" w:sz="0" w:space="0" w:color="auto"/>
                            <w:right w:val="none" w:sz="0" w:space="0" w:color="auto"/>
                          </w:divBdr>
                          <w:divsChild>
                            <w:div w:id="1079420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41002337">
                      <w:marLeft w:val="0"/>
                      <w:marRight w:val="0"/>
                      <w:marTop w:val="0"/>
                      <w:marBottom w:val="0"/>
                      <w:divBdr>
                        <w:top w:val="none" w:sz="0" w:space="0" w:color="auto"/>
                        <w:left w:val="none" w:sz="0" w:space="0" w:color="auto"/>
                        <w:bottom w:val="none" w:sz="0" w:space="0" w:color="auto"/>
                        <w:right w:val="none" w:sz="0" w:space="0" w:color="auto"/>
                      </w:divBdr>
                      <w:divsChild>
                        <w:div w:id="1759402017">
                          <w:marLeft w:val="0"/>
                          <w:marRight w:val="0"/>
                          <w:marTop w:val="0"/>
                          <w:marBottom w:val="0"/>
                          <w:divBdr>
                            <w:top w:val="none" w:sz="0" w:space="0" w:color="auto"/>
                            <w:left w:val="none" w:sz="0" w:space="0" w:color="auto"/>
                            <w:bottom w:val="none" w:sz="0" w:space="0" w:color="auto"/>
                            <w:right w:val="none" w:sz="0" w:space="0" w:color="auto"/>
                          </w:divBdr>
                          <w:divsChild>
                            <w:div w:id="84674779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2708019">
      <w:bodyDiv w:val="1"/>
      <w:marLeft w:val="0"/>
      <w:marRight w:val="0"/>
      <w:marTop w:val="0"/>
      <w:marBottom w:val="0"/>
      <w:divBdr>
        <w:top w:val="none" w:sz="0" w:space="0" w:color="auto"/>
        <w:left w:val="none" w:sz="0" w:space="0" w:color="auto"/>
        <w:bottom w:val="none" w:sz="0" w:space="0" w:color="auto"/>
        <w:right w:val="none" w:sz="0" w:space="0" w:color="auto"/>
      </w:divBdr>
    </w:div>
    <w:div w:id="683938230">
      <w:bodyDiv w:val="1"/>
      <w:marLeft w:val="0"/>
      <w:marRight w:val="0"/>
      <w:marTop w:val="0"/>
      <w:marBottom w:val="0"/>
      <w:divBdr>
        <w:top w:val="none" w:sz="0" w:space="0" w:color="auto"/>
        <w:left w:val="none" w:sz="0" w:space="0" w:color="auto"/>
        <w:bottom w:val="none" w:sz="0" w:space="0" w:color="auto"/>
        <w:right w:val="none" w:sz="0" w:space="0" w:color="auto"/>
      </w:divBdr>
      <w:divsChild>
        <w:div w:id="77872061">
          <w:marLeft w:val="0"/>
          <w:marRight w:val="0"/>
          <w:marTop w:val="0"/>
          <w:marBottom w:val="0"/>
          <w:divBdr>
            <w:top w:val="none" w:sz="0" w:space="0" w:color="auto"/>
            <w:left w:val="none" w:sz="0" w:space="0" w:color="auto"/>
            <w:bottom w:val="none" w:sz="0" w:space="0" w:color="auto"/>
            <w:right w:val="none" w:sz="0" w:space="0" w:color="auto"/>
          </w:divBdr>
          <w:divsChild>
            <w:div w:id="1491555014">
              <w:marLeft w:val="0"/>
              <w:marRight w:val="0"/>
              <w:marTop w:val="0"/>
              <w:marBottom w:val="0"/>
              <w:divBdr>
                <w:top w:val="none" w:sz="0" w:space="0" w:color="auto"/>
                <w:left w:val="none" w:sz="0" w:space="0" w:color="auto"/>
                <w:bottom w:val="none" w:sz="0" w:space="0" w:color="auto"/>
                <w:right w:val="none" w:sz="0" w:space="0" w:color="auto"/>
              </w:divBdr>
              <w:divsChild>
                <w:div w:id="1774669091">
                  <w:marLeft w:val="300"/>
                  <w:marRight w:val="0"/>
                  <w:marTop w:val="210"/>
                  <w:marBottom w:val="0"/>
                  <w:divBdr>
                    <w:top w:val="none" w:sz="0" w:space="0" w:color="auto"/>
                    <w:left w:val="none" w:sz="0" w:space="0" w:color="auto"/>
                    <w:bottom w:val="none" w:sz="0" w:space="0" w:color="auto"/>
                    <w:right w:val="none" w:sz="0" w:space="0" w:color="auto"/>
                  </w:divBdr>
                  <w:divsChild>
                    <w:div w:id="1396704329">
                      <w:marLeft w:val="300"/>
                      <w:marRight w:val="0"/>
                      <w:marTop w:val="210"/>
                      <w:marBottom w:val="0"/>
                      <w:divBdr>
                        <w:top w:val="none" w:sz="0" w:space="0" w:color="auto"/>
                        <w:left w:val="none" w:sz="0" w:space="0" w:color="auto"/>
                        <w:bottom w:val="none" w:sz="0" w:space="0" w:color="auto"/>
                        <w:right w:val="none" w:sz="0" w:space="0" w:color="auto"/>
                      </w:divBdr>
                    </w:div>
                    <w:div w:id="1585718702">
                      <w:marLeft w:val="300"/>
                      <w:marRight w:val="0"/>
                      <w:marTop w:val="210"/>
                      <w:marBottom w:val="0"/>
                      <w:divBdr>
                        <w:top w:val="none" w:sz="0" w:space="0" w:color="auto"/>
                        <w:left w:val="none" w:sz="0" w:space="0" w:color="auto"/>
                        <w:bottom w:val="none" w:sz="0" w:space="0" w:color="auto"/>
                        <w:right w:val="none" w:sz="0" w:space="0" w:color="auto"/>
                      </w:divBdr>
                    </w:div>
                    <w:div w:id="408696087">
                      <w:marLeft w:val="300"/>
                      <w:marRight w:val="0"/>
                      <w:marTop w:val="210"/>
                      <w:marBottom w:val="0"/>
                      <w:divBdr>
                        <w:top w:val="none" w:sz="0" w:space="0" w:color="auto"/>
                        <w:left w:val="none" w:sz="0" w:space="0" w:color="auto"/>
                        <w:bottom w:val="none" w:sz="0" w:space="0" w:color="auto"/>
                        <w:right w:val="none" w:sz="0" w:space="0" w:color="auto"/>
                      </w:divBdr>
                    </w:div>
                    <w:div w:id="1453131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29355808">
          <w:marLeft w:val="0"/>
          <w:marRight w:val="0"/>
          <w:marTop w:val="0"/>
          <w:marBottom w:val="0"/>
          <w:divBdr>
            <w:top w:val="none" w:sz="0" w:space="0" w:color="auto"/>
            <w:left w:val="none" w:sz="0" w:space="0" w:color="auto"/>
            <w:bottom w:val="none" w:sz="0" w:space="0" w:color="auto"/>
            <w:right w:val="none" w:sz="0" w:space="0" w:color="auto"/>
          </w:divBdr>
          <w:divsChild>
            <w:div w:id="1986472053">
              <w:marLeft w:val="0"/>
              <w:marRight w:val="0"/>
              <w:marTop w:val="0"/>
              <w:marBottom w:val="0"/>
              <w:divBdr>
                <w:top w:val="none" w:sz="0" w:space="0" w:color="auto"/>
                <w:left w:val="none" w:sz="0" w:space="0" w:color="auto"/>
                <w:bottom w:val="none" w:sz="0" w:space="0" w:color="auto"/>
                <w:right w:val="none" w:sz="0" w:space="0" w:color="auto"/>
              </w:divBdr>
              <w:divsChild>
                <w:div w:id="1550726381">
                  <w:marLeft w:val="300"/>
                  <w:marRight w:val="0"/>
                  <w:marTop w:val="210"/>
                  <w:marBottom w:val="0"/>
                  <w:divBdr>
                    <w:top w:val="none" w:sz="0" w:space="0" w:color="auto"/>
                    <w:left w:val="none" w:sz="0" w:space="0" w:color="auto"/>
                    <w:bottom w:val="none" w:sz="0" w:space="0" w:color="auto"/>
                    <w:right w:val="none" w:sz="0" w:space="0" w:color="auto"/>
                  </w:divBdr>
                  <w:divsChild>
                    <w:div w:id="1412121219">
                      <w:marLeft w:val="300"/>
                      <w:marRight w:val="0"/>
                      <w:marTop w:val="210"/>
                      <w:marBottom w:val="0"/>
                      <w:divBdr>
                        <w:top w:val="none" w:sz="0" w:space="0" w:color="auto"/>
                        <w:left w:val="none" w:sz="0" w:space="0" w:color="auto"/>
                        <w:bottom w:val="none" w:sz="0" w:space="0" w:color="auto"/>
                        <w:right w:val="none" w:sz="0" w:space="0" w:color="auto"/>
                      </w:divBdr>
                    </w:div>
                    <w:div w:id="754088602">
                      <w:marLeft w:val="300"/>
                      <w:marRight w:val="0"/>
                      <w:marTop w:val="210"/>
                      <w:marBottom w:val="0"/>
                      <w:divBdr>
                        <w:top w:val="none" w:sz="0" w:space="0" w:color="auto"/>
                        <w:left w:val="none" w:sz="0" w:space="0" w:color="auto"/>
                        <w:bottom w:val="none" w:sz="0" w:space="0" w:color="auto"/>
                        <w:right w:val="none" w:sz="0" w:space="0" w:color="auto"/>
                      </w:divBdr>
                    </w:div>
                    <w:div w:id="328751654">
                      <w:marLeft w:val="300"/>
                      <w:marRight w:val="0"/>
                      <w:marTop w:val="210"/>
                      <w:marBottom w:val="0"/>
                      <w:divBdr>
                        <w:top w:val="none" w:sz="0" w:space="0" w:color="auto"/>
                        <w:left w:val="none" w:sz="0" w:space="0" w:color="auto"/>
                        <w:bottom w:val="none" w:sz="0" w:space="0" w:color="auto"/>
                        <w:right w:val="none" w:sz="0" w:space="0" w:color="auto"/>
                      </w:divBdr>
                    </w:div>
                    <w:div w:id="312415125">
                      <w:marLeft w:val="300"/>
                      <w:marRight w:val="0"/>
                      <w:marTop w:val="210"/>
                      <w:marBottom w:val="0"/>
                      <w:divBdr>
                        <w:top w:val="none" w:sz="0" w:space="0" w:color="auto"/>
                        <w:left w:val="none" w:sz="0" w:space="0" w:color="auto"/>
                        <w:bottom w:val="none" w:sz="0" w:space="0" w:color="auto"/>
                        <w:right w:val="none" w:sz="0" w:space="0" w:color="auto"/>
                      </w:divBdr>
                    </w:div>
                    <w:div w:id="11222644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555437370">
          <w:marLeft w:val="600"/>
          <w:marRight w:val="0"/>
          <w:marTop w:val="0"/>
          <w:marBottom w:val="0"/>
          <w:divBdr>
            <w:top w:val="none" w:sz="0" w:space="0" w:color="auto"/>
            <w:left w:val="none" w:sz="0" w:space="0" w:color="auto"/>
            <w:bottom w:val="none" w:sz="0" w:space="0" w:color="auto"/>
            <w:right w:val="none" w:sz="0" w:space="0" w:color="auto"/>
          </w:divBdr>
          <w:divsChild>
            <w:div w:id="526410213">
              <w:marLeft w:val="0"/>
              <w:marRight w:val="0"/>
              <w:marTop w:val="0"/>
              <w:marBottom w:val="0"/>
              <w:divBdr>
                <w:top w:val="none" w:sz="0" w:space="0" w:color="auto"/>
                <w:left w:val="none" w:sz="0" w:space="0" w:color="auto"/>
                <w:bottom w:val="none" w:sz="0" w:space="0" w:color="auto"/>
                <w:right w:val="none" w:sz="0" w:space="0" w:color="auto"/>
              </w:divBdr>
              <w:divsChild>
                <w:div w:id="1040283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2903158">
          <w:marLeft w:val="600"/>
          <w:marRight w:val="0"/>
          <w:marTop w:val="0"/>
          <w:marBottom w:val="0"/>
          <w:divBdr>
            <w:top w:val="none" w:sz="0" w:space="0" w:color="auto"/>
            <w:left w:val="none" w:sz="0" w:space="0" w:color="auto"/>
            <w:bottom w:val="none" w:sz="0" w:space="0" w:color="auto"/>
            <w:right w:val="none" w:sz="0" w:space="0" w:color="auto"/>
          </w:divBdr>
          <w:divsChild>
            <w:div w:id="1129855187">
              <w:marLeft w:val="0"/>
              <w:marRight w:val="0"/>
              <w:marTop w:val="0"/>
              <w:marBottom w:val="0"/>
              <w:divBdr>
                <w:top w:val="none" w:sz="0" w:space="0" w:color="auto"/>
                <w:left w:val="none" w:sz="0" w:space="0" w:color="auto"/>
                <w:bottom w:val="none" w:sz="0" w:space="0" w:color="auto"/>
                <w:right w:val="none" w:sz="0" w:space="0" w:color="auto"/>
              </w:divBdr>
              <w:divsChild>
                <w:div w:id="12400227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70940680">
          <w:marLeft w:val="600"/>
          <w:marRight w:val="0"/>
          <w:marTop w:val="0"/>
          <w:marBottom w:val="0"/>
          <w:divBdr>
            <w:top w:val="none" w:sz="0" w:space="0" w:color="auto"/>
            <w:left w:val="none" w:sz="0" w:space="0" w:color="auto"/>
            <w:bottom w:val="none" w:sz="0" w:space="0" w:color="auto"/>
            <w:right w:val="none" w:sz="0" w:space="0" w:color="auto"/>
          </w:divBdr>
          <w:divsChild>
            <w:div w:id="1784379390">
              <w:marLeft w:val="0"/>
              <w:marRight w:val="0"/>
              <w:marTop w:val="0"/>
              <w:marBottom w:val="0"/>
              <w:divBdr>
                <w:top w:val="none" w:sz="0" w:space="0" w:color="auto"/>
                <w:left w:val="none" w:sz="0" w:space="0" w:color="auto"/>
                <w:bottom w:val="none" w:sz="0" w:space="0" w:color="auto"/>
                <w:right w:val="none" w:sz="0" w:space="0" w:color="auto"/>
              </w:divBdr>
              <w:divsChild>
                <w:div w:id="150026914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1035364">
          <w:marLeft w:val="600"/>
          <w:marRight w:val="0"/>
          <w:marTop w:val="0"/>
          <w:marBottom w:val="0"/>
          <w:divBdr>
            <w:top w:val="none" w:sz="0" w:space="0" w:color="auto"/>
            <w:left w:val="none" w:sz="0" w:space="0" w:color="auto"/>
            <w:bottom w:val="none" w:sz="0" w:space="0" w:color="auto"/>
            <w:right w:val="none" w:sz="0" w:space="0" w:color="auto"/>
          </w:divBdr>
          <w:divsChild>
            <w:div w:id="2013290590">
              <w:marLeft w:val="0"/>
              <w:marRight w:val="0"/>
              <w:marTop w:val="0"/>
              <w:marBottom w:val="0"/>
              <w:divBdr>
                <w:top w:val="none" w:sz="0" w:space="0" w:color="auto"/>
                <w:left w:val="none" w:sz="0" w:space="0" w:color="auto"/>
                <w:bottom w:val="none" w:sz="0" w:space="0" w:color="auto"/>
                <w:right w:val="none" w:sz="0" w:space="0" w:color="auto"/>
              </w:divBdr>
              <w:divsChild>
                <w:div w:id="17787204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02825248">
          <w:marLeft w:val="600"/>
          <w:marRight w:val="0"/>
          <w:marTop w:val="0"/>
          <w:marBottom w:val="0"/>
          <w:divBdr>
            <w:top w:val="none" w:sz="0" w:space="0" w:color="auto"/>
            <w:left w:val="none" w:sz="0" w:space="0" w:color="auto"/>
            <w:bottom w:val="none" w:sz="0" w:space="0" w:color="auto"/>
            <w:right w:val="none" w:sz="0" w:space="0" w:color="auto"/>
          </w:divBdr>
          <w:divsChild>
            <w:div w:id="1600329722">
              <w:marLeft w:val="0"/>
              <w:marRight w:val="0"/>
              <w:marTop w:val="0"/>
              <w:marBottom w:val="0"/>
              <w:divBdr>
                <w:top w:val="none" w:sz="0" w:space="0" w:color="auto"/>
                <w:left w:val="none" w:sz="0" w:space="0" w:color="auto"/>
                <w:bottom w:val="none" w:sz="0" w:space="0" w:color="auto"/>
                <w:right w:val="none" w:sz="0" w:space="0" w:color="auto"/>
              </w:divBdr>
              <w:divsChild>
                <w:div w:id="59317008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85484088">
          <w:marLeft w:val="600"/>
          <w:marRight w:val="0"/>
          <w:marTop w:val="0"/>
          <w:marBottom w:val="0"/>
          <w:divBdr>
            <w:top w:val="none" w:sz="0" w:space="0" w:color="auto"/>
            <w:left w:val="none" w:sz="0" w:space="0" w:color="auto"/>
            <w:bottom w:val="none" w:sz="0" w:space="0" w:color="auto"/>
            <w:right w:val="none" w:sz="0" w:space="0" w:color="auto"/>
          </w:divBdr>
          <w:divsChild>
            <w:div w:id="1064718123">
              <w:marLeft w:val="0"/>
              <w:marRight w:val="0"/>
              <w:marTop w:val="0"/>
              <w:marBottom w:val="0"/>
              <w:divBdr>
                <w:top w:val="none" w:sz="0" w:space="0" w:color="auto"/>
                <w:left w:val="none" w:sz="0" w:space="0" w:color="auto"/>
                <w:bottom w:val="none" w:sz="0" w:space="0" w:color="auto"/>
                <w:right w:val="none" w:sz="0" w:space="0" w:color="auto"/>
              </w:divBdr>
              <w:divsChild>
                <w:div w:id="1860463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16351955">
          <w:marLeft w:val="600"/>
          <w:marRight w:val="0"/>
          <w:marTop w:val="0"/>
          <w:marBottom w:val="0"/>
          <w:divBdr>
            <w:top w:val="none" w:sz="0" w:space="0" w:color="auto"/>
            <w:left w:val="none" w:sz="0" w:space="0" w:color="auto"/>
            <w:bottom w:val="none" w:sz="0" w:space="0" w:color="auto"/>
            <w:right w:val="none" w:sz="0" w:space="0" w:color="auto"/>
          </w:divBdr>
          <w:divsChild>
            <w:div w:id="1117945340">
              <w:marLeft w:val="0"/>
              <w:marRight w:val="0"/>
              <w:marTop w:val="0"/>
              <w:marBottom w:val="0"/>
              <w:divBdr>
                <w:top w:val="none" w:sz="0" w:space="0" w:color="auto"/>
                <w:left w:val="none" w:sz="0" w:space="0" w:color="auto"/>
                <w:bottom w:val="none" w:sz="0" w:space="0" w:color="auto"/>
                <w:right w:val="none" w:sz="0" w:space="0" w:color="auto"/>
              </w:divBdr>
              <w:divsChild>
                <w:div w:id="7774820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00713398">
          <w:marLeft w:val="0"/>
          <w:marRight w:val="0"/>
          <w:marTop w:val="0"/>
          <w:marBottom w:val="0"/>
          <w:divBdr>
            <w:top w:val="none" w:sz="0" w:space="0" w:color="auto"/>
            <w:left w:val="none" w:sz="0" w:space="0" w:color="auto"/>
            <w:bottom w:val="none" w:sz="0" w:space="0" w:color="auto"/>
            <w:right w:val="none" w:sz="0" w:space="0" w:color="auto"/>
          </w:divBdr>
          <w:divsChild>
            <w:div w:id="1498308352">
              <w:marLeft w:val="0"/>
              <w:marRight w:val="0"/>
              <w:marTop w:val="0"/>
              <w:marBottom w:val="0"/>
              <w:divBdr>
                <w:top w:val="none" w:sz="0" w:space="0" w:color="auto"/>
                <w:left w:val="none" w:sz="0" w:space="0" w:color="auto"/>
                <w:bottom w:val="none" w:sz="0" w:space="0" w:color="auto"/>
                <w:right w:val="none" w:sz="0" w:space="0" w:color="auto"/>
              </w:divBdr>
              <w:divsChild>
                <w:div w:id="853495776">
                  <w:marLeft w:val="300"/>
                  <w:marRight w:val="0"/>
                  <w:marTop w:val="210"/>
                  <w:marBottom w:val="0"/>
                  <w:divBdr>
                    <w:top w:val="none" w:sz="0" w:space="0" w:color="auto"/>
                    <w:left w:val="none" w:sz="0" w:space="0" w:color="auto"/>
                    <w:bottom w:val="none" w:sz="0" w:space="0" w:color="auto"/>
                    <w:right w:val="none" w:sz="0" w:space="0" w:color="auto"/>
                  </w:divBdr>
                  <w:divsChild>
                    <w:div w:id="1154688765">
                      <w:marLeft w:val="300"/>
                      <w:marRight w:val="0"/>
                      <w:marTop w:val="210"/>
                      <w:marBottom w:val="0"/>
                      <w:divBdr>
                        <w:top w:val="none" w:sz="0" w:space="0" w:color="auto"/>
                        <w:left w:val="none" w:sz="0" w:space="0" w:color="auto"/>
                        <w:bottom w:val="none" w:sz="0" w:space="0" w:color="auto"/>
                        <w:right w:val="none" w:sz="0" w:space="0" w:color="auto"/>
                      </w:divBdr>
                    </w:div>
                    <w:div w:id="11070467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728311646">
      <w:bodyDiv w:val="1"/>
      <w:marLeft w:val="0"/>
      <w:marRight w:val="0"/>
      <w:marTop w:val="0"/>
      <w:marBottom w:val="0"/>
      <w:divBdr>
        <w:top w:val="none" w:sz="0" w:space="0" w:color="auto"/>
        <w:left w:val="none" w:sz="0" w:space="0" w:color="auto"/>
        <w:bottom w:val="none" w:sz="0" w:space="0" w:color="auto"/>
        <w:right w:val="none" w:sz="0" w:space="0" w:color="auto"/>
      </w:divBdr>
    </w:div>
    <w:div w:id="748305630">
      <w:bodyDiv w:val="1"/>
      <w:marLeft w:val="0"/>
      <w:marRight w:val="0"/>
      <w:marTop w:val="0"/>
      <w:marBottom w:val="0"/>
      <w:divBdr>
        <w:top w:val="none" w:sz="0" w:space="0" w:color="auto"/>
        <w:left w:val="none" w:sz="0" w:space="0" w:color="auto"/>
        <w:bottom w:val="none" w:sz="0" w:space="0" w:color="auto"/>
        <w:right w:val="none" w:sz="0" w:space="0" w:color="auto"/>
      </w:divBdr>
    </w:div>
    <w:div w:id="779374601">
      <w:bodyDiv w:val="1"/>
      <w:marLeft w:val="0"/>
      <w:marRight w:val="0"/>
      <w:marTop w:val="0"/>
      <w:marBottom w:val="0"/>
      <w:divBdr>
        <w:top w:val="none" w:sz="0" w:space="0" w:color="auto"/>
        <w:left w:val="none" w:sz="0" w:space="0" w:color="auto"/>
        <w:bottom w:val="none" w:sz="0" w:space="0" w:color="auto"/>
        <w:right w:val="none" w:sz="0" w:space="0" w:color="auto"/>
      </w:divBdr>
    </w:div>
    <w:div w:id="790515359">
      <w:bodyDiv w:val="1"/>
      <w:marLeft w:val="0"/>
      <w:marRight w:val="0"/>
      <w:marTop w:val="0"/>
      <w:marBottom w:val="0"/>
      <w:divBdr>
        <w:top w:val="none" w:sz="0" w:space="0" w:color="auto"/>
        <w:left w:val="none" w:sz="0" w:space="0" w:color="auto"/>
        <w:bottom w:val="none" w:sz="0" w:space="0" w:color="auto"/>
        <w:right w:val="none" w:sz="0" w:space="0" w:color="auto"/>
      </w:divBdr>
    </w:div>
    <w:div w:id="795489690">
      <w:bodyDiv w:val="1"/>
      <w:marLeft w:val="0"/>
      <w:marRight w:val="0"/>
      <w:marTop w:val="0"/>
      <w:marBottom w:val="0"/>
      <w:divBdr>
        <w:top w:val="none" w:sz="0" w:space="0" w:color="auto"/>
        <w:left w:val="none" w:sz="0" w:space="0" w:color="auto"/>
        <w:bottom w:val="none" w:sz="0" w:space="0" w:color="auto"/>
        <w:right w:val="none" w:sz="0" w:space="0" w:color="auto"/>
      </w:divBdr>
    </w:div>
    <w:div w:id="805052212">
      <w:bodyDiv w:val="1"/>
      <w:marLeft w:val="0"/>
      <w:marRight w:val="0"/>
      <w:marTop w:val="0"/>
      <w:marBottom w:val="0"/>
      <w:divBdr>
        <w:top w:val="none" w:sz="0" w:space="0" w:color="auto"/>
        <w:left w:val="none" w:sz="0" w:space="0" w:color="auto"/>
        <w:bottom w:val="none" w:sz="0" w:space="0" w:color="auto"/>
        <w:right w:val="none" w:sz="0" w:space="0" w:color="auto"/>
      </w:divBdr>
    </w:div>
    <w:div w:id="823156867">
      <w:bodyDiv w:val="1"/>
      <w:marLeft w:val="0"/>
      <w:marRight w:val="0"/>
      <w:marTop w:val="0"/>
      <w:marBottom w:val="0"/>
      <w:divBdr>
        <w:top w:val="none" w:sz="0" w:space="0" w:color="auto"/>
        <w:left w:val="none" w:sz="0" w:space="0" w:color="auto"/>
        <w:bottom w:val="none" w:sz="0" w:space="0" w:color="auto"/>
        <w:right w:val="none" w:sz="0" w:space="0" w:color="auto"/>
      </w:divBdr>
    </w:div>
    <w:div w:id="833684991">
      <w:bodyDiv w:val="1"/>
      <w:marLeft w:val="0"/>
      <w:marRight w:val="0"/>
      <w:marTop w:val="0"/>
      <w:marBottom w:val="0"/>
      <w:divBdr>
        <w:top w:val="none" w:sz="0" w:space="0" w:color="auto"/>
        <w:left w:val="none" w:sz="0" w:space="0" w:color="auto"/>
        <w:bottom w:val="none" w:sz="0" w:space="0" w:color="auto"/>
        <w:right w:val="none" w:sz="0" w:space="0" w:color="auto"/>
      </w:divBdr>
    </w:div>
    <w:div w:id="834153144">
      <w:bodyDiv w:val="1"/>
      <w:marLeft w:val="0"/>
      <w:marRight w:val="0"/>
      <w:marTop w:val="0"/>
      <w:marBottom w:val="0"/>
      <w:divBdr>
        <w:top w:val="none" w:sz="0" w:space="0" w:color="auto"/>
        <w:left w:val="none" w:sz="0" w:space="0" w:color="auto"/>
        <w:bottom w:val="none" w:sz="0" w:space="0" w:color="auto"/>
        <w:right w:val="none" w:sz="0" w:space="0" w:color="auto"/>
      </w:divBdr>
      <w:divsChild>
        <w:div w:id="592514404">
          <w:marLeft w:val="0"/>
          <w:marRight w:val="0"/>
          <w:marTop w:val="0"/>
          <w:marBottom w:val="0"/>
          <w:divBdr>
            <w:top w:val="none" w:sz="0" w:space="0" w:color="auto"/>
            <w:left w:val="none" w:sz="0" w:space="0" w:color="auto"/>
            <w:bottom w:val="none" w:sz="0" w:space="0" w:color="auto"/>
            <w:right w:val="none" w:sz="0" w:space="0" w:color="auto"/>
          </w:divBdr>
          <w:divsChild>
            <w:div w:id="606423528">
              <w:marLeft w:val="0"/>
              <w:marRight w:val="0"/>
              <w:marTop w:val="300"/>
              <w:marBottom w:val="300"/>
              <w:divBdr>
                <w:top w:val="none" w:sz="0" w:space="0" w:color="auto"/>
                <w:left w:val="none" w:sz="0" w:space="0" w:color="auto"/>
                <w:bottom w:val="none" w:sz="0" w:space="0" w:color="auto"/>
                <w:right w:val="none" w:sz="0" w:space="0" w:color="auto"/>
              </w:divBdr>
            </w:div>
            <w:div w:id="1436049402">
              <w:marLeft w:val="0"/>
              <w:marRight w:val="0"/>
              <w:marTop w:val="150"/>
              <w:marBottom w:val="450"/>
              <w:divBdr>
                <w:top w:val="none" w:sz="0" w:space="0" w:color="auto"/>
                <w:left w:val="none" w:sz="0" w:space="0" w:color="auto"/>
                <w:bottom w:val="none" w:sz="0" w:space="0" w:color="auto"/>
                <w:right w:val="none" w:sz="0" w:space="0" w:color="auto"/>
              </w:divBdr>
            </w:div>
          </w:divsChild>
        </w:div>
        <w:div w:id="115104389">
          <w:marLeft w:val="0"/>
          <w:marRight w:val="0"/>
          <w:marTop w:val="0"/>
          <w:marBottom w:val="0"/>
          <w:divBdr>
            <w:top w:val="none" w:sz="0" w:space="0" w:color="auto"/>
            <w:left w:val="none" w:sz="0" w:space="0" w:color="auto"/>
            <w:bottom w:val="none" w:sz="0" w:space="0" w:color="auto"/>
            <w:right w:val="none" w:sz="0" w:space="0" w:color="auto"/>
          </w:divBdr>
          <w:divsChild>
            <w:div w:id="982540311">
              <w:marLeft w:val="0"/>
              <w:marRight w:val="0"/>
              <w:marTop w:val="300"/>
              <w:marBottom w:val="300"/>
              <w:divBdr>
                <w:top w:val="none" w:sz="0" w:space="0" w:color="auto"/>
                <w:left w:val="none" w:sz="0" w:space="0" w:color="auto"/>
                <w:bottom w:val="none" w:sz="0" w:space="0" w:color="auto"/>
                <w:right w:val="none" w:sz="0" w:space="0" w:color="auto"/>
              </w:divBdr>
            </w:div>
            <w:div w:id="996611100">
              <w:marLeft w:val="0"/>
              <w:marRight w:val="0"/>
              <w:marTop w:val="150"/>
              <w:marBottom w:val="450"/>
              <w:divBdr>
                <w:top w:val="none" w:sz="0" w:space="0" w:color="auto"/>
                <w:left w:val="none" w:sz="0" w:space="0" w:color="auto"/>
                <w:bottom w:val="none" w:sz="0" w:space="0" w:color="auto"/>
                <w:right w:val="none" w:sz="0" w:space="0" w:color="auto"/>
              </w:divBdr>
              <w:divsChild>
                <w:div w:id="2021590375">
                  <w:marLeft w:val="0"/>
                  <w:marRight w:val="0"/>
                  <w:marTop w:val="0"/>
                  <w:marBottom w:val="0"/>
                  <w:divBdr>
                    <w:top w:val="none" w:sz="0" w:space="0" w:color="auto"/>
                    <w:left w:val="none" w:sz="0" w:space="0" w:color="auto"/>
                    <w:bottom w:val="none" w:sz="0" w:space="0" w:color="auto"/>
                    <w:right w:val="none" w:sz="0" w:space="0" w:color="auto"/>
                  </w:divBdr>
                </w:div>
                <w:div w:id="1082947590">
                  <w:marLeft w:val="0"/>
                  <w:marRight w:val="0"/>
                  <w:marTop w:val="0"/>
                  <w:marBottom w:val="0"/>
                  <w:divBdr>
                    <w:top w:val="none" w:sz="0" w:space="0" w:color="auto"/>
                    <w:left w:val="none" w:sz="0" w:space="0" w:color="auto"/>
                    <w:bottom w:val="none" w:sz="0" w:space="0" w:color="auto"/>
                    <w:right w:val="none" w:sz="0" w:space="0" w:color="auto"/>
                  </w:divBdr>
                </w:div>
                <w:div w:id="672806551">
                  <w:marLeft w:val="0"/>
                  <w:marRight w:val="0"/>
                  <w:marTop w:val="0"/>
                  <w:marBottom w:val="0"/>
                  <w:divBdr>
                    <w:top w:val="none" w:sz="0" w:space="0" w:color="auto"/>
                    <w:left w:val="none" w:sz="0" w:space="0" w:color="auto"/>
                    <w:bottom w:val="none" w:sz="0" w:space="0" w:color="auto"/>
                    <w:right w:val="none" w:sz="0" w:space="0" w:color="auto"/>
                  </w:divBdr>
                </w:div>
                <w:div w:id="1621035746">
                  <w:marLeft w:val="0"/>
                  <w:marRight w:val="0"/>
                  <w:marTop w:val="0"/>
                  <w:marBottom w:val="0"/>
                  <w:divBdr>
                    <w:top w:val="none" w:sz="0" w:space="0" w:color="auto"/>
                    <w:left w:val="none" w:sz="0" w:space="0" w:color="auto"/>
                    <w:bottom w:val="none" w:sz="0" w:space="0" w:color="auto"/>
                    <w:right w:val="none" w:sz="0" w:space="0" w:color="auto"/>
                  </w:divBdr>
                </w:div>
                <w:div w:id="165485680">
                  <w:marLeft w:val="0"/>
                  <w:marRight w:val="0"/>
                  <w:marTop w:val="0"/>
                  <w:marBottom w:val="0"/>
                  <w:divBdr>
                    <w:top w:val="none" w:sz="0" w:space="0" w:color="auto"/>
                    <w:left w:val="none" w:sz="0" w:space="0" w:color="auto"/>
                    <w:bottom w:val="none" w:sz="0" w:space="0" w:color="auto"/>
                    <w:right w:val="none" w:sz="0" w:space="0" w:color="auto"/>
                  </w:divBdr>
                </w:div>
                <w:div w:id="192502301">
                  <w:marLeft w:val="0"/>
                  <w:marRight w:val="0"/>
                  <w:marTop w:val="0"/>
                  <w:marBottom w:val="0"/>
                  <w:divBdr>
                    <w:top w:val="none" w:sz="0" w:space="0" w:color="auto"/>
                    <w:left w:val="none" w:sz="0" w:space="0" w:color="auto"/>
                    <w:bottom w:val="none" w:sz="0" w:space="0" w:color="auto"/>
                    <w:right w:val="none" w:sz="0" w:space="0" w:color="auto"/>
                  </w:divBdr>
                </w:div>
                <w:div w:id="740106840">
                  <w:marLeft w:val="0"/>
                  <w:marRight w:val="0"/>
                  <w:marTop w:val="0"/>
                  <w:marBottom w:val="0"/>
                  <w:divBdr>
                    <w:top w:val="none" w:sz="0" w:space="0" w:color="auto"/>
                    <w:left w:val="none" w:sz="0" w:space="0" w:color="auto"/>
                    <w:bottom w:val="none" w:sz="0" w:space="0" w:color="auto"/>
                    <w:right w:val="none" w:sz="0" w:space="0" w:color="auto"/>
                  </w:divBdr>
                </w:div>
                <w:div w:id="663554664">
                  <w:marLeft w:val="0"/>
                  <w:marRight w:val="0"/>
                  <w:marTop w:val="0"/>
                  <w:marBottom w:val="0"/>
                  <w:divBdr>
                    <w:top w:val="none" w:sz="0" w:space="0" w:color="auto"/>
                    <w:left w:val="none" w:sz="0" w:space="0" w:color="auto"/>
                    <w:bottom w:val="none" w:sz="0" w:space="0" w:color="auto"/>
                    <w:right w:val="none" w:sz="0" w:space="0" w:color="auto"/>
                  </w:divBdr>
                </w:div>
                <w:div w:id="882716945">
                  <w:marLeft w:val="0"/>
                  <w:marRight w:val="0"/>
                  <w:marTop w:val="0"/>
                  <w:marBottom w:val="0"/>
                  <w:divBdr>
                    <w:top w:val="none" w:sz="0" w:space="0" w:color="auto"/>
                    <w:left w:val="none" w:sz="0" w:space="0" w:color="auto"/>
                    <w:bottom w:val="none" w:sz="0" w:space="0" w:color="auto"/>
                    <w:right w:val="none" w:sz="0" w:space="0" w:color="auto"/>
                  </w:divBdr>
                </w:div>
                <w:div w:id="30228207">
                  <w:marLeft w:val="0"/>
                  <w:marRight w:val="0"/>
                  <w:marTop w:val="0"/>
                  <w:marBottom w:val="0"/>
                  <w:divBdr>
                    <w:top w:val="none" w:sz="0" w:space="0" w:color="auto"/>
                    <w:left w:val="none" w:sz="0" w:space="0" w:color="auto"/>
                    <w:bottom w:val="none" w:sz="0" w:space="0" w:color="auto"/>
                    <w:right w:val="none" w:sz="0" w:space="0" w:color="auto"/>
                  </w:divBdr>
                </w:div>
                <w:div w:id="2075079324">
                  <w:marLeft w:val="0"/>
                  <w:marRight w:val="0"/>
                  <w:marTop w:val="0"/>
                  <w:marBottom w:val="0"/>
                  <w:divBdr>
                    <w:top w:val="none" w:sz="0" w:space="0" w:color="auto"/>
                    <w:left w:val="none" w:sz="0" w:space="0" w:color="auto"/>
                    <w:bottom w:val="none" w:sz="0" w:space="0" w:color="auto"/>
                    <w:right w:val="none" w:sz="0" w:space="0" w:color="auto"/>
                  </w:divBdr>
                </w:div>
                <w:div w:id="30443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908833">
          <w:marLeft w:val="0"/>
          <w:marRight w:val="0"/>
          <w:marTop w:val="0"/>
          <w:marBottom w:val="0"/>
          <w:divBdr>
            <w:top w:val="none" w:sz="0" w:space="0" w:color="auto"/>
            <w:left w:val="none" w:sz="0" w:space="0" w:color="auto"/>
            <w:bottom w:val="none" w:sz="0" w:space="0" w:color="auto"/>
            <w:right w:val="none" w:sz="0" w:space="0" w:color="auto"/>
          </w:divBdr>
          <w:divsChild>
            <w:div w:id="1336421772">
              <w:marLeft w:val="0"/>
              <w:marRight w:val="0"/>
              <w:marTop w:val="300"/>
              <w:marBottom w:val="300"/>
              <w:divBdr>
                <w:top w:val="none" w:sz="0" w:space="0" w:color="auto"/>
                <w:left w:val="none" w:sz="0" w:space="0" w:color="auto"/>
                <w:bottom w:val="none" w:sz="0" w:space="0" w:color="auto"/>
                <w:right w:val="none" w:sz="0" w:space="0" w:color="auto"/>
              </w:divBdr>
            </w:div>
            <w:div w:id="2036226888">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835606411">
      <w:bodyDiv w:val="1"/>
      <w:marLeft w:val="0"/>
      <w:marRight w:val="0"/>
      <w:marTop w:val="0"/>
      <w:marBottom w:val="0"/>
      <w:divBdr>
        <w:top w:val="none" w:sz="0" w:space="0" w:color="auto"/>
        <w:left w:val="none" w:sz="0" w:space="0" w:color="auto"/>
        <w:bottom w:val="none" w:sz="0" w:space="0" w:color="auto"/>
        <w:right w:val="none" w:sz="0" w:space="0" w:color="auto"/>
      </w:divBdr>
      <w:divsChild>
        <w:div w:id="1127577875">
          <w:marLeft w:val="0"/>
          <w:marRight w:val="0"/>
          <w:marTop w:val="0"/>
          <w:marBottom w:val="0"/>
          <w:divBdr>
            <w:top w:val="single" w:sz="2" w:space="0" w:color="D9D9E3"/>
            <w:left w:val="single" w:sz="2" w:space="0" w:color="D9D9E3"/>
            <w:bottom w:val="single" w:sz="2" w:space="0" w:color="D9D9E3"/>
            <w:right w:val="single" w:sz="2" w:space="0" w:color="D9D9E3"/>
          </w:divBdr>
          <w:divsChild>
            <w:div w:id="258680756">
              <w:marLeft w:val="0"/>
              <w:marRight w:val="0"/>
              <w:marTop w:val="100"/>
              <w:marBottom w:val="100"/>
              <w:divBdr>
                <w:top w:val="single" w:sz="2" w:space="0" w:color="D9D9E3"/>
                <w:left w:val="single" w:sz="2" w:space="0" w:color="D9D9E3"/>
                <w:bottom w:val="single" w:sz="2" w:space="0" w:color="D9D9E3"/>
                <w:right w:val="single" w:sz="2" w:space="0" w:color="D9D9E3"/>
              </w:divBdr>
              <w:divsChild>
                <w:div w:id="1046031780">
                  <w:marLeft w:val="0"/>
                  <w:marRight w:val="0"/>
                  <w:marTop w:val="0"/>
                  <w:marBottom w:val="0"/>
                  <w:divBdr>
                    <w:top w:val="single" w:sz="2" w:space="0" w:color="D9D9E3"/>
                    <w:left w:val="single" w:sz="2" w:space="0" w:color="D9D9E3"/>
                    <w:bottom w:val="single" w:sz="2" w:space="0" w:color="D9D9E3"/>
                    <w:right w:val="single" w:sz="2" w:space="0" w:color="D9D9E3"/>
                  </w:divBdr>
                  <w:divsChild>
                    <w:div w:id="1002508467">
                      <w:marLeft w:val="0"/>
                      <w:marRight w:val="0"/>
                      <w:marTop w:val="0"/>
                      <w:marBottom w:val="0"/>
                      <w:divBdr>
                        <w:top w:val="single" w:sz="2" w:space="0" w:color="D9D9E3"/>
                        <w:left w:val="single" w:sz="2" w:space="0" w:color="D9D9E3"/>
                        <w:bottom w:val="single" w:sz="2" w:space="0" w:color="D9D9E3"/>
                        <w:right w:val="single" w:sz="2" w:space="0" w:color="D9D9E3"/>
                      </w:divBdr>
                      <w:divsChild>
                        <w:div w:id="198007823">
                          <w:marLeft w:val="0"/>
                          <w:marRight w:val="0"/>
                          <w:marTop w:val="0"/>
                          <w:marBottom w:val="0"/>
                          <w:divBdr>
                            <w:top w:val="single" w:sz="2" w:space="0" w:color="D9D9E3"/>
                            <w:left w:val="single" w:sz="2" w:space="0" w:color="D9D9E3"/>
                            <w:bottom w:val="single" w:sz="2" w:space="0" w:color="D9D9E3"/>
                            <w:right w:val="single" w:sz="2" w:space="0" w:color="D9D9E3"/>
                          </w:divBdr>
                          <w:divsChild>
                            <w:div w:id="1854762829">
                              <w:marLeft w:val="0"/>
                              <w:marRight w:val="0"/>
                              <w:marTop w:val="0"/>
                              <w:marBottom w:val="0"/>
                              <w:divBdr>
                                <w:top w:val="single" w:sz="2" w:space="0" w:color="D9D9E3"/>
                                <w:left w:val="single" w:sz="2" w:space="0" w:color="D9D9E3"/>
                                <w:bottom w:val="single" w:sz="2" w:space="0" w:color="D9D9E3"/>
                                <w:right w:val="single" w:sz="2" w:space="0" w:color="D9D9E3"/>
                              </w:divBdr>
                              <w:divsChild>
                                <w:div w:id="899637514">
                                  <w:marLeft w:val="0"/>
                                  <w:marRight w:val="0"/>
                                  <w:marTop w:val="0"/>
                                  <w:marBottom w:val="0"/>
                                  <w:divBdr>
                                    <w:top w:val="single" w:sz="2" w:space="0" w:color="D9D9E3"/>
                                    <w:left w:val="single" w:sz="2" w:space="0" w:color="D9D9E3"/>
                                    <w:bottom w:val="single" w:sz="2" w:space="0" w:color="D9D9E3"/>
                                    <w:right w:val="single" w:sz="2" w:space="0" w:color="D9D9E3"/>
                                  </w:divBdr>
                                  <w:divsChild>
                                    <w:div w:id="1746563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39931260">
      <w:bodyDiv w:val="1"/>
      <w:marLeft w:val="0"/>
      <w:marRight w:val="0"/>
      <w:marTop w:val="0"/>
      <w:marBottom w:val="0"/>
      <w:divBdr>
        <w:top w:val="none" w:sz="0" w:space="0" w:color="auto"/>
        <w:left w:val="none" w:sz="0" w:space="0" w:color="auto"/>
        <w:bottom w:val="none" w:sz="0" w:space="0" w:color="auto"/>
        <w:right w:val="none" w:sz="0" w:space="0" w:color="auto"/>
      </w:divBdr>
    </w:div>
    <w:div w:id="840238575">
      <w:bodyDiv w:val="1"/>
      <w:marLeft w:val="0"/>
      <w:marRight w:val="0"/>
      <w:marTop w:val="0"/>
      <w:marBottom w:val="0"/>
      <w:divBdr>
        <w:top w:val="none" w:sz="0" w:space="0" w:color="auto"/>
        <w:left w:val="none" w:sz="0" w:space="0" w:color="auto"/>
        <w:bottom w:val="none" w:sz="0" w:space="0" w:color="auto"/>
        <w:right w:val="none" w:sz="0" w:space="0" w:color="auto"/>
      </w:divBdr>
    </w:div>
    <w:div w:id="854810707">
      <w:bodyDiv w:val="1"/>
      <w:marLeft w:val="0"/>
      <w:marRight w:val="0"/>
      <w:marTop w:val="0"/>
      <w:marBottom w:val="0"/>
      <w:divBdr>
        <w:top w:val="none" w:sz="0" w:space="0" w:color="auto"/>
        <w:left w:val="none" w:sz="0" w:space="0" w:color="auto"/>
        <w:bottom w:val="none" w:sz="0" w:space="0" w:color="auto"/>
        <w:right w:val="none" w:sz="0" w:space="0" w:color="auto"/>
      </w:divBdr>
      <w:divsChild>
        <w:div w:id="1689331880">
          <w:marLeft w:val="0"/>
          <w:marRight w:val="0"/>
          <w:marTop w:val="0"/>
          <w:marBottom w:val="0"/>
          <w:divBdr>
            <w:top w:val="none" w:sz="0" w:space="0" w:color="auto"/>
            <w:left w:val="none" w:sz="0" w:space="0" w:color="auto"/>
            <w:bottom w:val="none" w:sz="0" w:space="0" w:color="auto"/>
            <w:right w:val="none" w:sz="0" w:space="0" w:color="auto"/>
          </w:divBdr>
          <w:divsChild>
            <w:div w:id="964041057">
              <w:marLeft w:val="0"/>
              <w:marRight w:val="0"/>
              <w:marTop w:val="300"/>
              <w:marBottom w:val="300"/>
              <w:divBdr>
                <w:top w:val="none" w:sz="0" w:space="0" w:color="auto"/>
                <w:left w:val="none" w:sz="0" w:space="0" w:color="auto"/>
                <w:bottom w:val="none" w:sz="0" w:space="0" w:color="auto"/>
                <w:right w:val="none" w:sz="0" w:space="0" w:color="auto"/>
              </w:divBdr>
            </w:div>
            <w:div w:id="1085609991">
              <w:marLeft w:val="0"/>
              <w:marRight w:val="0"/>
              <w:marTop w:val="150"/>
              <w:marBottom w:val="450"/>
              <w:divBdr>
                <w:top w:val="none" w:sz="0" w:space="0" w:color="auto"/>
                <w:left w:val="none" w:sz="0" w:space="0" w:color="auto"/>
                <w:bottom w:val="none" w:sz="0" w:space="0" w:color="auto"/>
                <w:right w:val="none" w:sz="0" w:space="0" w:color="auto"/>
              </w:divBdr>
            </w:div>
          </w:divsChild>
        </w:div>
        <w:div w:id="1271476805">
          <w:marLeft w:val="0"/>
          <w:marRight w:val="0"/>
          <w:marTop w:val="0"/>
          <w:marBottom w:val="0"/>
          <w:divBdr>
            <w:top w:val="none" w:sz="0" w:space="0" w:color="auto"/>
            <w:left w:val="none" w:sz="0" w:space="0" w:color="auto"/>
            <w:bottom w:val="none" w:sz="0" w:space="0" w:color="auto"/>
            <w:right w:val="none" w:sz="0" w:space="0" w:color="auto"/>
          </w:divBdr>
          <w:divsChild>
            <w:div w:id="1427651752">
              <w:marLeft w:val="0"/>
              <w:marRight w:val="0"/>
              <w:marTop w:val="300"/>
              <w:marBottom w:val="300"/>
              <w:divBdr>
                <w:top w:val="none" w:sz="0" w:space="0" w:color="auto"/>
                <w:left w:val="none" w:sz="0" w:space="0" w:color="auto"/>
                <w:bottom w:val="none" w:sz="0" w:space="0" w:color="auto"/>
                <w:right w:val="none" w:sz="0" w:space="0" w:color="auto"/>
              </w:divBdr>
            </w:div>
            <w:div w:id="573710840">
              <w:marLeft w:val="0"/>
              <w:marRight w:val="0"/>
              <w:marTop w:val="150"/>
              <w:marBottom w:val="450"/>
              <w:divBdr>
                <w:top w:val="none" w:sz="0" w:space="0" w:color="auto"/>
                <w:left w:val="none" w:sz="0" w:space="0" w:color="auto"/>
                <w:bottom w:val="none" w:sz="0" w:space="0" w:color="auto"/>
                <w:right w:val="none" w:sz="0" w:space="0" w:color="auto"/>
              </w:divBdr>
              <w:divsChild>
                <w:div w:id="572661590">
                  <w:marLeft w:val="0"/>
                  <w:marRight w:val="0"/>
                  <w:marTop w:val="0"/>
                  <w:marBottom w:val="0"/>
                  <w:divBdr>
                    <w:top w:val="none" w:sz="0" w:space="0" w:color="auto"/>
                    <w:left w:val="none" w:sz="0" w:space="0" w:color="auto"/>
                    <w:bottom w:val="none" w:sz="0" w:space="0" w:color="auto"/>
                    <w:right w:val="none" w:sz="0" w:space="0" w:color="auto"/>
                  </w:divBdr>
                </w:div>
                <w:div w:id="119252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342805">
          <w:marLeft w:val="0"/>
          <w:marRight w:val="0"/>
          <w:marTop w:val="0"/>
          <w:marBottom w:val="0"/>
          <w:divBdr>
            <w:top w:val="none" w:sz="0" w:space="0" w:color="auto"/>
            <w:left w:val="none" w:sz="0" w:space="0" w:color="auto"/>
            <w:bottom w:val="none" w:sz="0" w:space="0" w:color="auto"/>
            <w:right w:val="none" w:sz="0" w:space="0" w:color="auto"/>
          </w:divBdr>
          <w:divsChild>
            <w:div w:id="251595846">
              <w:marLeft w:val="0"/>
              <w:marRight w:val="0"/>
              <w:marTop w:val="300"/>
              <w:marBottom w:val="300"/>
              <w:divBdr>
                <w:top w:val="none" w:sz="0" w:space="0" w:color="auto"/>
                <w:left w:val="none" w:sz="0" w:space="0" w:color="auto"/>
                <w:bottom w:val="none" w:sz="0" w:space="0" w:color="auto"/>
                <w:right w:val="none" w:sz="0" w:space="0" w:color="auto"/>
              </w:divBdr>
            </w:div>
            <w:div w:id="1767580667">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866337232">
      <w:bodyDiv w:val="1"/>
      <w:marLeft w:val="0"/>
      <w:marRight w:val="0"/>
      <w:marTop w:val="0"/>
      <w:marBottom w:val="0"/>
      <w:divBdr>
        <w:top w:val="none" w:sz="0" w:space="0" w:color="auto"/>
        <w:left w:val="none" w:sz="0" w:space="0" w:color="auto"/>
        <w:bottom w:val="none" w:sz="0" w:space="0" w:color="auto"/>
        <w:right w:val="none" w:sz="0" w:space="0" w:color="auto"/>
      </w:divBdr>
    </w:div>
    <w:div w:id="873663740">
      <w:bodyDiv w:val="1"/>
      <w:marLeft w:val="0"/>
      <w:marRight w:val="0"/>
      <w:marTop w:val="0"/>
      <w:marBottom w:val="0"/>
      <w:divBdr>
        <w:top w:val="none" w:sz="0" w:space="0" w:color="auto"/>
        <w:left w:val="none" w:sz="0" w:space="0" w:color="auto"/>
        <w:bottom w:val="none" w:sz="0" w:space="0" w:color="auto"/>
        <w:right w:val="none" w:sz="0" w:space="0" w:color="auto"/>
      </w:divBdr>
      <w:divsChild>
        <w:div w:id="615332146">
          <w:marLeft w:val="0"/>
          <w:marRight w:val="0"/>
          <w:marTop w:val="0"/>
          <w:marBottom w:val="0"/>
          <w:divBdr>
            <w:top w:val="none" w:sz="0" w:space="0" w:color="auto"/>
            <w:left w:val="none" w:sz="0" w:space="0" w:color="auto"/>
            <w:bottom w:val="none" w:sz="0" w:space="0" w:color="auto"/>
            <w:right w:val="none" w:sz="0" w:space="0" w:color="auto"/>
          </w:divBdr>
          <w:divsChild>
            <w:div w:id="1615014107">
              <w:marLeft w:val="0"/>
              <w:marRight w:val="0"/>
              <w:marTop w:val="300"/>
              <w:marBottom w:val="300"/>
              <w:divBdr>
                <w:top w:val="none" w:sz="0" w:space="0" w:color="auto"/>
                <w:left w:val="none" w:sz="0" w:space="0" w:color="auto"/>
                <w:bottom w:val="none" w:sz="0" w:space="0" w:color="auto"/>
                <w:right w:val="none" w:sz="0" w:space="0" w:color="auto"/>
              </w:divBdr>
            </w:div>
            <w:div w:id="1744600607">
              <w:marLeft w:val="0"/>
              <w:marRight w:val="0"/>
              <w:marTop w:val="150"/>
              <w:marBottom w:val="450"/>
              <w:divBdr>
                <w:top w:val="none" w:sz="0" w:space="0" w:color="auto"/>
                <w:left w:val="none" w:sz="0" w:space="0" w:color="auto"/>
                <w:bottom w:val="none" w:sz="0" w:space="0" w:color="auto"/>
                <w:right w:val="none" w:sz="0" w:space="0" w:color="auto"/>
              </w:divBdr>
            </w:div>
          </w:divsChild>
        </w:div>
        <w:div w:id="366760313">
          <w:marLeft w:val="0"/>
          <w:marRight w:val="0"/>
          <w:marTop w:val="0"/>
          <w:marBottom w:val="0"/>
          <w:divBdr>
            <w:top w:val="none" w:sz="0" w:space="0" w:color="auto"/>
            <w:left w:val="none" w:sz="0" w:space="0" w:color="auto"/>
            <w:bottom w:val="none" w:sz="0" w:space="0" w:color="auto"/>
            <w:right w:val="none" w:sz="0" w:space="0" w:color="auto"/>
          </w:divBdr>
          <w:divsChild>
            <w:div w:id="1317487721">
              <w:marLeft w:val="0"/>
              <w:marRight w:val="0"/>
              <w:marTop w:val="300"/>
              <w:marBottom w:val="300"/>
              <w:divBdr>
                <w:top w:val="none" w:sz="0" w:space="0" w:color="auto"/>
                <w:left w:val="none" w:sz="0" w:space="0" w:color="auto"/>
                <w:bottom w:val="none" w:sz="0" w:space="0" w:color="auto"/>
                <w:right w:val="none" w:sz="0" w:space="0" w:color="auto"/>
              </w:divBdr>
            </w:div>
            <w:div w:id="235288824">
              <w:marLeft w:val="0"/>
              <w:marRight w:val="0"/>
              <w:marTop w:val="150"/>
              <w:marBottom w:val="450"/>
              <w:divBdr>
                <w:top w:val="none" w:sz="0" w:space="0" w:color="auto"/>
                <w:left w:val="none" w:sz="0" w:space="0" w:color="auto"/>
                <w:bottom w:val="none" w:sz="0" w:space="0" w:color="auto"/>
                <w:right w:val="none" w:sz="0" w:space="0" w:color="auto"/>
              </w:divBdr>
              <w:divsChild>
                <w:div w:id="22912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9713909">
          <w:marLeft w:val="0"/>
          <w:marRight w:val="0"/>
          <w:marTop w:val="0"/>
          <w:marBottom w:val="0"/>
          <w:divBdr>
            <w:top w:val="none" w:sz="0" w:space="0" w:color="auto"/>
            <w:left w:val="none" w:sz="0" w:space="0" w:color="auto"/>
            <w:bottom w:val="none" w:sz="0" w:space="0" w:color="auto"/>
            <w:right w:val="none" w:sz="0" w:space="0" w:color="auto"/>
          </w:divBdr>
          <w:divsChild>
            <w:div w:id="796066513">
              <w:marLeft w:val="0"/>
              <w:marRight w:val="0"/>
              <w:marTop w:val="300"/>
              <w:marBottom w:val="300"/>
              <w:divBdr>
                <w:top w:val="none" w:sz="0" w:space="0" w:color="auto"/>
                <w:left w:val="none" w:sz="0" w:space="0" w:color="auto"/>
                <w:bottom w:val="none" w:sz="0" w:space="0" w:color="auto"/>
                <w:right w:val="none" w:sz="0" w:space="0" w:color="auto"/>
              </w:divBdr>
            </w:div>
            <w:div w:id="464010930">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884492080">
      <w:bodyDiv w:val="1"/>
      <w:marLeft w:val="0"/>
      <w:marRight w:val="0"/>
      <w:marTop w:val="0"/>
      <w:marBottom w:val="0"/>
      <w:divBdr>
        <w:top w:val="none" w:sz="0" w:space="0" w:color="auto"/>
        <w:left w:val="none" w:sz="0" w:space="0" w:color="auto"/>
        <w:bottom w:val="none" w:sz="0" w:space="0" w:color="auto"/>
        <w:right w:val="none" w:sz="0" w:space="0" w:color="auto"/>
      </w:divBdr>
    </w:div>
    <w:div w:id="944072843">
      <w:bodyDiv w:val="1"/>
      <w:marLeft w:val="0"/>
      <w:marRight w:val="0"/>
      <w:marTop w:val="0"/>
      <w:marBottom w:val="0"/>
      <w:divBdr>
        <w:top w:val="none" w:sz="0" w:space="0" w:color="auto"/>
        <w:left w:val="none" w:sz="0" w:space="0" w:color="auto"/>
        <w:bottom w:val="none" w:sz="0" w:space="0" w:color="auto"/>
        <w:right w:val="none" w:sz="0" w:space="0" w:color="auto"/>
      </w:divBdr>
    </w:div>
    <w:div w:id="950013256">
      <w:bodyDiv w:val="1"/>
      <w:marLeft w:val="0"/>
      <w:marRight w:val="0"/>
      <w:marTop w:val="0"/>
      <w:marBottom w:val="0"/>
      <w:divBdr>
        <w:top w:val="none" w:sz="0" w:space="0" w:color="auto"/>
        <w:left w:val="none" w:sz="0" w:space="0" w:color="auto"/>
        <w:bottom w:val="none" w:sz="0" w:space="0" w:color="auto"/>
        <w:right w:val="none" w:sz="0" w:space="0" w:color="auto"/>
      </w:divBdr>
      <w:divsChild>
        <w:div w:id="1857116045">
          <w:marLeft w:val="0"/>
          <w:marRight w:val="0"/>
          <w:marTop w:val="0"/>
          <w:marBottom w:val="0"/>
          <w:divBdr>
            <w:top w:val="none" w:sz="0" w:space="0" w:color="auto"/>
            <w:left w:val="none" w:sz="0" w:space="0" w:color="auto"/>
            <w:bottom w:val="none" w:sz="0" w:space="0" w:color="auto"/>
            <w:right w:val="none" w:sz="0" w:space="0" w:color="auto"/>
          </w:divBdr>
        </w:div>
        <w:div w:id="1762750677">
          <w:marLeft w:val="0"/>
          <w:marRight w:val="0"/>
          <w:marTop w:val="0"/>
          <w:marBottom w:val="0"/>
          <w:divBdr>
            <w:top w:val="none" w:sz="0" w:space="0" w:color="auto"/>
            <w:left w:val="none" w:sz="0" w:space="0" w:color="auto"/>
            <w:bottom w:val="none" w:sz="0" w:space="0" w:color="auto"/>
            <w:right w:val="none" w:sz="0" w:space="0" w:color="auto"/>
          </w:divBdr>
        </w:div>
      </w:divsChild>
    </w:div>
    <w:div w:id="969744234">
      <w:bodyDiv w:val="1"/>
      <w:marLeft w:val="0"/>
      <w:marRight w:val="0"/>
      <w:marTop w:val="0"/>
      <w:marBottom w:val="0"/>
      <w:divBdr>
        <w:top w:val="none" w:sz="0" w:space="0" w:color="auto"/>
        <w:left w:val="none" w:sz="0" w:space="0" w:color="auto"/>
        <w:bottom w:val="none" w:sz="0" w:space="0" w:color="auto"/>
        <w:right w:val="none" w:sz="0" w:space="0" w:color="auto"/>
      </w:divBdr>
    </w:div>
    <w:div w:id="988169696">
      <w:bodyDiv w:val="1"/>
      <w:marLeft w:val="0"/>
      <w:marRight w:val="0"/>
      <w:marTop w:val="0"/>
      <w:marBottom w:val="0"/>
      <w:divBdr>
        <w:top w:val="none" w:sz="0" w:space="0" w:color="auto"/>
        <w:left w:val="none" w:sz="0" w:space="0" w:color="auto"/>
        <w:bottom w:val="none" w:sz="0" w:space="0" w:color="auto"/>
        <w:right w:val="none" w:sz="0" w:space="0" w:color="auto"/>
      </w:divBdr>
      <w:divsChild>
        <w:div w:id="978651015">
          <w:marLeft w:val="0"/>
          <w:marRight w:val="0"/>
          <w:marTop w:val="0"/>
          <w:marBottom w:val="0"/>
          <w:divBdr>
            <w:top w:val="none" w:sz="0" w:space="0" w:color="auto"/>
            <w:left w:val="none" w:sz="0" w:space="0" w:color="auto"/>
            <w:bottom w:val="none" w:sz="0" w:space="0" w:color="auto"/>
            <w:right w:val="none" w:sz="0" w:space="0" w:color="auto"/>
          </w:divBdr>
        </w:div>
        <w:div w:id="1360163075">
          <w:marLeft w:val="0"/>
          <w:marRight w:val="0"/>
          <w:marTop w:val="0"/>
          <w:marBottom w:val="0"/>
          <w:divBdr>
            <w:top w:val="none" w:sz="0" w:space="0" w:color="auto"/>
            <w:left w:val="none" w:sz="0" w:space="0" w:color="auto"/>
            <w:bottom w:val="none" w:sz="0" w:space="0" w:color="auto"/>
            <w:right w:val="none" w:sz="0" w:space="0" w:color="auto"/>
          </w:divBdr>
          <w:divsChild>
            <w:div w:id="151283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0448647">
      <w:bodyDiv w:val="1"/>
      <w:marLeft w:val="0"/>
      <w:marRight w:val="0"/>
      <w:marTop w:val="0"/>
      <w:marBottom w:val="0"/>
      <w:divBdr>
        <w:top w:val="none" w:sz="0" w:space="0" w:color="auto"/>
        <w:left w:val="none" w:sz="0" w:space="0" w:color="auto"/>
        <w:bottom w:val="none" w:sz="0" w:space="0" w:color="auto"/>
        <w:right w:val="none" w:sz="0" w:space="0" w:color="auto"/>
      </w:divBdr>
      <w:divsChild>
        <w:div w:id="1754668890">
          <w:marLeft w:val="0"/>
          <w:marRight w:val="900"/>
          <w:marTop w:val="0"/>
          <w:marBottom w:val="0"/>
          <w:divBdr>
            <w:top w:val="none" w:sz="0" w:space="0" w:color="auto"/>
            <w:left w:val="none" w:sz="0" w:space="0" w:color="auto"/>
            <w:bottom w:val="none" w:sz="0" w:space="0" w:color="auto"/>
            <w:right w:val="none" w:sz="0" w:space="0" w:color="auto"/>
          </w:divBdr>
          <w:divsChild>
            <w:div w:id="1828201243">
              <w:marLeft w:val="0"/>
              <w:marRight w:val="0"/>
              <w:marTop w:val="0"/>
              <w:marBottom w:val="0"/>
              <w:divBdr>
                <w:top w:val="none" w:sz="0" w:space="0" w:color="auto"/>
                <w:left w:val="none" w:sz="0" w:space="0" w:color="auto"/>
                <w:bottom w:val="none" w:sz="0" w:space="0" w:color="auto"/>
                <w:right w:val="none" w:sz="0" w:space="0" w:color="auto"/>
              </w:divBdr>
            </w:div>
            <w:div w:id="916943185">
              <w:marLeft w:val="0"/>
              <w:marRight w:val="0"/>
              <w:marTop w:val="0"/>
              <w:marBottom w:val="0"/>
              <w:divBdr>
                <w:top w:val="none" w:sz="0" w:space="0" w:color="auto"/>
                <w:left w:val="none" w:sz="0" w:space="0" w:color="auto"/>
                <w:bottom w:val="none" w:sz="0" w:space="0" w:color="auto"/>
                <w:right w:val="none" w:sz="0" w:space="0" w:color="auto"/>
              </w:divBdr>
              <w:divsChild>
                <w:div w:id="1639526174">
                  <w:marLeft w:val="0"/>
                  <w:marRight w:val="0"/>
                  <w:marTop w:val="0"/>
                  <w:marBottom w:val="0"/>
                  <w:divBdr>
                    <w:top w:val="none" w:sz="0" w:space="0" w:color="auto"/>
                    <w:left w:val="none" w:sz="0" w:space="0" w:color="auto"/>
                    <w:bottom w:val="none" w:sz="0" w:space="0" w:color="auto"/>
                    <w:right w:val="none" w:sz="0" w:space="0" w:color="auto"/>
                  </w:divBdr>
                  <w:divsChild>
                    <w:div w:id="1501390143">
                      <w:marLeft w:val="0"/>
                      <w:marRight w:val="0"/>
                      <w:marTop w:val="0"/>
                      <w:marBottom w:val="0"/>
                      <w:divBdr>
                        <w:top w:val="none" w:sz="0" w:space="0" w:color="auto"/>
                        <w:left w:val="none" w:sz="0" w:space="0" w:color="auto"/>
                        <w:bottom w:val="none" w:sz="0" w:space="0" w:color="auto"/>
                        <w:right w:val="none" w:sz="0" w:space="0" w:color="auto"/>
                      </w:divBdr>
                    </w:div>
                    <w:div w:id="1280913343">
                      <w:marLeft w:val="0"/>
                      <w:marRight w:val="0"/>
                      <w:marTop w:val="0"/>
                      <w:marBottom w:val="0"/>
                      <w:divBdr>
                        <w:top w:val="none" w:sz="0" w:space="0" w:color="auto"/>
                        <w:left w:val="none" w:sz="0" w:space="0" w:color="auto"/>
                        <w:bottom w:val="none" w:sz="0" w:space="0" w:color="auto"/>
                        <w:right w:val="none" w:sz="0" w:space="0" w:color="auto"/>
                      </w:divBdr>
                    </w:div>
                    <w:div w:id="1148129416">
                      <w:marLeft w:val="0"/>
                      <w:marRight w:val="0"/>
                      <w:marTop w:val="0"/>
                      <w:marBottom w:val="0"/>
                      <w:divBdr>
                        <w:top w:val="none" w:sz="0" w:space="0" w:color="auto"/>
                        <w:left w:val="none" w:sz="0" w:space="0" w:color="auto"/>
                        <w:bottom w:val="none" w:sz="0" w:space="0" w:color="auto"/>
                        <w:right w:val="none" w:sz="0" w:space="0" w:color="auto"/>
                      </w:divBdr>
                    </w:div>
                    <w:div w:id="723063805">
                      <w:marLeft w:val="0"/>
                      <w:marRight w:val="0"/>
                      <w:marTop w:val="0"/>
                      <w:marBottom w:val="0"/>
                      <w:divBdr>
                        <w:top w:val="none" w:sz="0" w:space="0" w:color="auto"/>
                        <w:left w:val="none" w:sz="0" w:space="0" w:color="auto"/>
                        <w:bottom w:val="none" w:sz="0" w:space="0" w:color="auto"/>
                        <w:right w:val="none" w:sz="0" w:space="0" w:color="auto"/>
                      </w:divBdr>
                    </w:div>
                    <w:div w:id="1588996197">
                      <w:marLeft w:val="0"/>
                      <w:marRight w:val="0"/>
                      <w:marTop w:val="0"/>
                      <w:marBottom w:val="0"/>
                      <w:divBdr>
                        <w:top w:val="none" w:sz="0" w:space="0" w:color="auto"/>
                        <w:left w:val="none" w:sz="0" w:space="0" w:color="auto"/>
                        <w:bottom w:val="none" w:sz="0" w:space="0" w:color="auto"/>
                        <w:right w:val="none" w:sz="0" w:space="0" w:color="auto"/>
                      </w:divBdr>
                    </w:div>
                    <w:div w:id="973146887">
                      <w:marLeft w:val="0"/>
                      <w:marRight w:val="0"/>
                      <w:marTop w:val="0"/>
                      <w:marBottom w:val="0"/>
                      <w:divBdr>
                        <w:top w:val="none" w:sz="0" w:space="0" w:color="auto"/>
                        <w:left w:val="none" w:sz="0" w:space="0" w:color="auto"/>
                        <w:bottom w:val="none" w:sz="0" w:space="0" w:color="auto"/>
                        <w:right w:val="none" w:sz="0" w:space="0" w:color="auto"/>
                      </w:divBdr>
                    </w:div>
                    <w:div w:id="310719930">
                      <w:marLeft w:val="0"/>
                      <w:marRight w:val="0"/>
                      <w:marTop w:val="0"/>
                      <w:marBottom w:val="0"/>
                      <w:divBdr>
                        <w:top w:val="none" w:sz="0" w:space="0" w:color="auto"/>
                        <w:left w:val="none" w:sz="0" w:space="0" w:color="auto"/>
                        <w:bottom w:val="none" w:sz="0" w:space="0" w:color="auto"/>
                        <w:right w:val="none" w:sz="0" w:space="0" w:color="auto"/>
                      </w:divBdr>
                    </w:div>
                    <w:div w:id="650792422">
                      <w:marLeft w:val="0"/>
                      <w:marRight w:val="0"/>
                      <w:marTop w:val="0"/>
                      <w:marBottom w:val="0"/>
                      <w:divBdr>
                        <w:top w:val="none" w:sz="0" w:space="0" w:color="auto"/>
                        <w:left w:val="none" w:sz="0" w:space="0" w:color="auto"/>
                        <w:bottom w:val="none" w:sz="0" w:space="0" w:color="auto"/>
                        <w:right w:val="none" w:sz="0" w:space="0" w:color="auto"/>
                      </w:divBdr>
                    </w:div>
                    <w:div w:id="310713928">
                      <w:marLeft w:val="0"/>
                      <w:marRight w:val="0"/>
                      <w:marTop w:val="0"/>
                      <w:marBottom w:val="0"/>
                      <w:divBdr>
                        <w:top w:val="none" w:sz="0" w:space="0" w:color="auto"/>
                        <w:left w:val="none" w:sz="0" w:space="0" w:color="auto"/>
                        <w:bottom w:val="none" w:sz="0" w:space="0" w:color="auto"/>
                        <w:right w:val="none" w:sz="0" w:space="0" w:color="auto"/>
                      </w:divBdr>
                    </w:div>
                    <w:div w:id="1332568493">
                      <w:marLeft w:val="0"/>
                      <w:marRight w:val="0"/>
                      <w:marTop w:val="0"/>
                      <w:marBottom w:val="0"/>
                      <w:divBdr>
                        <w:top w:val="none" w:sz="0" w:space="0" w:color="auto"/>
                        <w:left w:val="none" w:sz="0" w:space="0" w:color="auto"/>
                        <w:bottom w:val="none" w:sz="0" w:space="0" w:color="auto"/>
                        <w:right w:val="none" w:sz="0" w:space="0" w:color="auto"/>
                      </w:divBdr>
                    </w:div>
                    <w:div w:id="1475872878">
                      <w:marLeft w:val="0"/>
                      <w:marRight w:val="0"/>
                      <w:marTop w:val="0"/>
                      <w:marBottom w:val="0"/>
                      <w:divBdr>
                        <w:top w:val="none" w:sz="0" w:space="0" w:color="auto"/>
                        <w:left w:val="none" w:sz="0" w:space="0" w:color="auto"/>
                        <w:bottom w:val="none" w:sz="0" w:space="0" w:color="auto"/>
                        <w:right w:val="none" w:sz="0" w:space="0" w:color="auto"/>
                      </w:divBdr>
                    </w:div>
                    <w:div w:id="2125226881">
                      <w:marLeft w:val="0"/>
                      <w:marRight w:val="0"/>
                      <w:marTop w:val="0"/>
                      <w:marBottom w:val="0"/>
                      <w:divBdr>
                        <w:top w:val="none" w:sz="0" w:space="0" w:color="auto"/>
                        <w:left w:val="none" w:sz="0" w:space="0" w:color="auto"/>
                        <w:bottom w:val="none" w:sz="0" w:space="0" w:color="auto"/>
                        <w:right w:val="none" w:sz="0" w:space="0" w:color="auto"/>
                      </w:divBdr>
                    </w:div>
                    <w:div w:id="1936594285">
                      <w:marLeft w:val="0"/>
                      <w:marRight w:val="0"/>
                      <w:marTop w:val="0"/>
                      <w:marBottom w:val="0"/>
                      <w:divBdr>
                        <w:top w:val="none" w:sz="0" w:space="0" w:color="auto"/>
                        <w:left w:val="none" w:sz="0" w:space="0" w:color="auto"/>
                        <w:bottom w:val="none" w:sz="0" w:space="0" w:color="auto"/>
                        <w:right w:val="none" w:sz="0" w:space="0" w:color="auto"/>
                      </w:divBdr>
                    </w:div>
                    <w:div w:id="315912792">
                      <w:marLeft w:val="0"/>
                      <w:marRight w:val="0"/>
                      <w:marTop w:val="0"/>
                      <w:marBottom w:val="0"/>
                      <w:divBdr>
                        <w:top w:val="none" w:sz="0" w:space="0" w:color="auto"/>
                        <w:left w:val="none" w:sz="0" w:space="0" w:color="auto"/>
                        <w:bottom w:val="none" w:sz="0" w:space="0" w:color="auto"/>
                        <w:right w:val="none" w:sz="0" w:space="0" w:color="auto"/>
                      </w:divBdr>
                    </w:div>
                    <w:div w:id="1204715200">
                      <w:marLeft w:val="0"/>
                      <w:marRight w:val="0"/>
                      <w:marTop w:val="0"/>
                      <w:marBottom w:val="0"/>
                      <w:divBdr>
                        <w:top w:val="none" w:sz="0" w:space="0" w:color="auto"/>
                        <w:left w:val="none" w:sz="0" w:space="0" w:color="auto"/>
                        <w:bottom w:val="none" w:sz="0" w:space="0" w:color="auto"/>
                        <w:right w:val="none" w:sz="0" w:space="0" w:color="auto"/>
                      </w:divBdr>
                    </w:div>
                    <w:div w:id="1261186507">
                      <w:marLeft w:val="0"/>
                      <w:marRight w:val="0"/>
                      <w:marTop w:val="0"/>
                      <w:marBottom w:val="0"/>
                      <w:divBdr>
                        <w:top w:val="none" w:sz="0" w:space="0" w:color="auto"/>
                        <w:left w:val="none" w:sz="0" w:space="0" w:color="auto"/>
                        <w:bottom w:val="none" w:sz="0" w:space="0" w:color="auto"/>
                        <w:right w:val="none" w:sz="0" w:space="0" w:color="auto"/>
                      </w:divBdr>
                    </w:div>
                    <w:div w:id="1322008726">
                      <w:marLeft w:val="0"/>
                      <w:marRight w:val="0"/>
                      <w:marTop w:val="0"/>
                      <w:marBottom w:val="0"/>
                      <w:divBdr>
                        <w:top w:val="none" w:sz="0" w:space="0" w:color="auto"/>
                        <w:left w:val="none" w:sz="0" w:space="0" w:color="auto"/>
                        <w:bottom w:val="none" w:sz="0" w:space="0" w:color="auto"/>
                        <w:right w:val="none" w:sz="0" w:space="0" w:color="auto"/>
                      </w:divBdr>
                    </w:div>
                    <w:div w:id="1117144769">
                      <w:marLeft w:val="0"/>
                      <w:marRight w:val="0"/>
                      <w:marTop w:val="0"/>
                      <w:marBottom w:val="0"/>
                      <w:divBdr>
                        <w:top w:val="none" w:sz="0" w:space="0" w:color="auto"/>
                        <w:left w:val="none" w:sz="0" w:space="0" w:color="auto"/>
                        <w:bottom w:val="none" w:sz="0" w:space="0" w:color="auto"/>
                        <w:right w:val="none" w:sz="0" w:space="0" w:color="auto"/>
                      </w:divBdr>
                    </w:div>
                    <w:div w:id="2132363228">
                      <w:marLeft w:val="0"/>
                      <w:marRight w:val="0"/>
                      <w:marTop w:val="0"/>
                      <w:marBottom w:val="0"/>
                      <w:divBdr>
                        <w:top w:val="none" w:sz="0" w:space="0" w:color="auto"/>
                        <w:left w:val="none" w:sz="0" w:space="0" w:color="auto"/>
                        <w:bottom w:val="none" w:sz="0" w:space="0" w:color="auto"/>
                        <w:right w:val="none" w:sz="0" w:space="0" w:color="auto"/>
                      </w:divBdr>
                    </w:div>
                    <w:div w:id="1364087050">
                      <w:marLeft w:val="0"/>
                      <w:marRight w:val="0"/>
                      <w:marTop w:val="0"/>
                      <w:marBottom w:val="0"/>
                      <w:divBdr>
                        <w:top w:val="none" w:sz="0" w:space="0" w:color="auto"/>
                        <w:left w:val="none" w:sz="0" w:space="0" w:color="auto"/>
                        <w:bottom w:val="none" w:sz="0" w:space="0" w:color="auto"/>
                        <w:right w:val="none" w:sz="0" w:space="0" w:color="auto"/>
                      </w:divBdr>
                    </w:div>
                    <w:div w:id="229655983">
                      <w:marLeft w:val="0"/>
                      <w:marRight w:val="0"/>
                      <w:marTop w:val="0"/>
                      <w:marBottom w:val="0"/>
                      <w:divBdr>
                        <w:top w:val="none" w:sz="0" w:space="0" w:color="auto"/>
                        <w:left w:val="none" w:sz="0" w:space="0" w:color="auto"/>
                        <w:bottom w:val="none" w:sz="0" w:space="0" w:color="auto"/>
                        <w:right w:val="none" w:sz="0" w:space="0" w:color="auto"/>
                      </w:divBdr>
                    </w:div>
                    <w:div w:id="1680428853">
                      <w:marLeft w:val="0"/>
                      <w:marRight w:val="0"/>
                      <w:marTop w:val="0"/>
                      <w:marBottom w:val="0"/>
                      <w:divBdr>
                        <w:top w:val="none" w:sz="0" w:space="0" w:color="auto"/>
                        <w:left w:val="none" w:sz="0" w:space="0" w:color="auto"/>
                        <w:bottom w:val="none" w:sz="0" w:space="0" w:color="auto"/>
                        <w:right w:val="none" w:sz="0" w:space="0" w:color="auto"/>
                      </w:divBdr>
                    </w:div>
                    <w:div w:id="1026563113">
                      <w:marLeft w:val="0"/>
                      <w:marRight w:val="0"/>
                      <w:marTop w:val="0"/>
                      <w:marBottom w:val="0"/>
                      <w:divBdr>
                        <w:top w:val="none" w:sz="0" w:space="0" w:color="auto"/>
                        <w:left w:val="none" w:sz="0" w:space="0" w:color="auto"/>
                        <w:bottom w:val="none" w:sz="0" w:space="0" w:color="auto"/>
                        <w:right w:val="none" w:sz="0" w:space="0" w:color="auto"/>
                      </w:divBdr>
                    </w:div>
                    <w:div w:id="1722441988">
                      <w:marLeft w:val="0"/>
                      <w:marRight w:val="0"/>
                      <w:marTop w:val="0"/>
                      <w:marBottom w:val="0"/>
                      <w:divBdr>
                        <w:top w:val="none" w:sz="0" w:space="0" w:color="auto"/>
                        <w:left w:val="none" w:sz="0" w:space="0" w:color="auto"/>
                        <w:bottom w:val="none" w:sz="0" w:space="0" w:color="auto"/>
                        <w:right w:val="none" w:sz="0" w:space="0" w:color="auto"/>
                      </w:divBdr>
                    </w:div>
                    <w:div w:id="149181110">
                      <w:marLeft w:val="0"/>
                      <w:marRight w:val="0"/>
                      <w:marTop w:val="0"/>
                      <w:marBottom w:val="0"/>
                      <w:divBdr>
                        <w:top w:val="none" w:sz="0" w:space="0" w:color="auto"/>
                        <w:left w:val="none" w:sz="0" w:space="0" w:color="auto"/>
                        <w:bottom w:val="none" w:sz="0" w:space="0" w:color="auto"/>
                        <w:right w:val="none" w:sz="0" w:space="0" w:color="auto"/>
                      </w:divBdr>
                    </w:div>
                    <w:div w:id="995648569">
                      <w:marLeft w:val="0"/>
                      <w:marRight w:val="0"/>
                      <w:marTop w:val="0"/>
                      <w:marBottom w:val="0"/>
                      <w:divBdr>
                        <w:top w:val="none" w:sz="0" w:space="0" w:color="auto"/>
                        <w:left w:val="none" w:sz="0" w:space="0" w:color="auto"/>
                        <w:bottom w:val="none" w:sz="0" w:space="0" w:color="auto"/>
                        <w:right w:val="none" w:sz="0" w:space="0" w:color="auto"/>
                      </w:divBdr>
                    </w:div>
                    <w:div w:id="2118325966">
                      <w:marLeft w:val="0"/>
                      <w:marRight w:val="0"/>
                      <w:marTop w:val="0"/>
                      <w:marBottom w:val="0"/>
                      <w:divBdr>
                        <w:top w:val="none" w:sz="0" w:space="0" w:color="auto"/>
                        <w:left w:val="none" w:sz="0" w:space="0" w:color="auto"/>
                        <w:bottom w:val="none" w:sz="0" w:space="0" w:color="auto"/>
                        <w:right w:val="none" w:sz="0" w:space="0" w:color="auto"/>
                      </w:divBdr>
                    </w:div>
                    <w:div w:id="2067297888">
                      <w:marLeft w:val="0"/>
                      <w:marRight w:val="0"/>
                      <w:marTop w:val="0"/>
                      <w:marBottom w:val="0"/>
                      <w:divBdr>
                        <w:top w:val="none" w:sz="0" w:space="0" w:color="auto"/>
                        <w:left w:val="none" w:sz="0" w:space="0" w:color="auto"/>
                        <w:bottom w:val="none" w:sz="0" w:space="0" w:color="auto"/>
                        <w:right w:val="none" w:sz="0" w:space="0" w:color="auto"/>
                      </w:divBdr>
                    </w:div>
                    <w:div w:id="1606841876">
                      <w:marLeft w:val="0"/>
                      <w:marRight w:val="0"/>
                      <w:marTop w:val="0"/>
                      <w:marBottom w:val="0"/>
                      <w:divBdr>
                        <w:top w:val="none" w:sz="0" w:space="0" w:color="auto"/>
                        <w:left w:val="none" w:sz="0" w:space="0" w:color="auto"/>
                        <w:bottom w:val="none" w:sz="0" w:space="0" w:color="auto"/>
                        <w:right w:val="none" w:sz="0" w:space="0" w:color="auto"/>
                      </w:divBdr>
                    </w:div>
                    <w:div w:id="2033803320">
                      <w:marLeft w:val="0"/>
                      <w:marRight w:val="0"/>
                      <w:marTop w:val="0"/>
                      <w:marBottom w:val="0"/>
                      <w:divBdr>
                        <w:top w:val="none" w:sz="0" w:space="0" w:color="auto"/>
                        <w:left w:val="none" w:sz="0" w:space="0" w:color="auto"/>
                        <w:bottom w:val="none" w:sz="0" w:space="0" w:color="auto"/>
                        <w:right w:val="none" w:sz="0" w:space="0" w:color="auto"/>
                      </w:divBdr>
                    </w:div>
                    <w:div w:id="2039577623">
                      <w:marLeft w:val="0"/>
                      <w:marRight w:val="0"/>
                      <w:marTop w:val="0"/>
                      <w:marBottom w:val="0"/>
                      <w:divBdr>
                        <w:top w:val="none" w:sz="0" w:space="0" w:color="auto"/>
                        <w:left w:val="none" w:sz="0" w:space="0" w:color="auto"/>
                        <w:bottom w:val="none" w:sz="0" w:space="0" w:color="auto"/>
                        <w:right w:val="none" w:sz="0" w:space="0" w:color="auto"/>
                      </w:divBdr>
                    </w:div>
                    <w:div w:id="569997767">
                      <w:marLeft w:val="0"/>
                      <w:marRight w:val="0"/>
                      <w:marTop w:val="0"/>
                      <w:marBottom w:val="0"/>
                      <w:divBdr>
                        <w:top w:val="none" w:sz="0" w:space="0" w:color="auto"/>
                        <w:left w:val="none" w:sz="0" w:space="0" w:color="auto"/>
                        <w:bottom w:val="none" w:sz="0" w:space="0" w:color="auto"/>
                        <w:right w:val="none" w:sz="0" w:space="0" w:color="auto"/>
                      </w:divBdr>
                    </w:div>
                    <w:div w:id="1796873375">
                      <w:marLeft w:val="0"/>
                      <w:marRight w:val="0"/>
                      <w:marTop w:val="0"/>
                      <w:marBottom w:val="0"/>
                      <w:divBdr>
                        <w:top w:val="none" w:sz="0" w:space="0" w:color="auto"/>
                        <w:left w:val="none" w:sz="0" w:space="0" w:color="auto"/>
                        <w:bottom w:val="none" w:sz="0" w:space="0" w:color="auto"/>
                        <w:right w:val="none" w:sz="0" w:space="0" w:color="auto"/>
                      </w:divBdr>
                    </w:div>
                    <w:div w:id="325524117">
                      <w:marLeft w:val="0"/>
                      <w:marRight w:val="0"/>
                      <w:marTop w:val="0"/>
                      <w:marBottom w:val="0"/>
                      <w:divBdr>
                        <w:top w:val="none" w:sz="0" w:space="0" w:color="auto"/>
                        <w:left w:val="none" w:sz="0" w:space="0" w:color="auto"/>
                        <w:bottom w:val="none" w:sz="0" w:space="0" w:color="auto"/>
                        <w:right w:val="none" w:sz="0" w:space="0" w:color="auto"/>
                      </w:divBdr>
                    </w:div>
                    <w:div w:id="1615091955">
                      <w:marLeft w:val="0"/>
                      <w:marRight w:val="0"/>
                      <w:marTop w:val="0"/>
                      <w:marBottom w:val="0"/>
                      <w:divBdr>
                        <w:top w:val="none" w:sz="0" w:space="0" w:color="auto"/>
                        <w:left w:val="none" w:sz="0" w:space="0" w:color="auto"/>
                        <w:bottom w:val="none" w:sz="0" w:space="0" w:color="auto"/>
                        <w:right w:val="none" w:sz="0" w:space="0" w:color="auto"/>
                      </w:divBdr>
                    </w:div>
                    <w:div w:id="91827924">
                      <w:marLeft w:val="0"/>
                      <w:marRight w:val="0"/>
                      <w:marTop w:val="0"/>
                      <w:marBottom w:val="0"/>
                      <w:divBdr>
                        <w:top w:val="none" w:sz="0" w:space="0" w:color="auto"/>
                        <w:left w:val="none" w:sz="0" w:space="0" w:color="auto"/>
                        <w:bottom w:val="none" w:sz="0" w:space="0" w:color="auto"/>
                        <w:right w:val="none" w:sz="0" w:space="0" w:color="auto"/>
                      </w:divBdr>
                    </w:div>
                    <w:div w:id="328993396">
                      <w:marLeft w:val="0"/>
                      <w:marRight w:val="0"/>
                      <w:marTop w:val="0"/>
                      <w:marBottom w:val="0"/>
                      <w:divBdr>
                        <w:top w:val="none" w:sz="0" w:space="0" w:color="auto"/>
                        <w:left w:val="none" w:sz="0" w:space="0" w:color="auto"/>
                        <w:bottom w:val="none" w:sz="0" w:space="0" w:color="auto"/>
                        <w:right w:val="none" w:sz="0" w:space="0" w:color="auto"/>
                      </w:divBdr>
                    </w:div>
                    <w:div w:id="347221189">
                      <w:marLeft w:val="0"/>
                      <w:marRight w:val="0"/>
                      <w:marTop w:val="0"/>
                      <w:marBottom w:val="0"/>
                      <w:divBdr>
                        <w:top w:val="none" w:sz="0" w:space="0" w:color="auto"/>
                        <w:left w:val="none" w:sz="0" w:space="0" w:color="auto"/>
                        <w:bottom w:val="none" w:sz="0" w:space="0" w:color="auto"/>
                        <w:right w:val="none" w:sz="0" w:space="0" w:color="auto"/>
                      </w:divBdr>
                    </w:div>
                    <w:div w:id="399719980">
                      <w:marLeft w:val="0"/>
                      <w:marRight w:val="0"/>
                      <w:marTop w:val="0"/>
                      <w:marBottom w:val="0"/>
                      <w:divBdr>
                        <w:top w:val="none" w:sz="0" w:space="0" w:color="auto"/>
                        <w:left w:val="none" w:sz="0" w:space="0" w:color="auto"/>
                        <w:bottom w:val="none" w:sz="0" w:space="0" w:color="auto"/>
                        <w:right w:val="none" w:sz="0" w:space="0" w:color="auto"/>
                      </w:divBdr>
                    </w:div>
                    <w:div w:id="1145664007">
                      <w:marLeft w:val="0"/>
                      <w:marRight w:val="0"/>
                      <w:marTop w:val="0"/>
                      <w:marBottom w:val="0"/>
                      <w:divBdr>
                        <w:top w:val="none" w:sz="0" w:space="0" w:color="auto"/>
                        <w:left w:val="none" w:sz="0" w:space="0" w:color="auto"/>
                        <w:bottom w:val="none" w:sz="0" w:space="0" w:color="auto"/>
                        <w:right w:val="none" w:sz="0" w:space="0" w:color="auto"/>
                      </w:divBdr>
                    </w:div>
                    <w:div w:id="279849052">
                      <w:marLeft w:val="0"/>
                      <w:marRight w:val="0"/>
                      <w:marTop w:val="0"/>
                      <w:marBottom w:val="0"/>
                      <w:divBdr>
                        <w:top w:val="none" w:sz="0" w:space="0" w:color="auto"/>
                        <w:left w:val="none" w:sz="0" w:space="0" w:color="auto"/>
                        <w:bottom w:val="none" w:sz="0" w:space="0" w:color="auto"/>
                        <w:right w:val="none" w:sz="0" w:space="0" w:color="auto"/>
                      </w:divBdr>
                    </w:div>
                    <w:div w:id="1724600550">
                      <w:marLeft w:val="0"/>
                      <w:marRight w:val="0"/>
                      <w:marTop w:val="0"/>
                      <w:marBottom w:val="0"/>
                      <w:divBdr>
                        <w:top w:val="none" w:sz="0" w:space="0" w:color="auto"/>
                        <w:left w:val="none" w:sz="0" w:space="0" w:color="auto"/>
                        <w:bottom w:val="none" w:sz="0" w:space="0" w:color="auto"/>
                        <w:right w:val="none" w:sz="0" w:space="0" w:color="auto"/>
                      </w:divBdr>
                    </w:div>
                    <w:div w:id="503983351">
                      <w:marLeft w:val="0"/>
                      <w:marRight w:val="0"/>
                      <w:marTop w:val="0"/>
                      <w:marBottom w:val="0"/>
                      <w:divBdr>
                        <w:top w:val="none" w:sz="0" w:space="0" w:color="auto"/>
                        <w:left w:val="none" w:sz="0" w:space="0" w:color="auto"/>
                        <w:bottom w:val="none" w:sz="0" w:space="0" w:color="auto"/>
                        <w:right w:val="none" w:sz="0" w:space="0" w:color="auto"/>
                      </w:divBdr>
                    </w:div>
                    <w:div w:id="85158309">
                      <w:marLeft w:val="0"/>
                      <w:marRight w:val="0"/>
                      <w:marTop w:val="0"/>
                      <w:marBottom w:val="0"/>
                      <w:divBdr>
                        <w:top w:val="none" w:sz="0" w:space="0" w:color="auto"/>
                        <w:left w:val="none" w:sz="0" w:space="0" w:color="auto"/>
                        <w:bottom w:val="none" w:sz="0" w:space="0" w:color="auto"/>
                        <w:right w:val="none" w:sz="0" w:space="0" w:color="auto"/>
                      </w:divBdr>
                    </w:div>
                    <w:div w:id="23413075">
                      <w:marLeft w:val="0"/>
                      <w:marRight w:val="0"/>
                      <w:marTop w:val="0"/>
                      <w:marBottom w:val="0"/>
                      <w:divBdr>
                        <w:top w:val="none" w:sz="0" w:space="0" w:color="auto"/>
                        <w:left w:val="none" w:sz="0" w:space="0" w:color="auto"/>
                        <w:bottom w:val="none" w:sz="0" w:space="0" w:color="auto"/>
                        <w:right w:val="none" w:sz="0" w:space="0" w:color="auto"/>
                      </w:divBdr>
                    </w:div>
                    <w:div w:id="507721644">
                      <w:marLeft w:val="0"/>
                      <w:marRight w:val="0"/>
                      <w:marTop w:val="0"/>
                      <w:marBottom w:val="0"/>
                      <w:divBdr>
                        <w:top w:val="none" w:sz="0" w:space="0" w:color="auto"/>
                        <w:left w:val="none" w:sz="0" w:space="0" w:color="auto"/>
                        <w:bottom w:val="none" w:sz="0" w:space="0" w:color="auto"/>
                        <w:right w:val="none" w:sz="0" w:space="0" w:color="auto"/>
                      </w:divBdr>
                    </w:div>
                    <w:div w:id="1358392609">
                      <w:marLeft w:val="0"/>
                      <w:marRight w:val="0"/>
                      <w:marTop w:val="0"/>
                      <w:marBottom w:val="0"/>
                      <w:divBdr>
                        <w:top w:val="none" w:sz="0" w:space="0" w:color="auto"/>
                        <w:left w:val="none" w:sz="0" w:space="0" w:color="auto"/>
                        <w:bottom w:val="none" w:sz="0" w:space="0" w:color="auto"/>
                        <w:right w:val="none" w:sz="0" w:space="0" w:color="auto"/>
                      </w:divBdr>
                    </w:div>
                    <w:div w:id="1092432752">
                      <w:marLeft w:val="0"/>
                      <w:marRight w:val="0"/>
                      <w:marTop w:val="0"/>
                      <w:marBottom w:val="0"/>
                      <w:divBdr>
                        <w:top w:val="none" w:sz="0" w:space="0" w:color="auto"/>
                        <w:left w:val="none" w:sz="0" w:space="0" w:color="auto"/>
                        <w:bottom w:val="none" w:sz="0" w:space="0" w:color="auto"/>
                        <w:right w:val="none" w:sz="0" w:space="0" w:color="auto"/>
                      </w:divBdr>
                    </w:div>
                    <w:div w:id="1418553297">
                      <w:marLeft w:val="0"/>
                      <w:marRight w:val="0"/>
                      <w:marTop w:val="0"/>
                      <w:marBottom w:val="0"/>
                      <w:divBdr>
                        <w:top w:val="none" w:sz="0" w:space="0" w:color="auto"/>
                        <w:left w:val="none" w:sz="0" w:space="0" w:color="auto"/>
                        <w:bottom w:val="none" w:sz="0" w:space="0" w:color="auto"/>
                        <w:right w:val="none" w:sz="0" w:space="0" w:color="auto"/>
                      </w:divBdr>
                    </w:div>
                    <w:div w:id="1387294512">
                      <w:marLeft w:val="0"/>
                      <w:marRight w:val="0"/>
                      <w:marTop w:val="0"/>
                      <w:marBottom w:val="0"/>
                      <w:divBdr>
                        <w:top w:val="none" w:sz="0" w:space="0" w:color="auto"/>
                        <w:left w:val="none" w:sz="0" w:space="0" w:color="auto"/>
                        <w:bottom w:val="none" w:sz="0" w:space="0" w:color="auto"/>
                        <w:right w:val="none" w:sz="0" w:space="0" w:color="auto"/>
                      </w:divBdr>
                    </w:div>
                    <w:div w:id="1066807744">
                      <w:marLeft w:val="0"/>
                      <w:marRight w:val="0"/>
                      <w:marTop w:val="0"/>
                      <w:marBottom w:val="0"/>
                      <w:divBdr>
                        <w:top w:val="none" w:sz="0" w:space="0" w:color="auto"/>
                        <w:left w:val="none" w:sz="0" w:space="0" w:color="auto"/>
                        <w:bottom w:val="none" w:sz="0" w:space="0" w:color="auto"/>
                        <w:right w:val="none" w:sz="0" w:space="0" w:color="auto"/>
                      </w:divBdr>
                    </w:div>
                    <w:div w:id="389111371">
                      <w:marLeft w:val="0"/>
                      <w:marRight w:val="0"/>
                      <w:marTop w:val="0"/>
                      <w:marBottom w:val="0"/>
                      <w:divBdr>
                        <w:top w:val="none" w:sz="0" w:space="0" w:color="auto"/>
                        <w:left w:val="none" w:sz="0" w:space="0" w:color="auto"/>
                        <w:bottom w:val="none" w:sz="0" w:space="0" w:color="auto"/>
                        <w:right w:val="none" w:sz="0" w:space="0" w:color="auto"/>
                      </w:divBdr>
                    </w:div>
                    <w:div w:id="331181809">
                      <w:marLeft w:val="0"/>
                      <w:marRight w:val="0"/>
                      <w:marTop w:val="0"/>
                      <w:marBottom w:val="0"/>
                      <w:divBdr>
                        <w:top w:val="none" w:sz="0" w:space="0" w:color="auto"/>
                        <w:left w:val="none" w:sz="0" w:space="0" w:color="auto"/>
                        <w:bottom w:val="none" w:sz="0" w:space="0" w:color="auto"/>
                        <w:right w:val="none" w:sz="0" w:space="0" w:color="auto"/>
                      </w:divBdr>
                    </w:div>
                    <w:div w:id="1309162628">
                      <w:marLeft w:val="0"/>
                      <w:marRight w:val="0"/>
                      <w:marTop w:val="0"/>
                      <w:marBottom w:val="0"/>
                      <w:divBdr>
                        <w:top w:val="none" w:sz="0" w:space="0" w:color="auto"/>
                        <w:left w:val="none" w:sz="0" w:space="0" w:color="auto"/>
                        <w:bottom w:val="none" w:sz="0" w:space="0" w:color="auto"/>
                        <w:right w:val="none" w:sz="0" w:space="0" w:color="auto"/>
                      </w:divBdr>
                    </w:div>
                    <w:div w:id="965696741">
                      <w:marLeft w:val="0"/>
                      <w:marRight w:val="0"/>
                      <w:marTop w:val="0"/>
                      <w:marBottom w:val="0"/>
                      <w:divBdr>
                        <w:top w:val="none" w:sz="0" w:space="0" w:color="auto"/>
                        <w:left w:val="none" w:sz="0" w:space="0" w:color="auto"/>
                        <w:bottom w:val="none" w:sz="0" w:space="0" w:color="auto"/>
                        <w:right w:val="none" w:sz="0" w:space="0" w:color="auto"/>
                      </w:divBdr>
                    </w:div>
                    <w:div w:id="1614629284">
                      <w:marLeft w:val="0"/>
                      <w:marRight w:val="0"/>
                      <w:marTop w:val="0"/>
                      <w:marBottom w:val="0"/>
                      <w:divBdr>
                        <w:top w:val="none" w:sz="0" w:space="0" w:color="auto"/>
                        <w:left w:val="none" w:sz="0" w:space="0" w:color="auto"/>
                        <w:bottom w:val="none" w:sz="0" w:space="0" w:color="auto"/>
                        <w:right w:val="none" w:sz="0" w:space="0" w:color="auto"/>
                      </w:divBdr>
                    </w:div>
                    <w:div w:id="844629179">
                      <w:marLeft w:val="0"/>
                      <w:marRight w:val="0"/>
                      <w:marTop w:val="0"/>
                      <w:marBottom w:val="0"/>
                      <w:divBdr>
                        <w:top w:val="none" w:sz="0" w:space="0" w:color="auto"/>
                        <w:left w:val="none" w:sz="0" w:space="0" w:color="auto"/>
                        <w:bottom w:val="none" w:sz="0" w:space="0" w:color="auto"/>
                        <w:right w:val="none" w:sz="0" w:space="0" w:color="auto"/>
                      </w:divBdr>
                    </w:div>
                    <w:div w:id="277034817">
                      <w:marLeft w:val="0"/>
                      <w:marRight w:val="0"/>
                      <w:marTop w:val="0"/>
                      <w:marBottom w:val="0"/>
                      <w:divBdr>
                        <w:top w:val="none" w:sz="0" w:space="0" w:color="auto"/>
                        <w:left w:val="none" w:sz="0" w:space="0" w:color="auto"/>
                        <w:bottom w:val="none" w:sz="0" w:space="0" w:color="auto"/>
                        <w:right w:val="none" w:sz="0" w:space="0" w:color="auto"/>
                      </w:divBdr>
                    </w:div>
                    <w:div w:id="1297640173">
                      <w:marLeft w:val="0"/>
                      <w:marRight w:val="0"/>
                      <w:marTop w:val="0"/>
                      <w:marBottom w:val="0"/>
                      <w:divBdr>
                        <w:top w:val="none" w:sz="0" w:space="0" w:color="auto"/>
                        <w:left w:val="none" w:sz="0" w:space="0" w:color="auto"/>
                        <w:bottom w:val="none" w:sz="0" w:space="0" w:color="auto"/>
                        <w:right w:val="none" w:sz="0" w:space="0" w:color="auto"/>
                      </w:divBdr>
                    </w:div>
                    <w:div w:id="651258059">
                      <w:marLeft w:val="0"/>
                      <w:marRight w:val="0"/>
                      <w:marTop w:val="0"/>
                      <w:marBottom w:val="0"/>
                      <w:divBdr>
                        <w:top w:val="none" w:sz="0" w:space="0" w:color="auto"/>
                        <w:left w:val="none" w:sz="0" w:space="0" w:color="auto"/>
                        <w:bottom w:val="none" w:sz="0" w:space="0" w:color="auto"/>
                        <w:right w:val="none" w:sz="0" w:space="0" w:color="auto"/>
                      </w:divBdr>
                    </w:div>
                    <w:div w:id="1648433791">
                      <w:marLeft w:val="0"/>
                      <w:marRight w:val="0"/>
                      <w:marTop w:val="0"/>
                      <w:marBottom w:val="0"/>
                      <w:divBdr>
                        <w:top w:val="none" w:sz="0" w:space="0" w:color="auto"/>
                        <w:left w:val="none" w:sz="0" w:space="0" w:color="auto"/>
                        <w:bottom w:val="none" w:sz="0" w:space="0" w:color="auto"/>
                        <w:right w:val="none" w:sz="0" w:space="0" w:color="auto"/>
                      </w:divBdr>
                    </w:div>
                    <w:div w:id="203057127">
                      <w:marLeft w:val="0"/>
                      <w:marRight w:val="0"/>
                      <w:marTop w:val="0"/>
                      <w:marBottom w:val="0"/>
                      <w:divBdr>
                        <w:top w:val="none" w:sz="0" w:space="0" w:color="auto"/>
                        <w:left w:val="none" w:sz="0" w:space="0" w:color="auto"/>
                        <w:bottom w:val="none" w:sz="0" w:space="0" w:color="auto"/>
                        <w:right w:val="none" w:sz="0" w:space="0" w:color="auto"/>
                      </w:divBdr>
                    </w:div>
                    <w:div w:id="641233020">
                      <w:marLeft w:val="0"/>
                      <w:marRight w:val="0"/>
                      <w:marTop w:val="0"/>
                      <w:marBottom w:val="0"/>
                      <w:divBdr>
                        <w:top w:val="none" w:sz="0" w:space="0" w:color="auto"/>
                        <w:left w:val="none" w:sz="0" w:space="0" w:color="auto"/>
                        <w:bottom w:val="none" w:sz="0" w:space="0" w:color="auto"/>
                        <w:right w:val="none" w:sz="0" w:space="0" w:color="auto"/>
                      </w:divBdr>
                    </w:div>
                    <w:div w:id="1851530456">
                      <w:marLeft w:val="0"/>
                      <w:marRight w:val="0"/>
                      <w:marTop w:val="0"/>
                      <w:marBottom w:val="0"/>
                      <w:divBdr>
                        <w:top w:val="none" w:sz="0" w:space="0" w:color="auto"/>
                        <w:left w:val="none" w:sz="0" w:space="0" w:color="auto"/>
                        <w:bottom w:val="none" w:sz="0" w:space="0" w:color="auto"/>
                        <w:right w:val="none" w:sz="0" w:space="0" w:color="auto"/>
                      </w:divBdr>
                    </w:div>
                    <w:div w:id="319357931">
                      <w:marLeft w:val="0"/>
                      <w:marRight w:val="0"/>
                      <w:marTop w:val="0"/>
                      <w:marBottom w:val="0"/>
                      <w:divBdr>
                        <w:top w:val="none" w:sz="0" w:space="0" w:color="auto"/>
                        <w:left w:val="none" w:sz="0" w:space="0" w:color="auto"/>
                        <w:bottom w:val="none" w:sz="0" w:space="0" w:color="auto"/>
                        <w:right w:val="none" w:sz="0" w:space="0" w:color="auto"/>
                      </w:divBdr>
                    </w:div>
                    <w:div w:id="1573153111">
                      <w:marLeft w:val="0"/>
                      <w:marRight w:val="0"/>
                      <w:marTop w:val="0"/>
                      <w:marBottom w:val="0"/>
                      <w:divBdr>
                        <w:top w:val="none" w:sz="0" w:space="0" w:color="auto"/>
                        <w:left w:val="none" w:sz="0" w:space="0" w:color="auto"/>
                        <w:bottom w:val="none" w:sz="0" w:space="0" w:color="auto"/>
                        <w:right w:val="none" w:sz="0" w:space="0" w:color="auto"/>
                      </w:divBdr>
                    </w:div>
                    <w:div w:id="1569920789">
                      <w:marLeft w:val="0"/>
                      <w:marRight w:val="0"/>
                      <w:marTop w:val="0"/>
                      <w:marBottom w:val="0"/>
                      <w:divBdr>
                        <w:top w:val="none" w:sz="0" w:space="0" w:color="auto"/>
                        <w:left w:val="none" w:sz="0" w:space="0" w:color="auto"/>
                        <w:bottom w:val="none" w:sz="0" w:space="0" w:color="auto"/>
                        <w:right w:val="none" w:sz="0" w:space="0" w:color="auto"/>
                      </w:divBdr>
                    </w:div>
                    <w:div w:id="335545133">
                      <w:marLeft w:val="0"/>
                      <w:marRight w:val="0"/>
                      <w:marTop w:val="0"/>
                      <w:marBottom w:val="0"/>
                      <w:divBdr>
                        <w:top w:val="none" w:sz="0" w:space="0" w:color="auto"/>
                        <w:left w:val="none" w:sz="0" w:space="0" w:color="auto"/>
                        <w:bottom w:val="none" w:sz="0" w:space="0" w:color="auto"/>
                        <w:right w:val="none" w:sz="0" w:space="0" w:color="auto"/>
                      </w:divBdr>
                    </w:div>
                    <w:div w:id="1270770516">
                      <w:marLeft w:val="0"/>
                      <w:marRight w:val="0"/>
                      <w:marTop w:val="0"/>
                      <w:marBottom w:val="0"/>
                      <w:divBdr>
                        <w:top w:val="none" w:sz="0" w:space="0" w:color="auto"/>
                        <w:left w:val="none" w:sz="0" w:space="0" w:color="auto"/>
                        <w:bottom w:val="none" w:sz="0" w:space="0" w:color="auto"/>
                        <w:right w:val="none" w:sz="0" w:space="0" w:color="auto"/>
                      </w:divBdr>
                    </w:div>
                    <w:div w:id="646131185">
                      <w:marLeft w:val="0"/>
                      <w:marRight w:val="0"/>
                      <w:marTop w:val="0"/>
                      <w:marBottom w:val="0"/>
                      <w:divBdr>
                        <w:top w:val="none" w:sz="0" w:space="0" w:color="auto"/>
                        <w:left w:val="none" w:sz="0" w:space="0" w:color="auto"/>
                        <w:bottom w:val="none" w:sz="0" w:space="0" w:color="auto"/>
                        <w:right w:val="none" w:sz="0" w:space="0" w:color="auto"/>
                      </w:divBdr>
                    </w:div>
                    <w:div w:id="2093313790">
                      <w:marLeft w:val="0"/>
                      <w:marRight w:val="0"/>
                      <w:marTop w:val="0"/>
                      <w:marBottom w:val="0"/>
                      <w:divBdr>
                        <w:top w:val="none" w:sz="0" w:space="0" w:color="auto"/>
                        <w:left w:val="none" w:sz="0" w:space="0" w:color="auto"/>
                        <w:bottom w:val="none" w:sz="0" w:space="0" w:color="auto"/>
                        <w:right w:val="none" w:sz="0" w:space="0" w:color="auto"/>
                      </w:divBdr>
                    </w:div>
                    <w:div w:id="549220860">
                      <w:marLeft w:val="0"/>
                      <w:marRight w:val="0"/>
                      <w:marTop w:val="0"/>
                      <w:marBottom w:val="0"/>
                      <w:divBdr>
                        <w:top w:val="none" w:sz="0" w:space="0" w:color="auto"/>
                        <w:left w:val="none" w:sz="0" w:space="0" w:color="auto"/>
                        <w:bottom w:val="none" w:sz="0" w:space="0" w:color="auto"/>
                        <w:right w:val="none" w:sz="0" w:space="0" w:color="auto"/>
                      </w:divBdr>
                    </w:div>
                    <w:div w:id="566308163">
                      <w:marLeft w:val="0"/>
                      <w:marRight w:val="0"/>
                      <w:marTop w:val="0"/>
                      <w:marBottom w:val="0"/>
                      <w:divBdr>
                        <w:top w:val="none" w:sz="0" w:space="0" w:color="auto"/>
                        <w:left w:val="none" w:sz="0" w:space="0" w:color="auto"/>
                        <w:bottom w:val="none" w:sz="0" w:space="0" w:color="auto"/>
                        <w:right w:val="none" w:sz="0" w:space="0" w:color="auto"/>
                      </w:divBdr>
                    </w:div>
                    <w:div w:id="1850556917">
                      <w:marLeft w:val="0"/>
                      <w:marRight w:val="0"/>
                      <w:marTop w:val="0"/>
                      <w:marBottom w:val="0"/>
                      <w:divBdr>
                        <w:top w:val="none" w:sz="0" w:space="0" w:color="auto"/>
                        <w:left w:val="none" w:sz="0" w:space="0" w:color="auto"/>
                        <w:bottom w:val="none" w:sz="0" w:space="0" w:color="auto"/>
                        <w:right w:val="none" w:sz="0" w:space="0" w:color="auto"/>
                      </w:divBdr>
                    </w:div>
                    <w:div w:id="2014918801">
                      <w:marLeft w:val="0"/>
                      <w:marRight w:val="0"/>
                      <w:marTop w:val="0"/>
                      <w:marBottom w:val="0"/>
                      <w:divBdr>
                        <w:top w:val="none" w:sz="0" w:space="0" w:color="auto"/>
                        <w:left w:val="none" w:sz="0" w:space="0" w:color="auto"/>
                        <w:bottom w:val="none" w:sz="0" w:space="0" w:color="auto"/>
                        <w:right w:val="none" w:sz="0" w:space="0" w:color="auto"/>
                      </w:divBdr>
                    </w:div>
                    <w:div w:id="937563428">
                      <w:marLeft w:val="0"/>
                      <w:marRight w:val="0"/>
                      <w:marTop w:val="0"/>
                      <w:marBottom w:val="0"/>
                      <w:divBdr>
                        <w:top w:val="none" w:sz="0" w:space="0" w:color="auto"/>
                        <w:left w:val="none" w:sz="0" w:space="0" w:color="auto"/>
                        <w:bottom w:val="none" w:sz="0" w:space="0" w:color="auto"/>
                        <w:right w:val="none" w:sz="0" w:space="0" w:color="auto"/>
                      </w:divBdr>
                    </w:div>
                    <w:div w:id="416900198">
                      <w:marLeft w:val="0"/>
                      <w:marRight w:val="0"/>
                      <w:marTop w:val="0"/>
                      <w:marBottom w:val="0"/>
                      <w:divBdr>
                        <w:top w:val="none" w:sz="0" w:space="0" w:color="auto"/>
                        <w:left w:val="none" w:sz="0" w:space="0" w:color="auto"/>
                        <w:bottom w:val="none" w:sz="0" w:space="0" w:color="auto"/>
                        <w:right w:val="none" w:sz="0" w:space="0" w:color="auto"/>
                      </w:divBdr>
                    </w:div>
                    <w:div w:id="952399971">
                      <w:marLeft w:val="0"/>
                      <w:marRight w:val="0"/>
                      <w:marTop w:val="0"/>
                      <w:marBottom w:val="0"/>
                      <w:divBdr>
                        <w:top w:val="none" w:sz="0" w:space="0" w:color="auto"/>
                        <w:left w:val="none" w:sz="0" w:space="0" w:color="auto"/>
                        <w:bottom w:val="none" w:sz="0" w:space="0" w:color="auto"/>
                        <w:right w:val="none" w:sz="0" w:space="0" w:color="auto"/>
                      </w:divBdr>
                    </w:div>
                    <w:div w:id="362950197">
                      <w:marLeft w:val="0"/>
                      <w:marRight w:val="0"/>
                      <w:marTop w:val="0"/>
                      <w:marBottom w:val="0"/>
                      <w:divBdr>
                        <w:top w:val="none" w:sz="0" w:space="0" w:color="auto"/>
                        <w:left w:val="none" w:sz="0" w:space="0" w:color="auto"/>
                        <w:bottom w:val="none" w:sz="0" w:space="0" w:color="auto"/>
                        <w:right w:val="none" w:sz="0" w:space="0" w:color="auto"/>
                      </w:divBdr>
                    </w:div>
                    <w:div w:id="838694629">
                      <w:marLeft w:val="0"/>
                      <w:marRight w:val="0"/>
                      <w:marTop w:val="0"/>
                      <w:marBottom w:val="0"/>
                      <w:divBdr>
                        <w:top w:val="none" w:sz="0" w:space="0" w:color="auto"/>
                        <w:left w:val="none" w:sz="0" w:space="0" w:color="auto"/>
                        <w:bottom w:val="none" w:sz="0" w:space="0" w:color="auto"/>
                        <w:right w:val="none" w:sz="0" w:space="0" w:color="auto"/>
                      </w:divBdr>
                    </w:div>
                    <w:div w:id="1283266535">
                      <w:marLeft w:val="0"/>
                      <w:marRight w:val="0"/>
                      <w:marTop w:val="0"/>
                      <w:marBottom w:val="0"/>
                      <w:divBdr>
                        <w:top w:val="none" w:sz="0" w:space="0" w:color="auto"/>
                        <w:left w:val="none" w:sz="0" w:space="0" w:color="auto"/>
                        <w:bottom w:val="none" w:sz="0" w:space="0" w:color="auto"/>
                        <w:right w:val="none" w:sz="0" w:space="0" w:color="auto"/>
                      </w:divBdr>
                    </w:div>
                    <w:div w:id="242377004">
                      <w:marLeft w:val="0"/>
                      <w:marRight w:val="0"/>
                      <w:marTop w:val="0"/>
                      <w:marBottom w:val="0"/>
                      <w:divBdr>
                        <w:top w:val="none" w:sz="0" w:space="0" w:color="auto"/>
                        <w:left w:val="none" w:sz="0" w:space="0" w:color="auto"/>
                        <w:bottom w:val="none" w:sz="0" w:space="0" w:color="auto"/>
                        <w:right w:val="none" w:sz="0" w:space="0" w:color="auto"/>
                      </w:divBdr>
                    </w:div>
                    <w:div w:id="1939866950">
                      <w:marLeft w:val="0"/>
                      <w:marRight w:val="0"/>
                      <w:marTop w:val="0"/>
                      <w:marBottom w:val="0"/>
                      <w:divBdr>
                        <w:top w:val="none" w:sz="0" w:space="0" w:color="auto"/>
                        <w:left w:val="none" w:sz="0" w:space="0" w:color="auto"/>
                        <w:bottom w:val="none" w:sz="0" w:space="0" w:color="auto"/>
                        <w:right w:val="none" w:sz="0" w:space="0" w:color="auto"/>
                      </w:divBdr>
                    </w:div>
                    <w:div w:id="1415129556">
                      <w:marLeft w:val="0"/>
                      <w:marRight w:val="0"/>
                      <w:marTop w:val="0"/>
                      <w:marBottom w:val="0"/>
                      <w:divBdr>
                        <w:top w:val="none" w:sz="0" w:space="0" w:color="auto"/>
                        <w:left w:val="none" w:sz="0" w:space="0" w:color="auto"/>
                        <w:bottom w:val="none" w:sz="0" w:space="0" w:color="auto"/>
                        <w:right w:val="none" w:sz="0" w:space="0" w:color="auto"/>
                      </w:divBdr>
                    </w:div>
                    <w:div w:id="764881713">
                      <w:marLeft w:val="0"/>
                      <w:marRight w:val="0"/>
                      <w:marTop w:val="0"/>
                      <w:marBottom w:val="0"/>
                      <w:divBdr>
                        <w:top w:val="none" w:sz="0" w:space="0" w:color="auto"/>
                        <w:left w:val="none" w:sz="0" w:space="0" w:color="auto"/>
                        <w:bottom w:val="none" w:sz="0" w:space="0" w:color="auto"/>
                        <w:right w:val="none" w:sz="0" w:space="0" w:color="auto"/>
                      </w:divBdr>
                    </w:div>
                    <w:div w:id="358776785">
                      <w:marLeft w:val="0"/>
                      <w:marRight w:val="0"/>
                      <w:marTop w:val="0"/>
                      <w:marBottom w:val="0"/>
                      <w:divBdr>
                        <w:top w:val="none" w:sz="0" w:space="0" w:color="auto"/>
                        <w:left w:val="none" w:sz="0" w:space="0" w:color="auto"/>
                        <w:bottom w:val="none" w:sz="0" w:space="0" w:color="auto"/>
                        <w:right w:val="none" w:sz="0" w:space="0" w:color="auto"/>
                      </w:divBdr>
                    </w:div>
                    <w:div w:id="529225465">
                      <w:marLeft w:val="0"/>
                      <w:marRight w:val="0"/>
                      <w:marTop w:val="0"/>
                      <w:marBottom w:val="0"/>
                      <w:divBdr>
                        <w:top w:val="none" w:sz="0" w:space="0" w:color="auto"/>
                        <w:left w:val="none" w:sz="0" w:space="0" w:color="auto"/>
                        <w:bottom w:val="none" w:sz="0" w:space="0" w:color="auto"/>
                        <w:right w:val="none" w:sz="0" w:space="0" w:color="auto"/>
                      </w:divBdr>
                    </w:div>
                    <w:div w:id="1103722552">
                      <w:marLeft w:val="0"/>
                      <w:marRight w:val="0"/>
                      <w:marTop w:val="0"/>
                      <w:marBottom w:val="0"/>
                      <w:divBdr>
                        <w:top w:val="none" w:sz="0" w:space="0" w:color="auto"/>
                        <w:left w:val="none" w:sz="0" w:space="0" w:color="auto"/>
                        <w:bottom w:val="none" w:sz="0" w:space="0" w:color="auto"/>
                        <w:right w:val="none" w:sz="0" w:space="0" w:color="auto"/>
                      </w:divBdr>
                    </w:div>
                    <w:div w:id="994532341">
                      <w:marLeft w:val="0"/>
                      <w:marRight w:val="0"/>
                      <w:marTop w:val="0"/>
                      <w:marBottom w:val="0"/>
                      <w:divBdr>
                        <w:top w:val="none" w:sz="0" w:space="0" w:color="auto"/>
                        <w:left w:val="none" w:sz="0" w:space="0" w:color="auto"/>
                        <w:bottom w:val="none" w:sz="0" w:space="0" w:color="auto"/>
                        <w:right w:val="none" w:sz="0" w:space="0" w:color="auto"/>
                      </w:divBdr>
                    </w:div>
                    <w:div w:id="1738166622">
                      <w:marLeft w:val="0"/>
                      <w:marRight w:val="0"/>
                      <w:marTop w:val="0"/>
                      <w:marBottom w:val="0"/>
                      <w:divBdr>
                        <w:top w:val="none" w:sz="0" w:space="0" w:color="auto"/>
                        <w:left w:val="none" w:sz="0" w:space="0" w:color="auto"/>
                        <w:bottom w:val="none" w:sz="0" w:space="0" w:color="auto"/>
                        <w:right w:val="none" w:sz="0" w:space="0" w:color="auto"/>
                      </w:divBdr>
                    </w:div>
                    <w:div w:id="814568624">
                      <w:marLeft w:val="0"/>
                      <w:marRight w:val="0"/>
                      <w:marTop w:val="0"/>
                      <w:marBottom w:val="0"/>
                      <w:divBdr>
                        <w:top w:val="none" w:sz="0" w:space="0" w:color="auto"/>
                        <w:left w:val="none" w:sz="0" w:space="0" w:color="auto"/>
                        <w:bottom w:val="none" w:sz="0" w:space="0" w:color="auto"/>
                        <w:right w:val="none" w:sz="0" w:space="0" w:color="auto"/>
                      </w:divBdr>
                    </w:div>
                    <w:div w:id="2094160713">
                      <w:marLeft w:val="0"/>
                      <w:marRight w:val="0"/>
                      <w:marTop w:val="0"/>
                      <w:marBottom w:val="0"/>
                      <w:divBdr>
                        <w:top w:val="none" w:sz="0" w:space="0" w:color="auto"/>
                        <w:left w:val="none" w:sz="0" w:space="0" w:color="auto"/>
                        <w:bottom w:val="none" w:sz="0" w:space="0" w:color="auto"/>
                        <w:right w:val="none" w:sz="0" w:space="0" w:color="auto"/>
                      </w:divBdr>
                    </w:div>
                    <w:div w:id="747112701">
                      <w:marLeft w:val="0"/>
                      <w:marRight w:val="0"/>
                      <w:marTop w:val="0"/>
                      <w:marBottom w:val="0"/>
                      <w:divBdr>
                        <w:top w:val="none" w:sz="0" w:space="0" w:color="auto"/>
                        <w:left w:val="none" w:sz="0" w:space="0" w:color="auto"/>
                        <w:bottom w:val="none" w:sz="0" w:space="0" w:color="auto"/>
                        <w:right w:val="none" w:sz="0" w:space="0" w:color="auto"/>
                      </w:divBdr>
                    </w:div>
                    <w:div w:id="1823305126">
                      <w:marLeft w:val="0"/>
                      <w:marRight w:val="0"/>
                      <w:marTop w:val="0"/>
                      <w:marBottom w:val="0"/>
                      <w:divBdr>
                        <w:top w:val="none" w:sz="0" w:space="0" w:color="auto"/>
                        <w:left w:val="none" w:sz="0" w:space="0" w:color="auto"/>
                        <w:bottom w:val="none" w:sz="0" w:space="0" w:color="auto"/>
                        <w:right w:val="none" w:sz="0" w:space="0" w:color="auto"/>
                      </w:divBdr>
                    </w:div>
                    <w:div w:id="812673111">
                      <w:marLeft w:val="0"/>
                      <w:marRight w:val="0"/>
                      <w:marTop w:val="0"/>
                      <w:marBottom w:val="0"/>
                      <w:divBdr>
                        <w:top w:val="none" w:sz="0" w:space="0" w:color="auto"/>
                        <w:left w:val="none" w:sz="0" w:space="0" w:color="auto"/>
                        <w:bottom w:val="none" w:sz="0" w:space="0" w:color="auto"/>
                        <w:right w:val="none" w:sz="0" w:space="0" w:color="auto"/>
                      </w:divBdr>
                    </w:div>
                    <w:div w:id="1826705442">
                      <w:marLeft w:val="0"/>
                      <w:marRight w:val="0"/>
                      <w:marTop w:val="0"/>
                      <w:marBottom w:val="0"/>
                      <w:divBdr>
                        <w:top w:val="none" w:sz="0" w:space="0" w:color="auto"/>
                        <w:left w:val="none" w:sz="0" w:space="0" w:color="auto"/>
                        <w:bottom w:val="none" w:sz="0" w:space="0" w:color="auto"/>
                        <w:right w:val="none" w:sz="0" w:space="0" w:color="auto"/>
                      </w:divBdr>
                    </w:div>
                    <w:div w:id="1076901140">
                      <w:marLeft w:val="0"/>
                      <w:marRight w:val="0"/>
                      <w:marTop w:val="0"/>
                      <w:marBottom w:val="0"/>
                      <w:divBdr>
                        <w:top w:val="none" w:sz="0" w:space="0" w:color="auto"/>
                        <w:left w:val="none" w:sz="0" w:space="0" w:color="auto"/>
                        <w:bottom w:val="none" w:sz="0" w:space="0" w:color="auto"/>
                        <w:right w:val="none" w:sz="0" w:space="0" w:color="auto"/>
                      </w:divBdr>
                    </w:div>
                    <w:div w:id="1230076994">
                      <w:marLeft w:val="0"/>
                      <w:marRight w:val="0"/>
                      <w:marTop w:val="0"/>
                      <w:marBottom w:val="0"/>
                      <w:divBdr>
                        <w:top w:val="none" w:sz="0" w:space="0" w:color="auto"/>
                        <w:left w:val="none" w:sz="0" w:space="0" w:color="auto"/>
                        <w:bottom w:val="none" w:sz="0" w:space="0" w:color="auto"/>
                        <w:right w:val="none" w:sz="0" w:space="0" w:color="auto"/>
                      </w:divBdr>
                    </w:div>
                    <w:div w:id="471170080">
                      <w:marLeft w:val="0"/>
                      <w:marRight w:val="0"/>
                      <w:marTop w:val="0"/>
                      <w:marBottom w:val="0"/>
                      <w:divBdr>
                        <w:top w:val="none" w:sz="0" w:space="0" w:color="auto"/>
                        <w:left w:val="none" w:sz="0" w:space="0" w:color="auto"/>
                        <w:bottom w:val="none" w:sz="0" w:space="0" w:color="auto"/>
                        <w:right w:val="none" w:sz="0" w:space="0" w:color="auto"/>
                      </w:divBdr>
                    </w:div>
                    <w:div w:id="1906332924">
                      <w:marLeft w:val="0"/>
                      <w:marRight w:val="0"/>
                      <w:marTop w:val="0"/>
                      <w:marBottom w:val="0"/>
                      <w:divBdr>
                        <w:top w:val="none" w:sz="0" w:space="0" w:color="auto"/>
                        <w:left w:val="none" w:sz="0" w:space="0" w:color="auto"/>
                        <w:bottom w:val="none" w:sz="0" w:space="0" w:color="auto"/>
                        <w:right w:val="none" w:sz="0" w:space="0" w:color="auto"/>
                      </w:divBdr>
                    </w:div>
                    <w:div w:id="1972443499">
                      <w:marLeft w:val="0"/>
                      <w:marRight w:val="0"/>
                      <w:marTop w:val="0"/>
                      <w:marBottom w:val="0"/>
                      <w:divBdr>
                        <w:top w:val="none" w:sz="0" w:space="0" w:color="auto"/>
                        <w:left w:val="none" w:sz="0" w:space="0" w:color="auto"/>
                        <w:bottom w:val="none" w:sz="0" w:space="0" w:color="auto"/>
                        <w:right w:val="none" w:sz="0" w:space="0" w:color="auto"/>
                      </w:divBdr>
                    </w:div>
                    <w:div w:id="748498033">
                      <w:marLeft w:val="0"/>
                      <w:marRight w:val="0"/>
                      <w:marTop w:val="0"/>
                      <w:marBottom w:val="0"/>
                      <w:divBdr>
                        <w:top w:val="none" w:sz="0" w:space="0" w:color="auto"/>
                        <w:left w:val="none" w:sz="0" w:space="0" w:color="auto"/>
                        <w:bottom w:val="none" w:sz="0" w:space="0" w:color="auto"/>
                        <w:right w:val="none" w:sz="0" w:space="0" w:color="auto"/>
                      </w:divBdr>
                    </w:div>
                    <w:div w:id="1978408339">
                      <w:marLeft w:val="0"/>
                      <w:marRight w:val="0"/>
                      <w:marTop w:val="0"/>
                      <w:marBottom w:val="0"/>
                      <w:divBdr>
                        <w:top w:val="none" w:sz="0" w:space="0" w:color="auto"/>
                        <w:left w:val="none" w:sz="0" w:space="0" w:color="auto"/>
                        <w:bottom w:val="none" w:sz="0" w:space="0" w:color="auto"/>
                        <w:right w:val="none" w:sz="0" w:space="0" w:color="auto"/>
                      </w:divBdr>
                    </w:div>
                    <w:div w:id="616566895">
                      <w:marLeft w:val="0"/>
                      <w:marRight w:val="0"/>
                      <w:marTop w:val="0"/>
                      <w:marBottom w:val="0"/>
                      <w:divBdr>
                        <w:top w:val="none" w:sz="0" w:space="0" w:color="auto"/>
                        <w:left w:val="none" w:sz="0" w:space="0" w:color="auto"/>
                        <w:bottom w:val="none" w:sz="0" w:space="0" w:color="auto"/>
                        <w:right w:val="none" w:sz="0" w:space="0" w:color="auto"/>
                      </w:divBdr>
                    </w:div>
                    <w:div w:id="16931820">
                      <w:marLeft w:val="0"/>
                      <w:marRight w:val="0"/>
                      <w:marTop w:val="0"/>
                      <w:marBottom w:val="0"/>
                      <w:divBdr>
                        <w:top w:val="none" w:sz="0" w:space="0" w:color="auto"/>
                        <w:left w:val="none" w:sz="0" w:space="0" w:color="auto"/>
                        <w:bottom w:val="none" w:sz="0" w:space="0" w:color="auto"/>
                        <w:right w:val="none" w:sz="0" w:space="0" w:color="auto"/>
                      </w:divBdr>
                    </w:div>
                    <w:div w:id="338311676">
                      <w:marLeft w:val="0"/>
                      <w:marRight w:val="0"/>
                      <w:marTop w:val="0"/>
                      <w:marBottom w:val="0"/>
                      <w:divBdr>
                        <w:top w:val="none" w:sz="0" w:space="0" w:color="auto"/>
                        <w:left w:val="none" w:sz="0" w:space="0" w:color="auto"/>
                        <w:bottom w:val="none" w:sz="0" w:space="0" w:color="auto"/>
                        <w:right w:val="none" w:sz="0" w:space="0" w:color="auto"/>
                      </w:divBdr>
                    </w:div>
                    <w:div w:id="504563927">
                      <w:marLeft w:val="0"/>
                      <w:marRight w:val="0"/>
                      <w:marTop w:val="0"/>
                      <w:marBottom w:val="0"/>
                      <w:divBdr>
                        <w:top w:val="none" w:sz="0" w:space="0" w:color="auto"/>
                        <w:left w:val="none" w:sz="0" w:space="0" w:color="auto"/>
                        <w:bottom w:val="none" w:sz="0" w:space="0" w:color="auto"/>
                        <w:right w:val="none" w:sz="0" w:space="0" w:color="auto"/>
                      </w:divBdr>
                    </w:div>
                    <w:div w:id="676463467">
                      <w:marLeft w:val="0"/>
                      <w:marRight w:val="0"/>
                      <w:marTop w:val="0"/>
                      <w:marBottom w:val="0"/>
                      <w:divBdr>
                        <w:top w:val="none" w:sz="0" w:space="0" w:color="auto"/>
                        <w:left w:val="none" w:sz="0" w:space="0" w:color="auto"/>
                        <w:bottom w:val="none" w:sz="0" w:space="0" w:color="auto"/>
                        <w:right w:val="none" w:sz="0" w:space="0" w:color="auto"/>
                      </w:divBdr>
                    </w:div>
                    <w:div w:id="487554684">
                      <w:marLeft w:val="0"/>
                      <w:marRight w:val="0"/>
                      <w:marTop w:val="0"/>
                      <w:marBottom w:val="0"/>
                      <w:divBdr>
                        <w:top w:val="none" w:sz="0" w:space="0" w:color="auto"/>
                        <w:left w:val="none" w:sz="0" w:space="0" w:color="auto"/>
                        <w:bottom w:val="none" w:sz="0" w:space="0" w:color="auto"/>
                        <w:right w:val="none" w:sz="0" w:space="0" w:color="auto"/>
                      </w:divBdr>
                    </w:div>
                    <w:div w:id="2147314377">
                      <w:marLeft w:val="0"/>
                      <w:marRight w:val="0"/>
                      <w:marTop w:val="0"/>
                      <w:marBottom w:val="0"/>
                      <w:divBdr>
                        <w:top w:val="none" w:sz="0" w:space="0" w:color="auto"/>
                        <w:left w:val="none" w:sz="0" w:space="0" w:color="auto"/>
                        <w:bottom w:val="none" w:sz="0" w:space="0" w:color="auto"/>
                        <w:right w:val="none" w:sz="0" w:space="0" w:color="auto"/>
                      </w:divBdr>
                    </w:div>
                    <w:div w:id="782115331">
                      <w:marLeft w:val="0"/>
                      <w:marRight w:val="0"/>
                      <w:marTop w:val="0"/>
                      <w:marBottom w:val="0"/>
                      <w:divBdr>
                        <w:top w:val="none" w:sz="0" w:space="0" w:color="auto"/>
                        <w:left w:val="none" w:sz="0" w:space="0" w:color="auto"/>
                        <w:bottom w:val="none" w:sz="0" w:space="0" w:color="auto"/>
                        <w:right w:val="none" w:sz="0" w:space="0" w:color="auto"/>
                      </w:divBdr>
                    </w:div>
                    <w:div w:id="1643190948">
                      <w:marLeft w:val="0"/>
                      <w:marRight w:val="0"/>
                      <w:marTop w:val="0"/>
                      <w:marBottom w:val="0"/>
                      <w:divBdr>
                        <w:top w:val="none" w:sz="0" w:space="0" w:color="auto"/>
                        <w:left w:val="none" w:sz="0" w:space="0" w:color="auto"/>
                        <w:bottom w:val="none" w:sz="0" w:space="0" w:color="auto"/>
                        <w:right w:val="none" w:sz="0" w:space="0" w:color="auto"/>
                      </w:divBdr>
                    </w:div>
                    <w:div w:id="608051799">
                      <w:marLeft w:val="0"/>
                      <w:marRight w:val="0"/>
                      <w:marTop w:val="0"/>
                      <w:marBottom w:val="0"/>
                      <w:divBdr>
                        <w:top w:val="none" w:sz="0" w:space="0" w:color="auto"/>
                        <w:left w:val="none" w:sz="0" w:space="0" w:color="auto"/>
                        <w:bottom w:val="none" w:sz="0" w:space="0" w:color="auto"/>
                        <w:right w:val="none" w:sz="0" w:space="0" w:color="auto"/>
                      </w:divBdr>
                    </w:div>
                    <w:div w:id="1711805662">
                      <w:marLeft w:val="0"/>
                      <w:marRight w:val="0"/>
                      <w:marTop w:val="0"/>
                      <w:marBottom w:val="0"/>
                      <w:divBdr>
                        <w:top w:val="none" w:sz="0" w:space="0" w:color="auto"/>
                        <w:left w:val="none" w:sz="0" w:space="0" w:color="auto"/>
                        <w:bottom w:val="none" w:sz="0" w:space="0" w:color="auto"/>
                        <w:right w:val="none" w:sz="0" w:space="0" w:color="auto"/>
                      </w:divBdr>
                    </w:div>
                    <w:div w:id="342779270">
                      <w:marLeft w:val="0"/>
                      <w:marRight w:val="0"/>
                      <w:marTop w:val="0"/>
                      <w:marBottom w:val="0"/>
                      <w:divBdr>
                        <w:top w:val="none" w:sz="0" w:space="0" w:color="auto"/>
                        <w:left w:val="none" w:sz="0" w:space="0" w:color="auto"/>
                        <w:bottom w:val="none" w:sz="0" w:space="0" w:color="auto"/>
                        <w:right w:val="none" w:sz="0" w:space="0" w:color="auto"/>
                      </w:divBdr>
                    </w:div>
                    <w:div w:id="2060784465">
                      <w:marLeft w:val="0"/>
                      <w:marRight w:val="0"/>
                      <w:marTop w:val="0"/>
                      <w:marBottom w:val="0"/>
                      <w:divBdr>
                        <w:top w:val="none" w:sz="0" w:space="0" w:color="auto"/>
                        <w:left w:val="none" w:sz="0" w:space="0" w:color="auto"/>
                        <w:bottom w:val="none" w:sz="0" w:space="0" w:color="auto"/>
                        <w:right w:val="none" w:sz="0" w:space="0" w:color="auto"/>
                      </w:divBdr>
                    </w:div>
                    <w:div w:id="138235765">
                      <w:marLeft w:val="0"/>
                      <w:marRight w:val="0"/>
                      <w:marTop w:val="0"/>
                      <w:marBottom w:val="0"/>
                      <w:divBdr>
                        <w:top w:val="none" w:sz="0" w:space="0" w:color="auto"/>
                        <w:left w:val="none" w:sz="0" w:space="0" w:color="auto"/>
                        <w:bottom w:val="none" w:sz="0" w:space="0" w:color="auto"/>
                        <w:right w:val="none" w:sz="0" w:space="0" w:color="auto"/>
                      </w:divBdr>
                    </w:div>
                    <w:div w:id="1373000733">
                      <w:marLeft w:val="0"/>
                      <w:marRight w:val="0"/>
                      <w:marTop w:val="0"/>
                      <w:marBottom w:val="0"/>
                      <w:divBdr>
                        <w:top w:val="none" w:sz="0" w:space="0" w:color="auto"/>
                        <w:left w:val="none" w:sz="0" w:space="0" w:color="auto"/>
                        <w:bottom w:val="none" w:sz="0" w:space="0" w:color="auto"/>
                        <w:right w:val="none" w:sz="0" w:space="0" w:color="auto"/>
                      </w:divBdr>
                    </w:div>
                    <w:div w:id="1024594267">
                      <w:marLeft w:val="0"/>
                      <w:marRight w:val="0"/>
                      <w:marTop w:val="0"/>
                      <w:marBottom w:val="0"/>
                      <w:divBdr>
                        <w:top w:val="none" w:sz="0" w:space="0" w:color="auto"/>
                        <w:left w:val="none" w:sz="0" w:space="0" w:color="auto"/>
                        <w:bottom w:val="none" w:sz="0" w:space="0" w:color="auto"/>
                        <w:right w:val="none" w:sz="0" w:space="0" w:color="auto"/>
                      </w:divBdr>
                    </w:div>
                    <w:div w:id="1451127451">
                      <w:marLeft w:val="0"/>
                      <w:marRight w:val="0"/>
                      <w:marTop w:val="0"/>
                      <w:marBottom w:val="0"/>
                      <w:divBdr>
                        <w:top w:val="none" w:sz="0" w:space="0" w:color="auto"/>
                        <w:left w:val="none" w:sz="0" w:space="0" w:color="auto"/>
                        <w:bottom w:val="none" w:sz="0" w:space="0" w:color="auto"/>
                        <w:right w:val="none" w:sz="0" w:space="0" w:color="auto"/>
                      </w:divBdr>
                    </w:div>
                    <w:div w:id="1596939427">
                      <w:marLeft w:val="0"/>
                      <w:marRight w:val="0"/>
                      <w:marTop w:val="0"/>
                      <w:marBottom w:val="0"/>
                      <w:divBdr>
                        <w:top w:val="none" w:sz="0" w:space="0" w:color="auto"/>
                        <w:left w:val="none" w:sz="0" w:space="0" w:color="auto"/>
                        <w:bottom w:val="none" w:sz="0" w:space="0" w:color="auto"/>
                        <w:right w:val="none" w:sz="0" w:space="0" w:color="auto"/>
                      </w:divBdr>
                    </w:div>
                    <w:div w:id="240603012">
                      <w:marLeft w:val="0"/>
                      <w:marRight w:val="0"/>
                      <w:marTop w:val="0"/>
                      <w:marBottom w:val="0"/>
                      <w:divBdr>
                        <w:top w:val="none" w:sz="0" w:space="0" w:color="auto"/>
                        <w:left w:val="none" w:sz="0" w:space="0" w:color="auto"/>
                        <w:bottom w:val="none" w:sz="0" w:space="0" w:color="auto"/>
                        <w:right w:val="none" w:sz="0" w:space="0" w:color="auto"/>
                      </w:divBdr>
                    </w:div>
                    <w:div w:id="329912338">
                      <w:marLeft w:val="0"/>
                      <w:marRight w:val="0"/>
                      <w:marTop w:val="0"/>
                      <w:marBottom w:val="0"/>
                      <w:divBdr>
                        <w:top w:val="none" w:sz="0" w:space="0" w:color="auto"/>
                        <w:left w:val="none" w:sz="0" w:space="0" w:color="auto"/>
                        <w:bottom w:val="none" w:sz="0" w:space="0" w:color="auto"/>
                        <w:right w:val="none" w:sz="0" w:space="0" w:color="auto"/>
                      </w:divBdr>
                    </w:div>
                    <w:div w:id="60446229">
                      <w:marLeft w:val="0"/>
                      <w:marRight w:val="0"/>
                      <w:marTop w:val="0"/>
                      <w:marBottom w:val="0"/>
                      <w:divBdr>
                        <w:top w:val="none" w:sz="0" w:space="0" w:color="auto"/>
                        <w:left w:val="none" w:sz="0" w:space="0" w:color="auto"/>
                        <w:bottom w:val="none" w:sz="0" w:space="0" w:color="auto"/>
                        <w:right w:val="none" w:sz="0" w:space="0" w:color="auto"/>
                      </w:divBdr>
                    </w:div>
                    <w:div w:id="1730571113">
                      <w:marLeft w:val="0"/>
                      <w:marRight w:val="0"/>
                      <w:marTop w:val="0"/>
                      <w:marBottom w:val="0"/>
                      <w:divBdr>
                        <w:top w:val="none" w:sz="0" w:space="0" w:color="auto"/>
                        <w:left w:val="none" w:sz="0" w:space="0" w:color="auto"/>
                        <w:bottom w:val="none" w:sz="0" w:space="0" w:color="auto"/>
                        <w:right w:val="none" w:sz="0" w:space="0" w:color="auto"/>
                      </w:divBdr>
                    </w:div>
                    <w:div w:id="1364013554">
                      <w:marLeft w:val="0"/>
                      <w:marRight w:val="0"/>
                      <w:marTop w:val="0"/>
                      <w:marBottom w:val="0"/>
                      <w:divBdr>
                        <w:top w:val="none" w:sz="0" w:space="0" w:color="auto"/>
                        <w:left w:val="none" w:sz="0" w:space="0" w:color="auto"/>
                        <w:bottom w:val="none" w:sz="0" w:space="0" w:color="auto"/>
                        <w:right w:val="none" w:sz="0" w:space="0" w:color="auto"/>
                      </w:divBdr>
                    </w:div>
                    <w:div w:id="573783738">
                      <w:marLeft w:val="0"/>
                      <w:marRight w:val="0"/>
                      <w:marTop w:val="0"/>
                      <w:marBottom w:val="0"/>
                      <w:divBdr>
                        <w:top w:val="none" w:sz="0" w:space="0" w:color="auto"/>
                        <w:left w:val="none" w:sz="0" w:space="0" w:color="auto"/>
                        <w:bottom w:val="none" w:sz="0" w:space="0" w:color="auto"/>
                        <w:right w:val="none" w:sz="0" w:space="0" w:color="auto"/>
                      </w:divBdr>
                    </w:div>
                    <w:div w:id="206570077">
                      <w:marLeft w:val="0"/>
                      <w:marRight w:val="0"/>
                      <w:marTop w:val="0"/>
                      <w:marBottom w:val="0"/>
                      <w:divBdr>
                        <w:top w:val="none" w:sz="0" w:space="0" w:color="auto"/>
                        <w:left w:val="none" w:sz="0" w:space="0" w:color="auto"/>
                        <w:bottom w:val="none" w:sz="0" w:space="0" w:color="auto"/>
                        <w:right w:val="none" w:sz="0" w:space="0" w:color="auto"/>
                      </w:divBdr>
                    </w:div>
                    <w:div w:id="1047148037">
                      <w:marLeft w:val="0"/>
                      <w:marRight w:val="0"/>
                      <w:marTop w:val="0"/>
                      <w:marBottom w:val="0"/>
                      <w:divBdr>
                        <w:top w:val="none" w:sz="0" w:space="0" w:color="auto"/>
                        <w:left w:val="none" w:sz="0" w:space="0" w:color="auto"/>
                        <w:bottom w:val="none" w:sz="0" w:space="0" w:color="auto"/>
                        <w:right w:val="none" w:sz="0" w:space="0" w:color="auto"/>
                      </w:divBdr>
                    </w:div>
                    <w:div w:id="57244992">
                      <w:marLeft w:val="0"/>
                      <w:marRight w:val="0"/>
                      <w:marTop w:val="0"/>
                      <w:marBottom w:val="0"/>
                      <w:divBdr>
                        <w:top w:val="none" w:sz="0" w:space="0" w:color="auto"/>
                        <w:left w:val="none" w:sz="0" w:space="0" w:color="auto"/>
                        <w:bottom w:val="none" w:sz="0" w:space="0" w:color="auto"/>
                        <w:right w:val="none" w:sz="0" w:space="0" w:color="auto"/>
                      </w:divBdr>
                    </w:div>
                    <w:div w:id="613754262">
                      <w:marLeft w:val="0"/>
                      <w:marRight w:val="0"/>
                      <w:marTop w:val="0"/>
                      <w:marBottom w:val="0"/>
                      <w:divBdr>
                        <w:top w:val="none" w:sz="0" w:space="0" w:color="auto"/>
                        <w:left w:val="none" w:sz="0" w:space="0" w:color="auto"/>
                        <w:bottom w:val="none" w:sz="0" w:space="0" w:color="auto"/>
                        <w:right w:val="none" w:sz="0" w:space="0" w:color="auto"/>
                      </w:divBdr>
                    </w:div>
                    <w:div w:id="1974367357">
                      <w:marLeft w:val="0"/>
                      <w:marRight w:val="0"/>
                      <w:marTop w:val="0"/>
                      <w:marBottom w:val="0"/>
                      <w:divBdr>
                        <w:top w:val="none" w:sz="0" w:space="0" w:color="auto"/>
                        <w:left w:val="none" w:sz="0" w:space="0" w:color="auto"/>
                        <w:bottom w:val="none" w:sz="0" w:space="0" w:color="auto"/>
                        <w:right w:val="none" w:sz="0" w:space="0" w:color="auto"/>
                      </w:divBdr>
                    </w:div>
                    <w:div w:id="64768673">
                      <w:marLeft w:val="0"/>
                      <w:marRight w:val="0"/>
                      <w:marTop w:val="0"/>
                      <w:marBottom w:val="0"/>
                      <w:divBdr>
                        <w:top w:val="none" w:sz="0" w:space="0" w:color="auto"/>
                        <w:left w:val="none" w:sz="0" w:space="0" w:color="auto"/>
                        <w:bottom w:val="none" w:sz="0" w:space="0" w:color="auto"/>
                        <w:right w:val="none" w:sz="0" w:space="0" w:color="auto"/>
                      </w:divBdr>
                    </w:div>
                    <w:div w:id="269822340">
                      <w:marLeft w:val="0"/>
                      <w:marRight w:val="0"/>
                      <w:marTop w:val="0"/>
                      <w:marBottom w:val="0"/>
                      <w:divBdr>
                        <w:top w:val="none" w:sz="0" w:space="0" w:color="auto"/>
                        <w:left w:val="none" w:sz="0" w:space="0" w:color="auto"/>
                        <w:bottom w:val="none" w:sz="0" w:space="0" w:color="auto"/>
                        <w:right w:val="none" w:sz="0" w:space="0" w:color="auto"/>
                      </w:divBdr>
                    </w:div>
                    <w:div w:id="1159274370">
                      <w:marLeft w:val="0"/>
                      <w:marRight w:val="0"/>
                      <w:marTop w:val="0"/>
                      <w:marBottom w:val="0"/>
                      <w:divBdr>
                        <w:top w:val="none" w:sz="0" w:space="0" w:color="auto"/>
                        <w:left w:val="none" w:sz="0" w:space="0" w:color="auto"/>
                        <w:bottom w:val="none" w:sz="0" w:space="0" w:color="auto"/>
                        <w:right w:val="none" w:sz="0" w:space="0" w:color="auto"/>
                      </w:divBdr>
                    </w:div>
                    <w:div w:id="1190148970">
                      <w:marLeft w:val="0"/>
                      <w:marRight w:val="0"/>
                      <w:marTop w:val="0"/>
                      <w:marBottom w:val="0"/>
                      <w:divBdr>
                        <w:top w:val="none" w:sz="0" w:space="0" w:color="auto"/>
                        <w:left w:val="none" w:sz="0" w:space="0" w:color="auto"/>
                        <w:bottom w:val="none" w:sz="0" w:space="0" w:color="auto"/>
                        <w:right w:val="none" w:sz="0" w:space="0" w:color="auto"/>
                      </w:divBdr>
                    </w:div>
                    <w:div w:id="2061593688">
                      <w:marLeft w:val="0"/>
                      <w:marRight w:val="0"/>
                      <w:marTop w:val="0"/>
                      <w:marBottom w:val="0"/>
                      <w:divBdr>
                        <w:top w:val="none" w:sz="0" w:space="0" w:color="auto"/>
                        <w:left w:val="none" w:sz="0" w:space="0" w:color="auto"/>
                        <w:bottom w:val="none" w:sz="0" w:space="0" w:color="auto"/>
                        <w:right w:val="none" w:sz="0" w:space="0" w:color="auto"/>
                      </w:divBdr>
                    </w:div>
                    <w:div w:id="452212719">
                      <w:marLeft w:val="0"/>
                      <w:marRight w:val="0"/>
                      <w:marTop w:val="0"/>
                      <w:marBottom w:val="0"/>
                      <w:divBdr>
                        <w:top w:val="none" w:sz="0" w:space="0" w:color="auto"/>
                        <w:left w:val="none" w:sz="0" w:space="0" w:color="auto"/>
                        <w:bottom w:val="none" w:sz="0" w:space="0" w:color="auto"/>
                        <w:right w:val="none" w:sz="0" w:space="0" w:color="auto"/>
                      </w:divBdr>
                    </w:div>
                    <w:div w:id="1679846048">
                      <w:marLeft w:val="0"/>
                      <w:marRight w:val="0"/>
                      <w:marTop w:val="0"/>
                      <w:marBottom w:val="0"/>
                      <w:divBdr>
                        <w:top w:val="none" w:sz="0" w:space="0" w:color="auto"/>
                        <w:left w:val="none" w:sz="0" w:space="0" w:color="auto"/>
                        <w:bottom w:val="none" w:sz="0" w:space="0" w:color="auto"/>
                        <w:right w:val="none" w:sz="0" w:space="0" w:color="auto"/>
                      </w:divBdr>
                    </w:div>
                    <w:div w:id="344597938">
                      <w:marLeft w:val="0"/>
                      <w:marRight w:val="0"/>
                      <w:marTop w:val="0"/>
                      <w:marBottom w:val="0"/>
                      <w:divBdr>
                        <w:top w:val="none" w:sz="0" w:space="0" w:color="auto"/>
                        <w:left w:val="none" w:sz="0" w:space="0" w:color="auto"/>
                        <w:bottom w:val="none" w:sz="0" w:space="0" w:color="auto"/>
                        <w:right w:val="none" w:sz="0" w:space="0" w:color="auto"/>
                      </w:divBdr>
                    </w:div>
                    <w:div w:id="746804990">
                      <w:marLeft w:val="0"/>
                      <w:marRight w:val="0"/>
                      <w:marTop w:val="0"/>
                      <w:marBottom w:val="0"/>
                      <w:divBdr>
                        <w:top w:val="none" w:sz="0" w:space="0" w:color="auto"/>
                        <w:left w:val="none" w:sz="0" w:space="0" w:color="auto"/>
                        <w:bottom w:val="none" w:sz="0" w:space="0" w:color="auto"/>
                        <w:right w:val="none" w:sz="0" w:space="0" w:color="auto"/>
                      </w:divBdr>
                    </w:div>
                    <w:div w:id="1851720537">
                      <w:marLeft w:val="0"/>
                      <w:marRight w:val="0"/>
                      <w:marTop w:val="0"/>
                      <w:marBottom w:val="0"/>
                      <w:divBdr>
                        <w:top w:val="none" w:sz="0" w:space="0" w:color="auto"/>
                        <w:left w:val="none" w:sz="0" w:space="0" w:color="auto"/>
                        <w:bottom w:val="none" w:sz="0" w:space="0" w:color="auto"/>
                        <w:right w:val="none" w:sz="0" w:space="0" w:color="auto"/>
                      </w:divBdr>
                    </w:div>
                    <w:div w:id="32581081">
                      <w:marLeft w:val="0"/>
                      <w:marRight w:val="0"/>
                      <w:marTop w:val="0"/>
                      <w:marBottom w:val="0"/>
                      <w:divBdr>
                        <w:top w:val="none" w:sz="0" w:space="0" w:color="auto"/>
                        <w:left w:val="none" w:sz="0" w:space="0" w:color="auto"/>
                        <w:bottom w:val="none" w:sz="0" w:space="0" w:color="auto"/>
                        <w:right w:val="none" w:sz="0" w:space="0" w:color="auto"/>
                      </w:divBdr>
                    </w:div>
                    <w:div w:id="1979067057">
                      <w:marLeft w:val="0"/>
                      <w:marRight w:val="0"/>
                      <w:marTop w:val="0"/>
                      <w:marBottom w:val="0"/>
                      <w:divBdr>
                        <w:top w:val="none" w:sz="0" w:space="0" w:color="auto"/>
                        <w:left w:val="none" w:sz="0" w:space="0" w:color="auto"/>
                        <w:bottom w:val="none" w:sz="0" w:space="0" w:color="auto"/>
                        <w:right w:val="none" w:sz="0" w:space="0" w:color="auto"/>
                      </w:divBdr>
                    </w:div>
                    <w:div w:id="1696150668">
                      <w:marLeft w:val="0"/>
                      <w:marRight w:val="0"/>
                      <w:marTop w:val="0"/>
                      <w:marBottom w:val="0"/>
                      <w:divBdr>
                        <w:top w:val="none" w:sz="0" w:space="0" w:color="auto"/>
                        <w:left w:val="none" w:sz="0" w:space="0" w:color="auto"/>
                        <w:bottom w:val="none" w:sz="0" w:space="0" w:color="auto"/>
                        <w:right w:val="none" w:sz="0" w:space="0" w:color="auto"/>
                      </w:divBdr>
                    </w:div>
                    <w:div w:id="2032216369">
                      <w:marLeft w:val="0"/>
                      <w:marRight w:val="0"/>
                      <w:marTop w:val="0"/>
                      <w:marBottom w:val="0"/>
                      <w:divBdr>
                        <w:top w:val="none" w:sz="0" w:space="0" w:color="auto"/>
                        <w:left w:val="none" w:sz="0" w:space="0" w:color="auto"/>
                        <w:bottom w:val="none" w:sz="0" w:space="0" w:color="auto"/>
                        <w:right w:val="none" w:sz="0" w:space="0" w:color="auto"/>
                      </w:divBdr>
                    </w:div>
                    <w:div w:id="1184588921">
                      <w:marLeft w:val="0"/>
                      <w:marRight w:val="0"/>
                      <w:marTop w:val="0"/>
                      <w:marBottom w:val="0"/>
                      <w:divBdr>
                        <w:top w:val="none" w:sz="0" w:space="0" w:color="auto"/>
                        <w:left w:val="none" w:sz="0" w:space="0" w:color="auto"/>
                        <w:bottom w:val="none" w:sz="0" w:space="0" w:color="auto"/>
                        <w:right w:val="none" w:sz="0" w:space="0" w:color="auto"/>
                      </w:divBdr>
                    </w:div>
                    <w:div w:id="537855475">
                      <w:marLeft w:val="0"/>
                      <w:marRight w:val="0"/>
                      <w:marTop w:val="0"/>
                      <w:marBottom w:val="0"/>
                      <w:divBdr>
                        <w:top w:val="none" w:sz="0" w:space="0" w:color="auto"/>
                        <w:left w:val="none" w:sz="0" w:space="0" w:color="auto"/>
                        <w:bottom w:val="none" w:sz="0" w:space="0" w:color="auto"/>
                        <w:right w:val="none" w:sz="0" w:space="0" w:color="auto"/>
                      </w:divBdr>
                    </w:div>
                    <w:div w:id="1183084533">
                      <w:marLeft w:val="0"/>
                      <w:marRight w:val="0"/>
                      <w:marTop w:val="0"/>
                      <w:marBottom w:val="0"/>
                      <w:divBdr>
                        <w:top w:val="none" w:sz="0" w:space="0" w:color="auto"/>
                        <w:left w:val="none" w:sz="0" w:space="0" w:color="auto"/>
                        <w:bottom w:val="none" w:sz="0" w:space="0" w:color="auto"/>
                        <w:right w:val="none" w:sz="0" w:space="0" w:color="auto"/>
                      </w:divBdr>
                    </w:div>
                    <w:div w:id="975141066">
                      <w:marLeft w:val="0"/>
                      <w:marRight w:val="0"/>
                      <w:marTop w:val="0"/>
                      <w:marBottom w:val="0"/>
                      <w:divBdr>
                        <w:top w:val="none" w:sz="0" w:space="0" w:color="auto"/>
                        <w:left w:val="none" w:sz="0" w:space="0" w:color="auto"/>
                        <w:bottom w:val="none" w:sz="0" w:space="0" w:color="auto"/>
                        <w:right w:val="none" w:sz="0" w:space="0" w:color="auto"/>
                      </w:divBdr>
                    </w:div>
                    <w:div w:id="413167152">
                      <w:marLeft w:val="0"/>
                      <w:marRight w:val="0"/>
                      <w:marTop w:val="0"/>
                      <w:marBottom w:val="0"/>
                      <w:divBdr>
                        <w:top w:val="none" w:sz="0" w:space="0" w:color="auto"/>
                        <w:left w:val="none" w:sz="0" w:space="0" w:color="auto"/>
                        <w:bottom w:val="none" w:sz="0" w:space="0" w:color="auto"/>
                        <w:right w:val="none" w:sz="0" w:space="0" w:color="auto"/>
                      </w:divBdr>
                    </w:div>
                    <w:div w:id="1485656172">
                      <w:marLeft w:val="0"/>
                      <w:marRight w:val="0"/>
                      <w:marTop w:val="0"/>
                      <w:marBottom w:val="0"/>
                      <w:divBdr>
                        <w:top w:val="none" w:sz="0" w:space="0" w:color="auto"/>
                        <w:left w:val="none" w:sz="0" w:space="0" w:color="auto"/>
                        <w:bottom w:val="none" w:sz="0" w:space="0" w:color="auto"/>
                        <w:right w:val="none" w:sz="0" w:space="0" w:color="auto"/>
                      </w:divBdr>
                    </w:div>
                    <w:div w:id="1547178468">
                      <w:marLeft w:val="0"/>
                      <w:marRight w:val="0"/>
                      <w:marTop w:val="0"/>
                      <w:marBottom w:val="0"/>
                      <w:divBdr>
                        <w:top w:val="none" w:sz="0" w:space="0" w:color="auto"/>
                        <w:left w:val="none" w:sz="0" w:space="0" w:color="auto"/>
                        <w:bottom w:val="none" w:sz="0" w:space="0" w:color="auto"/>
                        <w:right w:val="none" w:sz="0" w:space="0" w:color="auto"/>
                      </w:divBdr>
                    </w:div>
                    <w:div w:id="2016225449">
                      <w:marLeft w:val="0"/>
                      <w:marRight w:val="0"/>
                      <w:marTop w:val="0"/>
                      <w:marBottom w:val="0"/>
                      <w:divBdr>
                        <w:top w:val="none" w:sz="0" w:space="0" w:color="auto"/>
                        <w:left w:val="none" w:sz="0" w:space="0" w:color="auto"/>
                        <w:bottom w:val="none" w:sz="0" w:space="0" w:color="auto"/>
                        <w:right w:val="none" w:sz="0" w:space="0" w:color="auto"/>
                      </w:divBdr>
                    </w:div>
                    <w:div w:id="2020542937">
                      <w:marLeft w:val="0"/>
                      <w:marRight w:val="0"/>
                      <w:marTop w:val="0"/>
                      <w:marBottom w:val="0"/>
                      <w:divBdr>
                        <w:top w:val="none" w:sz="0" w:space="0" w:color="auto"/>
                        <w:left w:val="none" w:sz="0" w:space="0" w:color="auto"/>
                        <w:bottom w:val="none" w:sz="0" w:space="0" w:color="auto"/>
                        <w:right w:val="none" w:sz="0" w:space="0" w:color="auto"/>
                      </w:divBdr>
                    </w:div>
                    <w:div w:id="1512571464">
                      <w:marLeft w:val="0"/>
                      <w:marRight w:val="0"/>
                      <w:marTop w:val="0"/>
                      <w:marBottom w:val="0"/>
                      <w:divBdr>
                        <w:top w:val="none" w:sz="0" w:space="0" w:color="auto"/>
                        <w:left w:val="none" w:sz="0" w:space="0" w:color="auto"/>
                        <w:bottom w:val="none" w:sz="0" w:space="0" w:color="auto"/>
                        <w:right w:val="none" w:sz="0" w:space="0" w:color="auto"/>
                      </w:divBdr>
                    </w:div>
                    <w:div w:id="988948466">
                      <w:marLeft w:val="0"/>
                      <w:marRight w:val="0"/>
                      <w:marTop w:val="0"/>
                      <w:marBottom w:val="0"/>
                      <w:divBdr>
                        <w:top w:val="none" w:sz="0" w:space="0" w:color="auto"/>
                        <w:left w:val="none" w:sz="0" w:space="0" w:color="auto"/>
                        <w:bottom w:val="none" w:sz="0" w:space="0" w:color="auto"/>
                        <w:right w:val="none" w:sz="0" w:space="0" w:color="auto"/>
                      </w:divBdr>
                    </w:div>
                    <w:div w:id="2120297835">
                      <w:marLeft w:val="0"/>
                      <w:marRight w:val="0"/>
                      <w:marTop w:val="0"/>
                      <w:marBottom w:val="0"/>
                      <w:divBdr>
                        <w:top w:val="none" w:sz="0" w:space="0" w:color="auto"/>
                        <w:left w:val="none" w:sz="0" w:space="0" w:color="auto"/>
                        <w:bottom w:val="none" w:sz="0" w:space="0" w:color="auto"/>
                        <w:right w:val="none" w:sz="0" w:space="0" w:color="auto"/>
                      </w:divBdr>
                    </w:div>
                    <w:div w:id="1786802296">
                      <w:marLeft w:val="0"/>
                      <w:marRight w:val="0"/>
                      <w:marTop w:val="0"/>
                      <w:marBottom w:val="0"/>
                      <w:divBdr>
                        <w:top w:val="none" w:sz="0" w:space="0" w:color="auto"/>
                        <w:left w:val="none" w:sz="0" w:space="0" w:color="auto"/>
                        <w:bottom w:val="none" w:sz="0" w:space="0" w:color="auto"/>
                        <w:right w:val="none" w:sz="0" w:space="0" w:color="auto"/>
                      </w:divBdr>
                    </w:div>
                    <w:div w:id="1182474866">
                      <w:marLeft w:val="0"/>
                      <w:marRight w:val="0"/>
                      <w:marTop w:val="0"/>
                      <w:marBottom w:val="0"/>
                      <w:divBdr>
                        <w:top w:val="none" w:sz="0" w:space="0" w:color="auto"/>
                        <w:left w:val="none" w:sz="0" w:space="0" w:color="auto"/>
                        <w:bottom w:val="none" w:sz="0" w:space="0" w:color="auto"/>
                        <w:right w:val="none" w:sz="0" w:space="0" w:color="auto"/>
                      </w:divBdr>
                    </w:div>
                    <w:div w:id="940139771">
                      <w:marLeft w:val="0"/>
                      <w:marRight w:val="0"/>
                      <w:marTop w:val="0"/>
                      <w:marBottom w:val="0"/>
                      <w:divBdr>
                        <w:top w:val="none" w:sz="0" w:space="0" w:color="auto"/>
                        <w:left w:val="none" w:sz="0" w:space="0" w:color="auto"/>
                        <w:bottom w:val="none" w:sz="0" w:space="0" w:color="auto"/>
                        <w:right w:val="none" w:sz="0" w:space="0" w:color="auto"/>
                      </w:divBdr>
                    </w:div>
                    <w:div w:id="544414974">
                      <w:marLeft w:val="0"/>
                      <w:marRight w:val="0"/>
                      <w:marTop w:val="0"/>
                      <w:marBottom w:val="0"/>
                      <w:divBdr>
                        <w:top w:val="none" w:sz="0" w:space="0" w:color="auto"/>
                        <w:left w:val="none" w:sz="0" w:space="0" w:color="auto"/>
                        <w:bottom w:val="none" w:sz="0" w:space="0" w:color="auto"/>
                        <w:right w:val="none" w:sz="0" w:space="0" w:color="auto"/>
                      </w:divBdr>
                    </w:div>
                    <w:div w:id="1461874897">
                      <w:marLeft w:val="0"/>
                      <w:marRight w:val="0"/>
                      <w:marTop w:val="0"/>
                      <w:marBottom w:val="0"/>
                      <w:divBdr>
                        <w:top w:val="none" w:sz="0" w:space="0" w:color="auto"/>
                        <w:left w:val="none" w:sz="0" w:space="0" w:color="auto"/>
                        <w:bottom w:val="none" w:sz="0" w:space="0" w:color="auto"/>
                        <w:right w:val="none" w:sz="0" w:space="0" w:color="auto"/>
                      </w:divBdr>
                    </w:div>
                    <w:div w:id="816455675">
                      <w:marLeft w:val="0"/>
                      <w:marRight w:val="0"/>
                      <w:marTop w:val="0"/>
                      <w:marBottom w:val="0"/>
                      <w:divBdr>
                        <w:top w:val="none" w:sz="0" w:space="0" w:color="auto"/>
                        <w:left w:val="none" w:sz="0" w:space="0" w:color="auto"/>
                        <w:bottom w:val="none" w:sz="0" w:space="0" w:color="auto"/>
                        <w:right w:val="none" w:sz="0" w:space="0" w:color="auto"/>
                      </w:divBdr>
                    </w:div>
                    <w:div w:id="2067214811">
                      <w:marLeft w:val="0"/>
                      <w:marRight w:val="0"/>
                      <w:marTop w:val="0"/>
                      <w:marBottom w:val="0"/>
                      <w:divBdr>
                        <w:top w:val="none" w:sz="0" w:space="0" w:color="auto"/>
                        <w:left w:val="none" w:sz="0" w:space="0" w:color="auto"/>
                        <w:bottom w:val="none" w:sz="0" w:space="0" w:color="auto"/>
                        <w:right w:val="none" w:sz="0" w:space="0" w:color="auto"/>
                      </w:divBdr>
                    </w:div>
                    <w:div w:id="635836283">
                      <w:marLeft w:val="0"/>
                      <w:marRight w:val="0"/>
                      <w:marTop w:val="0"/>
                      <w:marBottom w:val="0"/>
                      <w:divBdr>
                        <w:top w:val="none" w:sz="0" w:space="0" w:color="auto"/>
                        <w:left w:val="none" w:sz="0" w:space="0" w:color="auto"/>
                        <w:bottom w:val="none" w:sz="0" w:space="0" w:color="auto"/>
                        <w:right w:val="none" w:sz="0" w:space="0" w:color="auto"/>
                      </w:divBdr>
                    </w:div>
                    <w:div w:id="1587690889">
                      <w:marLeft w:val="0"/>
                      <w:marRight w:val="0"/>
                      <w:marTop w:val="0"/>
                      <w:marBottom w:val="0"/>
                      <w:divBdr>
                        <w:top w:val="none" w:sz="0" w:space="0" w:color="auto"/>
                        <w:left w:val="none" w:sz="0" w:space="0" w:color="auto"/>
                        <w:bottom w:val="none" w:sz="0" w:space="0" w:color="auto"/>
                        <w:right w:val="none" w:sz="0" w:space="0" w:color="auto"/>
                      </w:divBdr>
                    </w:div>
                    <w:div w:id="1081877299">
                      <w:marLeft w:val="0"/>
                      <w:marRight w:val="0"/>
                      <w:marTop w:val="0"/>
                      <w:marBottom w:val="0"/>
                      <w:divBdr>
                        <w:top w:val="none" w:sz="0" w:space="0" w:color="auto"/>
                        <w:left w:val="none" w:sz="0" w:space="0" w:color="auto"/>
                        <w:bottom w:val="none" w:sz="0" w:space="0" w:color="auto"/>
                        <w:right w:val="none" w:sz="0" w:space="0" w:color="auto"/>
                      </w:divBdr>
                    </w:div>
                    <w:div w:id="1519081346">
                      <w:marLeft w:val="0"/>
                      <w:marRight w:val="0"/>
                      <w:marTop w:val="0"/>
                      <w:marBottom w:val="0"/>
                      <w:divBdr>
                        <w:top w:val="none" w:sz="0" w:space="0" w:color="auto"/>
                        <w:left w:val="none" w:sz="0" w:space="0" w:color="auto"/>
                        <w:bottom w:val="none" w:sz="0" w:space="0" w:color="auto"/>
                        <w:right w:val="none" w:sz="0" w:space="0" w:color="auto"/>
                      </w:divBdr>
                    </w:div>
                    <w:div w:id="1059981237">
                      <w:marLeft w:val="0"/>
                      <w:marRight w:val="0"/>
                      <w:marTop w:val="0"/>
                      <w:marBottom w:val="0"/>
                      <w:divBdr>
                        <w:top w:val="none" w:sz="0" w:space="0" w:color="auto"/>
                        <w:left w:val="none" w:sz="0" w:space="0" w:color="auto"/>
                        <w:bottom w:val="none" w:sz="0" w:space="0" w:color="auto"/>
                        <w:right w:val="none" w:sz="0" w:space="0" w:color="auto"/>
                      </w:divBdr>
                    </w:div>
                    <w:div w:id="613371318">
                      <w:marLeft w:val="0"/>
                      <w:marRight w:val="0"/>
                      <w:marTop w:val="0"/>
                      <w:marBottom w:val="0"/>
                      <w:divBdr>
                        <w:top w:val="none" w:sz="0" w:space="0" w:color="auto"/>
                        <w:left w:val="none" w:sz="0" w:space="0" w:color="auto"/>
                        <w:bottom w:val="none" w:sz="0" w:space="0" w:color="auto"/>
                        <w:right w:val="none" w:sz="0" w:space="0" w:color="auto"/>
                      </w:divBdr>
                    </w:div>
                    <w:div w:id="1588273013">
                      <w:marLeft w:val="0"/>
                      <w:marRight w:val="0"/>
                      <w:marTop w:val="0"/>
                      <w:marBottom w:val="0"/>
                      <w:divBdr>
                        <w:top w:val="none" w:sz="0" w:space="0" w:color="auto"/>
                        <w:left w:val="none" w:sz="0" w:space="0" w:color="auto"/>
                        <w:bottom w:val="none" w:sz="0" w:space="0" w:color="auto"/>
                        <w:right w:val="none" w:sz="0" w:space="0" w:color="auto"/>
                      </w:divBdr>
                    </w:div>
                    <w:div w:id="1697383144">
                      <w:marLeft w:val="0"/>
                      <w:marRight w:val="0"/>
                      <w:marTop w:val="0"/>
                      <w:marBottom w:val="0"/>
                      <w:divBdr>
                        <w:top w:val="none" w:sz="0" w:space="0" w:color="auto"/>
                        <w:left w:val="none" w:sz="0" w:space="0" w:color="auto"/>
                        <w:bottom w:val="none" w:sz="0" w:space="0" w:color="auto"/>
                        <w:right w:val="none" w:sz="0" w:space="0" w:color="auto"/>
                      </w:divBdr>
                    </w:div>
                    <w:div w:id="87971637">
                      <w:marLeft w:val="0"/>
                      <w:marRight w:val="0"/>
                      <w:marTop w:val="0"/>
                      <w:marBottom w:val="0"/>
                      <w:divBdr>
                        <w:top w:val="none" w:sz="0" w:space="0" w:color="auto"/>
                        <w:left w:val="none" w:sz="0" w:space="0" w:color="auto"/>
                        <w:bottom w:val="none" w:sz="0" w:space="0" w:color="auto"/>
                        <w:right w:val="none" w:sz="0" w:space="0" w:color="auto"/>
                      </w:divBdr>
                    </w:div>
                    <w:div w:id="619916112">
                      <w:marLeft w:val="0"/>
                      <w:marRight w:val="0"/>
                      <w:marTop w:val="0"/>
                      <w:marBottom w:val="0"/>
                      <w:divBdr>
                        <w:top w:val="none" w:sz="0" w:space="0" w:color="auto"/>
                        <w:left w:val="none" w:sz="0" w:space="0" w:color="auto"/>
                        <w:bottom w:val="none" w:sz="0" w:space="0" w:color="auto"/>
                        <w:right w:val="none" w:sz="0" w:space="0" w:color="auto"/>
                      </w:divBdr>
                    </w:div>
                    <w:div w:id="663629182">
                      <w:marLeft w:val="0"/>
                      <w:marRight w:val="0"/>
                      <w:marTop w:val="0"/>
                      <w:marBottom w:val="0"/>
                      <w:divBdr>
                        <w:top w:val="none" w:sz="0" w:space="0" w:color="auto"/>
                        <w:left w:val="none" w:sz="0" w:space="0" w:color="auto"/>
                        <w:bottom w:val="none" w:sz="0" w:space="0" w:color="auto"/>
                        <w:right w:val="none" w:sz="0" w:space="0" w:color="auto"/>
                      </w:divBdr>
                    </w:div>
                    <w:div w:id="1082065677">
                      <w:marLeft w:val="0"/>
                      <w:marRight w:val="0"/>
                      <w:marTop w:val="0"/>
                      <w:marBottom w:val="0"/>
                      <w:divBdr>
                        <w:top w:val="none" w:sz="0" w:space="0" w:color="auto"/>
                        <w:left w:val="none" w:sz="0" w:space="0" w:color="auto"/>
                        <w:bottom w:val="none" w:sz="0" w:space="0" w:color="auto"/>
                        <w:right w:val="none" w:sz="0" w:space="0" w:color="auto"/>
                      </w:divBdr>
                    </w:div>
                    <w:div w:id="287905095">
                      <w:marLeft w:val="0"/>
                      <w:marRight w:val="0"/>
                      <w:marTop w:val="0"/>
                      <w:marBottom w:val="0"/>
                      <w:divBdr>
                        <w:top w:val="none" w:sz="0" w:space="0" w:color="auto"/>
                        <w:left w:val="none" w:sz="0" w:space="0" w:color="auto"/>
                        <w:bottom w:val="none" w:sz="0" w:space="0" w:color="auto"/>
                        <w:right w:val="none" w:sz="0" w:space="0" w:color="auto"/>
                      </w:divBdr>
                    </w:div>
                    <w:div w:id="1701776652">
                      <w:marLeft w:val="0"/>
                      <w:marRight w:val="0"/>
                      <w:marTop w:val="0"/>
                      <w:marBottom w:val="0"/>
                      <w:divBdr>
                        <w:top w:val="none" w:sz="0" w:space="0" w:color="auto"/>
                        <w:left w:val="none" w:sz="0" w:space="0" w:color="auto"/>
                        <w:bottom w:val="none" w:sz="0" w:space="0" w:color="auto"/>
                        <w:right w:val="none" w:sz="0" w:space="0" w:color="auto"/>
                      </w:divBdr>
                    </w:div>
                    <w:div w:id="436677926">
                      <w:marLeft w:val="0"/>
                      <w:marRight w:val="0"/>
                      <w:marTop w:val="0"/>
                      <w:marBottom w:val="0"/>
                      <w:divBdr>
                        <w:top w:val="none" w:sz="0" w:space="0" w:color="auto"/>
                        <w:left w:val="none" w:sz="0" w:space="0" w:color="auto"/>
                        <w:bottom w:val="none" w:sz="0" w:space="0" w:color="auto"/>
                        <w:right w:val="none" w:sz="0" w:space="0" w:color="auto"/>
                      </w:divBdr>
                    </w:div>
                    <w:div w:id="802039816">
                      <w:marLeft w:val="0"/>
                      <w:marRight w:val="0"/>
                      <w:marTop w:val="0"/>
                      <w:marBottom w:val="0"/>
                      <w:divBdr>
                        <w:top w:val="none" w:sz="0" w:space="0" w:color="auto"/>
                        <w:left w:val="none" w:sz="0" w:space="0" w:color="auto"/>
                        <w:bottom w:val="none" w:sz="0" w:space="0" w:color="auto"/>
                        <w:right w:val="none" w:sz="0" w:space="0" w:color="auto"/>
                      </w:divBdr>
                    </w:div>
                    <w:div w:id="1623262787">
                      <w:marLeft w:val="0"/>
                      <w:marRight w:val="0"/>
                      <w:marTop w:val="0"/>
                      <w:marBottom w:val="0"/>
                      <w:divBdr>
                        <w:top w:val="none" w:sz="0" w:space="0" w:color="auto"/>
                        <w:left w:val="none" w:sz="0" w:space="0" w:color="auto"/>
                        <w:bottom w:val="none" w:sz="0" w:space="0" w:color="auto"/>
                        <w:right w:val="none" w:sz="0" w:space="0" w:color="auto"/>
                      </w:divBdr>
                    </w:div>
                    <w:div w:id="594627880">
                      <w:marLeft w:val="0"/>
                      <w:marRight w:val="0"/>
                      <w:marTop w:val="0"/>
                      <w:marBottom w:val="0"/>
                      <w:divBdr>
                        <w:top w:val="none" w:sz="0" w:space="0" w:color="auto"/>
                        <w:left w:val="none" w:sz="0" w:space="0" w:color="auto"/>
                        <w:bottom w:val="none" w:sz="0" w:space="0" w:color="auto"/>
                        <w:right w:val="none" w:sz="0" w:space="0" w:color="auto"/>
                      </w:divBdr>
                    </w:div>
                    <w:div w:id="300424814">
                      <w:marLeft w:val="0"/>
                      <w:marRight w:val="0"/>
                      <w:marTop w:val="0"/>
                      <w:marBottom w:val="0"/>
                      <w:divBdr>
                        <w:top w:val="none" w:sz="0" w:space="0" w:color="auto"/>
                        <w:left w:val="none" w:sz="0" w:space="0" w:color="auto"/>
                        <w:bottom w:val="none" w:sz="0" w:space="0" w:color="auto"/>
                        <w:right w:val="none" w:sz="0" w:space="0" w:color="auto"/>
                      </w:divBdr>
                    </w:div>
                    <w:div w:id="2060474086">
                      <w:marLeft w:val="0"/>
                      <w:marRight w:val="0"/>
                      <w:marTop w:val="0"/>
                      <w:marBottom w:val="0"/>
                      <w:divBdr>
                        <w:top w:val="none" w:sz="0" w:space="0" w:color="auto"/>
                        <w:left w:val="none" w:sz="0" w:space="0" w:color="auto"/>
                        <w:bottom w:val="none" w:sz="0" w:space="0" w:color="auto"/>
                        <w:right w:val="none" w:sz="0" w:space="0" w:color="auto"/>
                      </w:divBdr>
                    </w:div>
                    <w:div w:id="1546330823">
                      <w:marLeft w:val="0"/>
                      <w:marRight w:val="0"/>
                      <w:marTop w:val="0"/>
                      <w:marBottom w:val="0"/>
                      <w:divBdr>
                        <w:top w:val="none" w:sz="0" w:space="0" w:color="auto"/>
                        <w:left w:val="none" w:sz="0" w:space="0" w:color="auto"/>
                        <w:bottom w:val="none" w:sz="0" w:space="0" w:color="auto"/>
                        <w:right w:val="none" w:sz="0" w:space="0" w:color="auto"/>
                      </w:divBdr>
                    </w:div>
                    <w:div w:id="728723244">
                      <w:marLeft w:val="0"/>
                      <w:marRight w:val="0"/>
                      <w:marTop w:val="0"/>
                      <w:marBottom w:val="0"/>
                      <w:divBdr>
                        <w:top w:val="none" w:sz="0" w:space="0" w:color="auto"/>
                        <w:left w:val="none" w:sz="0" w:space="0" w:color="auto"/>
                        <w:bottom w:val="none" w:sz="0" w:space="0" w:color="auto"/>
                        <w:right w:val="none" w:sz="0" w:space="0" w:color="auto"/>
                      </w:divBdr>
                    </w:div>
                    <w:div w:id="135997372">
                      <w:marLeft w:val="0"/>
                      <w:marRight w:val="0"/>
                      <w:marTop w:val="0"/>
                      <w:marBottom w:val="0"/>
                      <w:divBdr>
                        <w:top w:val="none" w:sz="0" w:space="0" w:color="auto"/>
                        <w:left w:val="none" w:sz="0" w:space="0" w:color="auto"/>
                        <w:bottom w:val="none" w:sz="0" w:space="0" w:color="auto"/>
                        <w:right w:val="none" w:sz="0" w:space="0" w:color="auto"/>
                      </w:divBdr>
                    </w:div>
                    <w:div w:id="1839347407">
                      <w:marLeft w:val="0"/>
                      <w:marRight w:val="0"/>
                      <w:marTop w:val="0"/>
                      <w:marBottom w:val="0"/>
                      <w:divBdr>
                        <w:top w:val="none" w:sz="0" w:space="0" w:color="auto"/>
                        <w:left w:val="none" w:sz="0" w:space="0" w:color="auto"/>
                        <w:bottom w:val="none" w:sz="0" w:space="0" w:color="auto"/>
                        <w:right w:val="none" w:sz="0" w:space="0" w:color="auto"/>
                      </w:divBdr>
                    </w:div>
                    <w:div w:id="1169175518">
                      <w:marLeft w:val="0"/>
                      <w:marRight w:val="0"/>
                      <w:marTop w:val="0"/>
                      <w:marBottom w:val="0"/>
                      <w:divBdr>
                        <w:top w:val="none" w:sz="0" w:space="0" w:color="auto"/>
                        <w:left w:val="none" w:sz="0" w:space="0" w:color="auto"/>
                        <w:bottom w:val="none" w:sz="0" w:space="0" w:color="auto"/>
                        <w:right w:val="none" w:sz="0" w:space="0" w:color="auto"/>
                      </w:divBdr>
                    </w:div>
                    <w:div w:id="88425909">
                      <w:marLeft w:val="0"/>
                      <w:marRight w:val="0"/>
                      <w:marTop w:val="0"/>
                      <w:marBottom w:val="0"/>
                      <w:divBdr>
                        <w:top w:val="none" w:sz="0" w:space="0" w:color="auto"/>
                        <w:left w:val="none" w:sz="0" w:space="0" w:color="auto"/>
                        <w:bottom w:val="none" w:sz="0" w:space="0" w:color="auto"/>
                        <w:right w:val="none" w:sz="0" w:space="0" w:color="auto"/>
                      </w:divBdr>
                    </w:div>
                    <w:div w:id="1575318066">
                      <w:marLeft w:val="0"/>
                      <w:marRight w:val="0"/>
                      <w:marTop w:val="0"/>
                      <w:marBottom w:val="0"/>
                      <w:divBdr>
                        <w:top w:val="none" w:sz="0" w:space="0" w:color="auto"/>
                        <w:left w:val="none" w:sz="0" w:space="0" w:color="auto"/>
                        <w:bottom w:val="none" w:sz="0" w:space="0" w:color="auto"/>
                        <w:right w:val="none" w:sz="0" w:space="0" w:color="auto"/>
                      </w:divBdr>
                    </w:div>
                    <w:div w:id="77220133">
                      <w:marLeft w:val="0"/>
                      <w:marRight w:val="0"/>
                      <w:marTop w:val="0"/>
                      <w:marBottom w:val="0"/>
                      <w:divBdr>
                        <w:top w:val="none" w:sz="0" w:space="0" w:color="auto"/>
                        <w:left w:val="none" w:sz="0" w:space="0" w:color="auto"/>
                        <w:bottom w:val="none" w:sz="0" w:space="0" w:color="auto"/>
                        <w:right w:val="none" w:sz="0" w:space="0" w:color="auto"/>
                      </w:divBdr>
                    </w:div>
                    <w:div w:id="838079881">
                      <w:marLeft w:val="0"/>
                      <w:marRight w:val="0"/>
                      <w:marTop w:val="0"/>
                      <w:marBottom w:val="0"/>
                      <w:divBdr>
                        <w:top w:val="none" w:sz="0" w:space="0" w:color="auto"/>
                        <w:left w:val="none" w:sz="0" w:space="0" w:color="auto"/>
                        <w:bottom w:val="none" w:sz="0" w:space="0" w:color="auto"/>
                        <w:right w:val="none" w:sz="0" w:space="0" w:color="auto"/>
                      </w:divBdr>
                    </w:div>
                    <w:div w:id="908687839">
                      <w:marLeft w:val="0"/>
                      <w:marRight w:val="0"/>
                      <w:marTop w:val="0"/>
                      <w:marBottom w:val="0"/>
                      <w:divBdr>
                        <w:top w:val="none" w:sz="0" w:space="0" w:color="auto"/>
                        <w:left w:val="none" w:sz="0" w:space="0" w:color="auto"/>
                        <w:bottom w:val="none" w:sz="0" w:space="0" w:color="auto"/>
                        <w:right w:val="none" w:sz="0" w:space="0" w:color="auto"/>
                      </w:divBdr>
                    </w:div>
                    <w:div w:id="2088455107">
                      <w:marLeft w:val="0"/>
                      <w:marRight w:val="0"/>
                      <w:marTop w:val="0"/>
                      <w:marBottom w:val="0"/>
                      <w:divBdr>
                        <w:top w:val="none" w:sz="0" w:space="0" w:color="auto"/>
                        <w:left w:val="none" w:sz="0" w:space="0" w:color="auto"/>
                        <w:bottom w:val="none" w:sz="0" w:space="0" w:color="auto"/>
                        <w:right w:val="none" w:sz="0" w:space="0" w:color="auto"/>
                      </w:divBdr>
                    </w:div>
                    <w:div w:id="491601281">
                      <w:marLeft w:val="0"/>
                      <w:marRight w:val="0"/>
                      <w:marTop w:val="0"/>
                      <w:marBottom w:val="0"/>
                      <w:divBdr>
                        <w:top w:val="none" w:sz="0" w:space="0" w:color="auto"/>
                        <w:left w:val="none" w:sz="0" w:space="0" w:color="auto"/>
                        <w:bottom w:val="none" w:sz="0" w:space="0" w:color="auto"/>
                        <w:right w:val="none" w:sz="0" w:space="0" w:color="auto"/>
                      </w:divBdr>
                    </w:div>
                    <w:div w:id="507332332">
                      <w:marLeft w:val="0"/>
                      <w:marRight w:val="0"/>
                      <w:marTop w:val="0"/>
                      <w:marBottom w:val="0"/>
                      <w:divBdr>
                        <w:top w:val="none" w:sz="0" w:space="0" w:color="auto"/>
                        <w:left w:val="none" w:sz="0" w:space="0" w:color="auto"/>
                        <w:bottom w:val="none" w:sz="0" w:space="0" w:color="auto"/>
                        <w:right w:val="none" w:sz="0" w:space="0" w:color="auto"/>
                      </w:divBdr>
                    </w:div>
                    <w:div w:id="1926837322">
                      <w:marLeft w:val="0"/>
                      <w:marRight w:val="0"/>
                      <w:marTop w:val="0"/>
                      <w:marBottom w:val="0"/>
                      <w:divBdr>
                        <w:top w:val="none" w:sz="0" w:space="0" w:color="auto"/>
                        <w:left w:val="none" w:sz="0" w:space="0" w:color="auto"/>
                        <w:bottom w:val="none" w:sz="0" w:space="0" w:color="auto"/>
                        <w:right w:val="none" w:sz="0" w:space="0" w:color="auto"/>
                      </w:divBdr>
                    </w:div>
                    <w:div w:id="1328509582">
                      <w:marLeft w:val="0"/>
                      <w:marRight w:val="0"/>
                      <w:marTop w:val="0"/>
                      <w:marBottom w:val="0"/>
                      <w:divBdr>
                        <w:top w:val="none" w:sz="0" w:space="0" w:color="auto"/>
                        <w:left w:val="none" w:sz="0" w:space="0" w:color="auto"/>
                        <w:bottom w:val="none" w:sz="0" w:space="0" w:color="auto"/>
                        <w:right w:val="none" w:sz="0" w:space="0" w:color="auto"/>
                      </w:divBdr>
                    </w:div>
                    <w:div w:id="1411073190">
                      <w:marLeft w:val="0"/>
                      <w:marRight w:val="0"/>
                      <w:marTop w:val="0"/>
                      <w:marBottom w:val="0"/>
                      <w:divBdr>
                        <w:top w:val="none" w:sz="0" w:space="0" w:color="auto"/>
                        <w:left w:val="none" w:sz="0" w:space="0" w:color="auto"/>
                        <w:bottom w:val="none" w:sz="0" w:space="0" w:color="auto"/>
                        <w:right w:val="none" w:sz="0" w:space="0" w:color="auto"/>
                      </w:divBdr>
                    </w:div>
                    <w:div w:id="858736335">
                      <w:marLeft w:val="0"/>
                      <w:marRight w:val="0"/>
                      <w:marTop w:val="0"/>
                      <w:marBottom w:val="0"/>
                      <w:divBdr>
                        <w:top w:val="none" w:sz="0" w:space="0" w:color="auto"/>
                        <w:left w:val="none" w:sz="0" w:space="0" w:color="auto"/>
                        <w:bottom w:val="none" w:sz="0" w:space="0" w:color="auto"/>
                        <w:right w:val="none" w:sz="0" w:space="0" w:color="auto"/>
                      </w:divBdr>
                    </w:div>
                    <w:div w:id="147016906">
                      <w:marLeft w:val="0"/>
                      <w:marRight w:val="0"/>
                      <w:marTop w:val="0"/>
                      <w:marBottom w:val="0"/>
                      <w:divBdr>
                        <w:top w:val="none" w:sz="0" w:space="0" w:color="auto"/>
                        <w:left w:val="none" w:sz="0" w:space="0" w:color="auto"/>
                        <w:bottom w:val="none" w:sz="0" w:space="0" w:color="auto"/>
                        <w:right w:val="none" w:sz="0" w:space="0" w:color="auto"/>
                      </w:divBdr>
                    </w:div>
                    <w:div w:id="262540974">
                      <w:marLeft w:val="0"/>
                      <w:marRight w:val="0"/>
                      <w:marTop w:val="0"/>
                      <w:marBottom w:val="0"/>
                      <w:divBdr>
                        <w:top w:val="none" w:sz="0" w:space="0" w:color="auto"/>
                        <w:left w:val="none" w:sz="0" w:space="0" w:color="auto"/>
                        <w:bottom w:val="none" w:sz="0" w:space="0" w:color="auto"/>
                        <w:right w:val="none" w:sz="0" w:space="0" w:color="auto"/>
                      </w:divBdr>
                    </w:div>
                    <w:div w:id="735083696">
                      <w:marLeft w:val="0"/>
                      <w:marRight w:val="0"/>
                      <w:marTop w:val="0"/>
                      <w:marBottom w:val="0"/>
                      <w:divBdr>
                        <w:top w:val="none" w:sz="0" w:space="0" w:color="auto"/>
                        <w:left w:val="none" w:sz="0" w:space="0" w:color="auto"/>
                        <w:bottom w:val="none" w:sz="0" w:space="0" w:color="auto"/>
                        <w:right w:val="none" w:sz="0" w:space="0" w:color="auto"/>
                      </w:divBdr>
                    </w:div>
                    <w:div w:id="570509613">
                      <w:marLeft w:val="0"/>
                      <w:marRight w:val="0"/>
                      <w:marTop w:val="0"/>
                      <w:marBottom w:val="0"/>
                      <w:divBdr>
                        <w:top w:val="none" w:sz="0" w:space="0" w:color="auto"/>
                        <w:left w:val="none" w:sz="0" w:space="0" w:color="auto"/>
                        <w:bottom w:val="none" w:sz="0" w:space="0" w:color="auto"/>
                        <w:right w:val="none" w:sz="0" w:space="0" w:color="auto"/>
                      </w:divBdr>
                    </w:div>
                    <w:div w:id="1870298054">
                      <w:marLeft w:val="0"/>
                      <w:marRight w:val="0"/>
                      <w:marTop w:val="0"/>
                      <w:marBottom w:val="0"/>
                      <w:divBdr>
                        <w:top w:val="none" w:sz="0" w:space="0" w:color="auto"/>
                        <w:left w:val="none" w:sz="0" w:space="0" w:color="auto"/>
                        <w:bottom w:val="none" w:sz="0" w:space="0" w:color="auto"/>
                        <w:right w:val="none" w:sz="0" w:space="0" w:color="auto"/>
                      </w:divBdr>
                    </w:div>
                    <w:div w:id="2020426232">
                      <w:marLeft w:val="0"/>
                      <w:marRight w:val="0"/>
                      <w:marTop w:val="0"/>
                      <w:marBottom w:val="0"/>
                      <w:divBdr>
                        <w:top w:val="none" w:sz="0" w:space="0" w:color="auto"/>
                        <w:left w:val="none" w:sz="0" w:space="0" w:color="auto"/>
                        <w:bottom w:val="none" w:sz="0" w:space="0" w:color="auto"/>
                        <w:right w:val="none" w:sz="0" w:space="0" w:color="auto"/>
                      </w:divBdr>
                    </w:div>
                    <w:div w:id="1525054363">
                      <w:marLeft w:val="0"/>
                      <w:marRight w:val="0"/>
                      <w:marTop w:val="0"/>
                      <w:marBottom w:val="0"/>
                      <w:divBdr>
                        <w:top w:val="none" w:sz="0" w:space="0" w:color="auto"/>
                        <w:left w:val="none" w:sz="0" w:space="0" w:color="auto"/>
                        <w:bottom w:val="none" w:sz="0" w:space="0" w:color="auto"/>
                        <w:right w:val="none" w:sz="0" w:space="0" w:color="auto"/>
                      </w:divBdr>
                    </w:div>
                    <w:div w:id="143739044">
                      <w:marLeft w:val="0"/>
                      <w:marRight w:val="0"/>
                      <w:marTop w:val="0"/>
                      <w:marBottom w:val="0"/>
                      <w:divBdr>
                        <w:top w:val="none" w:sz="0" w:space="0" w:color="auto"/>
                        <w:left w:val="none" w:sz="0" w:space="0" w:color="auto"/>
                        <w:bottom w:val="none" w:sz="0" w:space="0" w:color="auto"/>
                        <w:right w:val="none" w:sz="0" w:space="0" w:color="auto"/>
                      </w:divBdr>
                    </w:div>
                    <w:div w:id="1598249474">
                      <w:marLeft w:val="0"/>
                      <w:marRight w:val="0"/>
                      <w:marTop w:val="0"/>
                      <w:marBottom w:val="0"/>
                      <w:divBdr>
                        <w:top w:val="none" w:sz="0" w:space="0" w:color="auto"/>
                        <w:left w:val="none" w:sz="0" w:space="0" w:color="auto"/>
                        <w:bottom w:val="none" w:sz="0" w:space="0" w:color="auto"/>
                        <w:right w:val="none" w:sz="0" w:space="0" w:color="auto"/>
                      </w:divBdr>
                    </w:div>
                    <w:div w:id="468405877">
                      <w:marLeft w:val="0"/>
                      <w:marRight w:val="0"/>
                      <w:marTop w:val="0"/>
                      <w:marBottom w:val="0"/>
                      <w:divBdr>
                        <w:top w:val="none" w:sz="0" w:space="0" w:color="auto"/>
                        <w:left w:val="none" w:sz="0" w:space="0" w:color="auto"/>
                        <w:bottom w:val="none" w:sz="0" w:space="0" w:color="auto"/>
                        <w:right w:val="none" w:sz="0" w:space="0" w:color="auto"/>
                      </w:divBdr>
                    </w:div>
                    <w:div w:id="1792358744">
                      <w:marLeft w:val="0"/>
                      <w:marRight w:val="0"/>
                      <w:marTop w:val="0"/>
                      <w:marBottom w:val="0"/>
                      <w:divBdr>
                        <w:top w:val="none" w:sz="0" w:space="0" w:color="auto"/>
                        <w:left w:val="none" w:sz="0" w:space="0" w:color="auto"/>
                        <w:bottom w:val="none" w:sz="0" w:space="0" w:color="auto"/>
                        <w:right w:val="none" w:sz="0" w:space="0" w:color="auto"/>
                      </w:divBdr>
                    </w:div>
                    <w:div w:id="202063849">
                      <w:marLeft w:val="0"/>
                      <w:marRight w:val="0"/>
                      <w:marTop w:val="0"/>
                      <w:marBottom w:val="0"/>
                      <w:divBdr>
                        <w:top w:val="none" w:sz="0" w:space="0" w:color="auto"/>
                        <w:left w:val="none" w:sz="0" w:space="0" w:color="auto"/>
                        <w:bottom w:val="none" w:sz="0" w:space="0" w:color="auto"/>
                        <w:right w:val="none" w:sz="0" w:space="0" w:color="auto"/>
                      </w:divBdr>
                    </w:div>
                    <w:div w:id="1550997295">
                      <w:marLeft w:val="0"/>
                      <w:marRight w:val="0"/>
                      <w:marTop w:val="0"/>
                      <w:marBottom w:val="0"/>
                      <w:divBdr>
                        <w:top w:val="none" w:sz="0" w:space="0" w:color="auto"/>
                        <w:left w:val="none" w:sz="0" w:space="0" w:color="auto"/>
                        <w:bottom w:val="none" w:sz="0" w:space="0" w:color="auto"/>
                        <w:right w:val="none" w:sz="0" w:space="0" w:color="auto"/>
                      </w:divBdr>
                    </w:div>
                    <w:div w:id="894657406">
                      <w:marLeft w:val="0"/>
                      <w:marRight w:val="0"/>
                      <w:marTop w:val="0"/>
                      <w:marBottom w:val="0"/>
                      <w:divBdr>
                        <w:top w:val="none" w:sz="0" w:space="0" w:color="auto"/>
                        <w:left w:val="none" w:sz="0" w:space="0" w:color="auto"/>
                        <w:bottom w:val="none" w:sz="0" w:space="0" w:color="auto"/>
                        <w:right w:val="none" w:sz="0" w:space="0" w:color="auto"/>
                      </w:divBdr>
                    </w:div>
                    <w:div w:id="147674327">
                      <w:marLeft w:val="0"/>
                      <w:marRight w:val="0"/>
                      <w:marTop w:val="0"/>
                      <w:marBottom w:val="0"/>
                      <w:divBdr>
                        <w:top w:val="none" w:sz="0" w:space="0" w:color="auto"/>
                        <w:left w:val="none" w:sz="0" w:space="0" w:color="auto"/>
                        <w:bottom w:val="none" w:sz="0" w:space="0" w:color="auto"/>
                        <w:right w:val="none" w:sz="0" w:space="0" w:color="auto"/>
                      </w:divBdr>
                    </w:div>
                    <w:div w:id="1706128688">
                      <w:marLeft w:val="0"/>
                      <w:marRight w:val="0"/>
                      <w:marTop w:val="0"/>
                      <w:marBottom w:val="0"/>
                      <w:divBdr>
                        <w:top w:val="none" w:sz="0" w:space="0" w:color="auto"/>
                        <w:left w:val="none" w:sz="0" w:space="0" w:color="auto"/>
                        <w:bottom w:val="none" w:sz="0" w:space="0" w:color="auto"/>
                        <w:right w:val="none" w:sz="0" w:space="0" w:color="auto"/>
                      </w:divBdr>
                    </w:div>
                    <w:div w:id="1857888196">
                      <w:marLeft w:val="0"/>
                      <w:marRight w:val="0"/>
                      <w:marTop w:val="0"/>
                      <w:marBottom w:val="0"/>
                      <w:divBdr>
                        <w:top w:val="none" w:sz="0" w:space="0" w:color="auto"/>
                        <w:left w:val="none" w:sz="0" w:space="0" w:color="auto"/>
                        <w:bottom w:val="none" w:sz="0" w:space="0" w:color="auto"/>
                        <w:right w:val="none" w:sz="0" w:space="0" w:color="auto"/>
                      </w:divBdr>
                    </w:div>
                    <w:div w:id="1181509678">
                      <w:marLeft w:val="0"/>
                      <w:marRight w:val="0"/>
                      <w:marTop w:val="0"/>
                      <w:marBottom w:val="0"/>
                      <w:divBdr>
                        <w:top w:val="none" w:sz="0" w:space="0" w:color="auto"/>
                        <w:left w:val="none" w:sz="0" w:space="0" w:color="auto"/>
                        <w:bottom w:val="none" w:sz="0" w:space="0" w:color="auto"/>
                        <w:right w:val="none" w:sz="0" w:space="0" w:color="auto"/>
                      </w:divBdr>
                    </w:div>
                    <w:div w:id="1555964229">
                      <w:marLeft w:val="0"/>
                      <w:marRight w:val="0"/>
                      <w:marTop w:val="0"/>
                      <w:marBottom w:val="0"/>
                      <w:divBdr>
                        <w:top w:val="none" w:sz="0" w:space="0" w:color="auto"/>
                        <w:left w:val="none" w:sz="0" w:space="0" w:color="auto"/>
                        <w:bottom w:val="none" w:sz="0" w:space="0" w:color="auto"/>
                        <w:right w:val="none" w:sz="0" w:space="0" w:color="auto"/>
                      </w:divBdr>
                    </w:div>
                    <w:div w:id="1573660275">
                      <w:marLeft w:val="0"/>
                      <w:marRight w:val="0"/>
                      <w:marTop w:val="0"/>
                      <w:marBottom w:val="0"/>
                      <w:divBdr>
                        <w:top w:val="none" w:sz="0" w:space="0" w:color="auto"/>
                        <w:left w:val="none" w:sz="0" w:space="0" w:color="auto"/>
                        <w:bottom w:val="none" w:sz="0" w:space="0" w:color="auto"/>
                        <w:right w:val="none" w:sz="0" w:space="0" w:color="auto"/>
                      </w:divBdr>
                    </w:div>
                    <w:div w:id="620114413">
                      <w:marLeft w:val="0"/>
                      <w:marRight w:val="0"/>
                      <w:marTop w:val="0"/>
                      <w:marBottom w:val="0"/>
                      <w:divBdr>
                        <w:top w:val="none" w:sz="0" w:space="0" w:color="auto"/>
                        <w:left w:val="none" w:sz="0" w:space="0" w:color="auto"/>
                        <w:bottom w:val="none" w:sz="0" w:space="0" w:color="auto"/>
                        <w:right w:val="none" w:sz="0" w:space="0" w:color="auto"/>
                      </w:divBdr>
                    </w:div>
                    <w:div w:id="1487166141">
                      <w:marLeft w:val="0"/>
                      <w:marRight w:val="0"/>
                      <w:marTop w:val="0"/>
                      <w:marBottom w:val="0"/>
                      <w:divBdr>
                        <w:top w:val="none" w:sz="0" w:space="0" w:color="auto"/>
                        <w:left w:val="none" w:sz="0" w:space="0" w:color="auto"/>
                        <w:bottom w:val="none" w:sz="0" w:space="0" w:color="auto"/>
                        <w:right w:val="none" w:sz="0" w:space="0" w:color="auto"/>
                      </w:divBdr>
                    </w:div>
                    <w:div w:id="460612914">
                      <w:marLeft w:val="0"/>
                      <w:marRight w:val="0"/>
                      <w:marTop w:val="0"/>
                      <w:marBottom w:val="0"/>
                      <w:divBdr>
                        <w:top w:val="none" w:sz="0" w:space="0" w:color="auto"/>
                        <w:left w:val="none" w:sz="0" w:space="0" w:color="auto"/>
                        <w:bottom w:val="none" w:sz="0" w:space="0" w:color="auto"/>
                        <w:right w:val="none" w:sz="0" w:space="0" w:color="auto"/>
                      </w:divBdr>
                    </w:div>
                    <w:div w:id="1613703368">
                      <w:marLeft w:val="0"/>
                      <w:marRight w:val="0"/>
                      <w:marTop w:val="0"/>
                      <w:marBottom w:val="0"/>
                      <w:divBdr>
                        <w:top w:val="none" w:sz="0" w:space="0" w:color="auto"/>
                        <w:left w:val="none" w:sz="0" w:space="0" w:color="auto"/>
                        <w:bottom w:val="none" w:sz="0" w:space="0" w:color="auto"/>
                        <w:right w:val="none" w:sz="0" w:space="0" w:color="auto"/>
                      </w:divBdr>
                    </w:div>
                    <w:div w:id="179125265">
                      <w:marLeft w:val="0"/>
                      <w:marRight w:val="0"/>
                      <w:marTop w:val="0"/>
                      <w:marBottom w:val="0"/>
                      <w:divBdr>
                        <w:top w:val="none" w:sz="0" w:space="0" w:color="auto"/>
                        <w:left w:val="none" w:sz="0" w:space="0" w:color="auto"/>
                        <w:bottom w:val="none" w:sz="0" w:space="0" w:color="auto"/>
                        <w:right w:val="none" w:sz="0" w:space="0" w:color="auto"/>
                      </w:divBdr>
                    </w:div>
                    <w:div w:id="33503000">
                      <w:marLeft w:val="0"/>
                      <w:marRight w:val="0"/>
                      <w:marTop w:val="0"/>
                      <w:marBottom w:val="0"/>
                      <w:divBdr>
                        <w:top w:val="none" w:sz="0" w:space="0" w:color="auto"/>
                        <w:left w:val="none" w:sz="0" w:space="0" w:color="auto"/>
                        <w:bottom w:val="none" w:sz="0" w:space="0" w:color="auto"/>
                        <w:right w:val="none" w:sz="0" w:space="0" w:color="auto"/>
                      </w:divBdr>
                    </w:div>
                    <w:div w:id="943221108">
                      <w:marLeft w:val="0"/>
                      <w:marRight w:val="0"/>
                      <w:marTop w:val="0"/>
                      <w:marBottom w:val="0"/>
                      <w:divBdr>
                        <w:top w:val="none" w:sz="0" w:space="0" w:color="auto"/>
                        <w:left w:val="none" w:sz="0" w:space="0" w:color="auto"/>
                        <w:bottom w:val="none" w:sz="0" w:space="0" w:color="auto"/>
                        <w:right w:val="none" w:sz="0" w:space="0" w:color="auto"/>
                      </w:divBdr>
                    </w:div>
                    <w:div w:id="868102158">
                      <w:marLeft w:val="0"/>
                      <w:marRight w:val="0"/>
                      <w:marTop w:val="0"/>
                      <w:marBottom w:val="0"/>
                      <w:divBdr>
                        <w:top w:val="none" w:sz="0" w:space="0" w:color="auto"/>
                        <w:left w:val="none" w:sz="0" w:space="0" w:color="auto"/>
                        <w:bottom w:val="none" w:sz="0" w:space="0" w:color="auto"/>
                        <w:right w:val="none" w:sz="0" w:space="0" w:color="auto"/>
                      </w:divBdr>
                    </w:div>
                    <w:div w:id="623387793">
                      <w:marLeft w:val="0"/>
                      <w:marRight w:val="0"/>
                      <w:marTop w:val="0"/>
                      <w:marBottom w:val="0"/>
                      <w:divBdr>
                        <w:top w:val="none" w:sz="0" w:space="0" w:color="auto"/>
                        <w:left w:val="none" w:sz="0" w:space="0" w:color="auto"/>
                        <w:bottom w:val="none" w:sz="0" w:space="0" w:color="auto"/>
                        <w:right w:val="none" w:sz="0" w:space="0" w:color="auto"/>
                      </w:divBdr>
                    </w:div>
                    <w:div w:id="1725524276">
                      <w:marLeft w:val="0"/>
                      <w:marRight w:val="0"/>
                      <w:marTop w:val="0"/>
                      <w:marBottom w:val="0"/>
                      <w:divBdr>
                        <w:top w:val="none" w:sz="0" w:space="0" w:color="auto"/>
                        <w:left w:val="none" w:sz="0" w:space="0" w:color="auto"/>
                        <w:bottom w:val="none" w:sz="0" w:space="0" w:color="auto"/>
                        <w:right w:val="none" w:sz="0" w:space="0" w:color="auto"/>
                      </w:divBdr>
                    </w:div>
                    <w:div w:id="346030818">
                      <w:marLeft w:val="0"/>
                      <w:marRight w:val="0"/>
                      <w:marTop w:val="0"/>
                      <w:marBottom w:val="0"/>
                      <w:divBdr>
                        <w:top w:val="none" w:sz="0" w:space="0" w:color="auto"/>
                        <w:left w:val="none" w:sz="0" w:space="0" w:color="auto"/>
                        <w:bottom w:val="none" w:sz="0" w:space="0" w:color="auto"/>
                        <w:right w:val="none" w:sz="0" w:space="0" w:color="auto"/>
                      </w:divBdr>
                    </w:div>
                    <w:div w:id="1736928015">
                      <w:marLeft w:val="0"/>
                      <w:marRight w:val="0"/>
                      <w:marTop w:val="0"/>
                      <w:marBottom w:val="0"/>
                      <w:divBdr>
                        <w:top w:val="none" w:sz="0" w:space="0" w:color="auto"/>
                        <w:left w:val="none" w:sz="0" w:space="0" w:color="auto"/>
                        <w:bottom w:val="none" w:sz="0" w:space="0" w:color="auto"/>
                        <w:right w:val="none" w:sz="0" w:space="0" w:color="auto"/>
                      </w:divBdr>
                    </w:div>
                    <w:div w:id="883516468">
                      <w:marLeft w:val="0"/>
                      <w:marRight w:val="0"/>
                      <w:marTop w:val="0"/>
                      <w:marBottom w:val="0"/>
                      <w:divBdr>
                        <w:top w:val="none" w:sz="0" w:space="0" w:color="auto"/>
                        <w:left w:val="none" w:sz="0" w:space="0" w:color="auto"/>
                        <w:bottom w:val="none" w:sz="0" w:space="0" w:color="auto"/>
                        <w:right w:val="none" w:sz="0" w:space="0" w:color="auto"/>
                      </w:divBdr>
                    </w:div>
                    <w:div w:id="938411688">
                      <w:marLeft w:val="0"/>
                      <w:marRight w:val="0"/>
                      <w:marTop w:val="0"/>
                      <w:marBottom w:val="0"/>
                      <w:divBdr>
                        <w:top w:val="none" w:sz="0" w:space="0" w:color="auto"/>
                        <w:left w:val="none" w:sz="0" w:space="0" w:color="auto"/>
                        <w:bottom w:val="none" w:sz="0" w:space="0" w:color="auto"/>
                        <w:right w:val="none" w:sz="0" w:space="0" w:color="auto"/>
                      </w:divBdr>
                    </w:div>
                    <w:div w:id="1639722442">
                      <w:marLeft w:val="0"/>
                      <w:marRight w:val="0"/>
                      <w:marTop w:val="0"/>
                      <w:marBottom w:val="0"/>
                      <w:divBdr>
                        <w:top w:val="none" w:sz="0" w:space="0" w:color="auto"/>
                        <w:left w:val="none" w:sz="0" w:space="0" w:color="auto"/>
                        <w:bottom w:val="none" w:sz="0" w:space="0" w:color="auto"/>
                        <w:right w:val="none" w:sz="0" w:space="0" w:color="auto"/>
                      </w:divBdr>
                    </w:div>
                    <w:div w:id="1177843849">
                      <w:marLeft w:val="0"/>
                      <w:marRight w:val="0"/>
                      <w:marTop w:val="0"/>
                      <w:marBottom w:val="0"/>
                      <w:divBdr>
                        <w:top w:val="none" w:sz="0" w:space="0" w:color="auto"/>
                        <w:left w:val="none" w:sz="0" w:space="0" w:color="auto"/>
                        <w:bottom w:val="none" w:sz="0" w:space="0" w:color="auto"/>
                        <w:right w:val="none" w:sz="0" w:space="0" w:color="auto"/>
                      </w:divBdr>
                    </w:div>
                    <w:div w:id="1188132298">
                      <w:marLeft w:val="0"/>
                      <w:marRight w:val="0"/>
                      <w:marTop w:val="0"/>
                      <w:marBottom w:val="0"/>
                      <w:divBdr>
                        <w:top w:val="none" w:sz="0" w:space="0" w:color="auto"/>
                        <w:left w:val="none" w:sz="0" w:space="0" w:color="auto"/>
                        <w:bottom w:val="none" w:sz="0" w:space="0" w:color="auto"/>
                        <w:right w:val="none" w:sz="0" w:space="0" w:color="auto"/>
                      </w:divBdr>
                    </w:div>
                    <w:div w:id="1795443486">
                      <w:marLeft w:val="0"/>
                      <w:marRight w:val="0"/>
                      <w:marTop w:val="0"/>
                      <w:marBottom w:val="0"/>
                      <w:divBdr>
                        <w:top w:val="none" w:sz="0" w:space="0" w:color="auto"/>
                        <w:left w:val="none" w:sz="0" w:space="0" w:color="auto"/>
                        <w:bottom w:val="none" w:sz="0" w:space="0" w:color="auto"/>
                        <w:right w:val="none" w:sz="0" w:space="0" w:color="auto"/>
                      </w:divBdr>
                    </w:div>
                    <w:div w:id="1730298875">
                      <w:marLeft w:val="0"/>
                      <w:marRight w:val="0"/>
                      <w:marTop w:val="0"/>
                      <w:marBottom w:val="0"/>
                      <w:divBdr>
                        <w:top w:val="none" w:sz="0" w:space="0" w:color="auto"/>
                        <w:left w:val="none" w:sz="0" w:space="0" w:color="auto"/>
                        <w:bottom w:val="none" w:sz="0" w:space="0" w:color="auto"/>
                        <w:right w:val="none" w:sz="0" w:space="0" w:color="auto"/>
                      </w:divBdr>
                    </w:div>
                    <w:div w:id="469984224">
                      <w:marLeft w:val="0"/>
                      <w:marRight w:val="0"/>
                      <w:marTop w:val="0"/>
                      <w:marBottom w:val="0"/>
                      <w:divBdr>
                        <w:top w:val="none" w:sz="0" w:space="0" w:color="auto"/>
                        <w:left w:val="none" w:sz="0" w:space="0" w:color="auto"/>
                        <w:bottom w:val="none" w:sz="0" w:space="0" w:color="auto"/>
                        <w:right w:val="none" w:sz="0" w:space="0" w:color="auto"/>
                      </w:divBdr>
                    </w:div>
                    <w:div w:id="758135100">
                      <w:marLeft w:val="0"/>
                      <w:marRight w:val="0"/>
                      <w:marTop w:val="0"/>
                      <w:marBottom w:val="0"/>
                      <w:divBdr>
                        <w:top w:val="none" w:sz="0" w:space="0" w:color="auto"/>
                        <w:left w:val="none" w:sz="0" w:space="0" w:color="auto"/>
                        <w:bottom w:val="none" w:sz="0" w:space="0" w:color="auto"/>
                        <w:right w:val="none" w:sz="0" w:space="0" w:color="auto"/>
                      </w:divBdr>
                    </w:div>
                    <w:div w:id="959921755">
                      <w:marLeft w:val="0"/>
                      <w:marRight w:val="0"/>
                      <w:marTop w:val="0"/>
                      <w:marBottom w:val="0"/>
                      <w:divBdr>
                        <w:top w:val="none" w:sz="0" w:space="0" w:color="auto"/>
                        <w:left w:val="none" w:sz="0" w:space="0" w:color="auto"/>
                        <w:bottom w:val="none" w:sz="0" w:space="0" w:color="auto"/>
                        <w:right w:val="none" w:sz="0" w:space="0" w:color="auto"/>
                      </w:divBdr>
                    </w:div>
                    <w:div w:id="1075739566">
                      <w:marLeft w:val="0"/>
                      <w:marRight w:val="0"/>
                      <w:marTop w:val="0"/>
                      <w:marBottom w:val="0"/>
                      <w:divBdr>
                        <w:top w:val="none" w:sz="0" w:space="0" w:color="auto"/>
                        <w:left w:val="none" w:sz="0" w:space="0" w:color="auto"/>
                        <w:bottom w:val="none" w:sz="0" w:space="0" w:color="auto"/>
                        <w:right w:val="none" w:sz="0" w:space="0" w:color="auto"/>
                      </w:divBdr>
                    </w:div>
                    <w:div w:id="1926575460">
                      <w:marLeft w:val="0"/>
                      <w:marRight w:val="0"/>
                      <w:marTop w:val="0"/>
                      <w:marBottom w:val="0"/>
                      <w:divBdr>
                        <w:top w:val="none" w:sz="0" w:space="0" w:color="auto"/>
                        <w:left w:val="none" w:sz="0" w:space="0" w:color="auto"/>
                        <w:bottom w:val="none" w:sz="0" w:space="0" w:color="auto"/>
                        <w:right w:val="none" w:sz="0" w:space="0" w:color="auto"/>
                      </w:divBdr>
                    </w:div>
                    <w:div w:id="1363284208">
                      <w:marLeft w:val="0"/>
                      <w:marRight w:val="0"/>
                      <w:marTop w:val="0"/>
                      <w:marBottom w:val="0"/>
                      <w:divBdr>
                        <w:top w:val="none" w:sz="0" w:space="0" w:color="auto"/>
                        <w:left w:val="none" w:sz="0" w:space="0" w:color="auto"/>
                        <w:bottom w:val="none" w:sz="0" w:space="0" w:color="auto"/>
                        <w:right w:val="none" w:sz="0" w:space="0" w:color="auto"/>
                      </w:divBdr>
                    </w:div>
                    <w:div w:id="1449737988">
                      <w:marLeft w:val="0"/>
                      <w:marRight w:val="0"/>
                      <w:marTop w:val="0"/>
                      <w:marBottom w:val="0"/>
                      <w:divBdr>
                        <w:top w:val="none" w:sz="0" w:space="0" w:color="auto"/>
                        <w:left w:val="none" w:sz="0" w:space="0" w:color="auto"/>
                        <w:bottom w:val="none" w:sz="0" w:space="0" w:color="auto"/>
                        <w:right w:val="none" w:sz="0" w:space="0" w:color="auto"/>
                      </w:divBdr>
                    </w:div>
                    <w:div w:id="423380721">
                      <w:marLeft w:val="0"/>
                      <w:marRight w:val="0"/>
                      <w:marTop w:val="0"/>
                      <w:marBottom w:val="0"/>
                      <w:divBdr>
                        <w:top w:val="none" w:sz="0" w:space="0" w:color="auto"/>
                        <w:left w:val="none" w:sz="0" w:space="0" w:color="auto"/>
                        <w:bottom w:val="none" w:sz="0" w:space="0" w:color="auto"/>
                        <w:right w:val="none" w:sz="0" w:space="0" w:color="auto"/>
                      </w:divBdr>
                    </w:div>
                    <w:div w:id="401758898">
                      <w:marLeft w:val="0"/>
                      <w:marRight w:val="0"/>
                      <w:marTop w:val="0"/>
                      <w:marBottom w:val="0"/>
                      <w:divBdr>
                        <w:top w:val="none" w:sz="0" w:space="0" w:color="auto"/>
                        <w:left w:val="none" w:sz="0" w:space="0" w:color="auto"/>
                        <w:bottom w:val="none" w:sz="0" w:space="0" w:color="auto"/>
                        <w:right w:val="none" w:sz="0" w:space="0" w:color="auto"/>
                      </w:divBdr>
                    </w:div>
                    <w:div w:id="264386751">
                      <w:marLeft w:val="0"/>
                      <w:marRight w:val="0"/>
                      <w:marTop w:val="0"/>
                      <w:marBottom w:val="0"/>
                      <w:divBdr>
                        <w:top w:val="none" w:sz="0" w:space="0" w:color="auto"/>
                        <w:left w:val="none" w:sz="0" w:space="0" w:color="auto"/>
                        <w:bottom w:val="none" w:sz="0" w:space="0" w:color="auto"/>
                        <w:right w:val="none" w:sz="0" w:space="0" w:color="auto"/>
                      </w:divBdr>
                    </w:div>
                    <w:div w:id="297533880">
                      <w:marLeft w:val="0"/>
                      <w:marRight w:val="0"/>
                      <w:marTop w:val="0"/>
                      <w:marBottom w:val="0"/>
                      <w:divBdr>
                        <w:top w:val="none" w:sz="0" w:space="0" w:color="auto"/>
                        <w:left w:val="none" w:sz="0" w:space="0" w:color="auto"/>
                        <w:bottom w:val="none" w:sz="0" w:space="0" w:color="auto"/>
                        <w:right w:val="none" w:sz="0" w:space="0" w:color="auto"/>
                      </w:divBdr>
                    </w:div>
                    <w:div w:id="2130974808">
                      <w:marLeft w:val="0"/>
                      <w:marRight w:val="0"/>
                      <w:marTop w:val="0"/>
                      <w:marBottom w:val="0"/>
                      <w:divBdr>
                        <w:top w:val="none" w:sz="0" w:space="0" w:color="auto"/>
                        <w:left w:val="none" w:sz="0" w:space="0" w:color="auto"/>
                        <w:bottom w:val="none" w:sz="0" w:space="0" w:color="auto"/>
                        <w:right w:val="none" w:sz="0" w:space="0" w:color="auto"/>
                      </w:divBdr>
                    </w:div>
                    <w:div w:id="1681589869">
                      <w:marLeft w:val="0"/>
                      <w:marRight w:val="0"/>
                      <w:marTop w:val="0"/>
                      <w:marBottom w:val="0"/>
                      <w:divBdr>
                        <w:top w:val="none" w:sz="0" w:space="0" w:color="auto"/>
                        <w:left w:val="none" w:sz="0" w:space="0" w:color="auto"/>
                        <w:bottom w:val="none" w:sz="0" w:space="0" w:color="auto"/>
                        <w:right w:val="none" w:sz="0" w:space="0" w:color="auto"/>
                      </w:divBdr>
                    </w:div>
                    <w:div w:id="534268566">
                      <w:marLeft w:val="0"/>
                      <w:marRight w:val="0"/>
                      <w:marTop w:val="0"/>
                      <w:marBottom w:val="0"/>
                      <w:divBdr>
                        <w:top w:val="none" w:sz="0" w:space="0" w:color="auto"/>
                        <w:left w:val="none" w:sz="0" w:space="0" w:color="auto"/>
                        <w:bottom w:val="none" w:sz="0" w:space="0" w:color="auto"/>
                        <w:right w:val="none" w:sz="0" w:space="0" w:color="auto"/>
                      </w:divBdr>
                    </w:div>
                    <w:div w:id="228423012">
                      <w:marLeft w:val="0"/>
                      <w:marRight w:val="0"/>
                      <w:marTop w:val="0"/>
                      <w:marBottom w:val="0"/>
                      <w:divBdr>
                        <w:top w:val="none" w:sz="0" w:space="0" w:color="auto"/>
                        <w:left w:val="none" w:sz="0" w:space="0" w:color="auto"/>
                        <w:bottom w:val="none" w:sz="0" w:space="0" w:color="auto"/>
                        <w:right w:val="none" w:sz="0" w:space="0" w:color="auto"/>
                      </w:divBdr>
                    </w:div>
                    <w:div w:id="444930467">
                      <w:marLeft w:val="0"/>
                      <w:marRight w:val="0"/>
                      <w:marTop w:val="0"/>
                      <w:marBottom w:val="0"/>
                      <w:divBdr>
                        <w:top w:val="none" w:sz="0" w:space="0" w:color="auto"/>
                        <w:left w:val="none" w:sz="0" w:space="0" w:color="auto"/>
                        <w:bottom w:val="none" w:sz="0" w:space="0" w:color="auto"/>
                        <w:right w:val="none" w:sz="0" w:space="0" w:color="auto"/>
                      </w:divBdr>
                    </w:div>
                    <w:div w:id="269582240">
                      <w:marLeft w:val="0"/>
                      <w:marRight w:val="0"/>
                      <w:marTop w:val="0"/>
                      <w:marBottom w:val="0"/>
                      <w:divBdr>
                        <w:top w:val="none" w:sz="0" w:space="0" w:color="auto"/>
                        <w:left w:val="none" w:sz="0" w:space="0" w:color="auto"/>
                        <w:bottom w:val="none" w:sz="0" w:space="0" w:color="auto"/>
                        <w:right w:val="none" w:sz="0" w:space="0" w:color="auto"/>
                      </w:divBdr>
                    </w:div>
                    <w:div w:id="1423912399">
                      <w:marLeft w:val="0"/>
                      <w:marRight w:val="0"/>
                      <w:marTop w:val="0"/>
                      <w:marBottom w:val="0"/>
                      <w:divBdr>
                        <w:top w:val="none" w:sz="0" w:space="0" w:color="auto"/>
                        <w:left w:val="none" w:sz="0" w:space="0" w:color="auto"/>
                        <w:bottom w:val="none" w:sz="0" w:space="0" w:color="auto"/>
                        <w:right w:val="none" w:sz="0" w:space="0" w:color="auto"/>
                      </w:divBdr>
                    </w:div>
                    <w:div w:id="704017913">
                      <w:marLeft w:val="0"/>
                      <w:marRight w:val="0"/>
                      <w:marTop w:val="0"/>
                      <w:marBottom w:val="0"/>
                      <w:divBdr>
                        <w:top w:val="none" w:sz="0" w:space="0" w:color="auto"/>
                        <w:left w:val="none" w:sz="0" w:space="0" w:color="auto"/>
                        <w:bottom w:val="none" w:sz="0" w:space="0" w:color="auto"/>
                        <w:right w:val="none" w:sz="0" w:space="0" w:color="auto"/>
                      </w:divBdr>
                    </w:div>
                    <w:div w:id="1667828061">
                      <w:marLeft w:val="0"/>
                      <w:marRight w:val="0"/>
                      <w:marTop w:val="0"/>
                      <w:marBottom w:val="0"/>
                      <w:divBdr>
                        <w:top w:val="none" w:sz="0" w:space="0" w:color="auto"/>
                        <w:left w:val="none" w:sz="0" w:space="0" w:color="auto"/>
                        <w:bottom w:val="none" w:sz="0" w:space="0" w:color="auto"/>
                        <w:right w:val="none" w:sz="0" w:space="0" w:color="auto"/>
                      </w:divBdr>
                    </w:div>
                    <w:div w:id="1382362372">
                      <w:marLeft w:val="0"/>
                      <w:marRight w:val="0"/>
                      <w:marTop w:val="0"/>
                      <w:marBottom w:val="0"/>
                      <w:divBdr>
                        <w:top w:val="none" w:sz="0" w:space="0" w:color="auto"/>
                        <w:left w:val="none" w:sz="0" w:space="0" w:color="auto"/>
                        <w:bottom w:val="none" w:sz="0" w:space="0" w:color="auto"/>
                        <w:right w:val="none" w:sz="0" w:space="0" w:color="auto"/>
                      </w:divBdr>
                    </w:div>
                    <w:div w:id="7103083">
                      <w:marLeft w:val="0"/>
                      <w:marRight w:val="0"/>
                      <w:marTop w:val="0"/>
                      <w:marBottom w:val="0"/>
                      <w:divBdr>
                        <w:top w:val="none" w:sz="0" w:space="0" w:color="auto"/>
                        <w:left w:val="none" w:sz="0" w:space="0" w:color="auto"/>
                        <w:bottom w:val="none" w:sz="0" w:space="0" w:color="auto"/>
                        <w:right w:val="none" w:sz="0" w:space="0" w:color="auto"/>
                      </w:divBdr>
                    </w:div>
                    <w:div w:id="965088299">
                      <w:marLeft w:val="0"/>
                      <w:marRight w:val="0"/>
                      <w:marTop w:val="0"/>
                      <w:marBottom w:val="0"/>
                      <w:divBdr>
                        <w:top w:val="none" w:sz="0" w:space="0" w:color="auto"/>
                        <w:left w:val="none" w:sz="0" w:space="0" w:color="auto"/>
                        <w:bottom w:val="none" w:sz="0" w:space="0" w:color="auto"/>
                        <w:right w:val="none" w:sz="0" w:space="0" w:color="auto"/>
                      </w:divBdr>
                    </w:div>
                    <w:div w:id="1188788726">
                      <w:marLeft w:val="0"/>
                      <w:marRight w:val="0"/>
                      <w:marTop w:val="0"/>
                      <w:marBottom w:val="0"/>
                      <w:divBdr>
                        <w:top w:val="none" w:sz="0" w:space="0" w:color="auto"/>
                        <w:left w:val="none" w:sz="0" w:space="0" w:color="auto"/>
                        <w:bottom w:val="none" w:sz="0" w:space="0" w:color="auto"/>
                        <w:right w:val="none" w:sz="0" w:space="0" w:color="auto"/>
                      </w:divBdr>
                    </w:div>
                    <w:div w:id="12272568">
                      <w:marLeft w:val="0"/>
                      <w:marRight w:val="0"/>
                      <w:marTop w:val="0"/>
                      <w:marBottom w:val="0"/>
                      <w:divBdr>
                        <w:top w:val="none" w:sz="0" w:space="0" w:color="auto"/>
                        <w:left w:val="none" w:sz="0" w:space="0" w:color="auto"/>
                        <w:bottom w:val="none" w:sz="0" w:space="0" w:color="auto"/>
                        <w:right w:val="none" w:sz="0" w:space="0" w:color="auto"/>
                      </w:divBdr>
                    </w:div>
                    <w:div w:id="310451805">
                      <w:marLeft w:val="0"/>
                      <w:marRight w:val="0"/>
                      <w:marTop w:val="0"/>
                      <w:marBottom w:val="0"/>
                      <w:divBdr>
                        <w:top w:val="none" w:sz="0" w:space="0" w:color="auto"/>
                        <w:left w:val="none" w:sz="0" w:space="0" w:color="auto"/>
                        <w:bottom w:val="none" w:sz="0" w:space="0" w:color="auto"/>
                        <w:right w:val="none" w:sz="0" w:space="0" w:color="auto"/>
                      </w:divBdr>
                    </w:div>
                    <w:div w:id="1748333936">
                      <w:marLeft w:val="0"/>
                      <w:marRight w:val="0"/>
                      <w:marTop w:val="0"/>
                      <w:marBottom w:val="0"/>
                      <w:divBdr>
                        <w:top w:val="none" w:sz="0" w:space="0" w:color="auto"/>
                        <w:left w:val="none" w:sz="0" w:space="0" w:color="auto"/>
                        <w:bottom w:val="none" w:sz="0" w:space="0" w:color="auto"/>
                        <w:right w:val="none" w:sz="0" w:space="0" w:color="auto"/>
                      </w:divBdr>
                    </w:div>
                    <w:div w:id="1751733776">
                      <w:marLeft w:val="0"/>
                      <w:marRight w:val="0"/>
                      <w:marTop w:val="0"/>
                      <w:marBottom w:val="0"/>
                      <w:divBdr>
                        <w:top w:val="none" w:sz="0" w:space="0" w:color="auto"/>
                        <w:left w:val="none" w:sz="0" w:space="0" w:color="auto"/>
                        <w:bottom w:val="none" w:sz="0" w:space="0" w:color="auto"/>
                        <w:right w:val="none" w:sz="0" w:space="0" w:color="auto"/>
                      </w:divBdr>
                    </w:div>
                    <w:div w:id="867378782">
                      <w:marLeft w:val="0"/>
                      <w:marRight w:val="0"/>
                      <w:marTop w:val="0"/>
                      <w:marBottom w:val="0"/>
                      <w:divBdr>
                        <w:top w:val="none" w:sz="0" w:space="0" w:color="auto"/>
                        <w:left w:val="none" w:sz="0" w:space="0" w:color="auto"/>
                        <w:bottom w:val="none" w:sz="0" w:space="0" w:color="auto"/>
                        <w:right w:val="none" w:sz="0" w:space="0" w:color="auto"/>
                      </w:divBdr>
                    </w:div>
                    <w:div w:id="1757511587">
                      <w:marLeft w:val="0"/>
                      <w:marRight w:val="0"/>
                      <w:marTop w:val="0"/>
                      <w:marBottom w:val="0"/>
                      <w:divBdr>
                        <w:top w:val="none" w:sz="0" w:space="0" w:color="auto"/>
                        <w:left w:val="none" w:sz="0" w:space="0" w:color="auto"/>
                        <w:bottom w:val="none" w:sz="0" w:space="0" w:color="auto"/>
                        <w:right w:val="none" w:sz="0" w:space="0" w:color="auto"/>
                      </w:divBdr>
                    </w:div>
                    <w:div w:id="1289628338">
                      <w:marLeft w:val="0"/>
                      <w:marRight w:val="0"/>
                      <w:marTop w:val="0"/>
                      <w:marBottom w:val="0"/>
                      <w:divBdr>
                        <w:top w:val="none" w:sz="0" w:space="0" w:color="auto"/>
                        <w:left w:val="none" w:sz="0" w:space="0" w:color="auto"/>
                        <w:bottom w:val="none" w:sz="0" w:space="0" w:color="auto"/>
                        <w:right w:val="none" w:sz="0" w:space="0" w:color="auto"/>
                      </w:divBdr>
                    </w:div>
                    <w:div w:id="235284796">
                      <w:marLeft w:val="0"/>
                      <w:marRight w:val="0"/>
                      <w:marTop w:val="0"/>
                      <w:marBottom w:val="0"/>
                      <w:divBdr>
                        <w:top w:val="none" w:sz="0" w:space="0" w:color="auto"/>
                        <w:left w:val="none" w:sz="0" w:space="0" w:color="auto"/>
                        <w:bottom w:val="none" w:sz="0" w:space="0" w:color="auto"/>
                        <w:right w:val="none" w:sz="0" w:space="0" w:color="auto"/>
                      </w:divBdr>
                    </w:div>
                    <w:div w:id="63647827">
                      <w:marLeft w:val="0"/>
                      <w:marRight w:val="0"/>
                      <w:marTop w:val="0"/>
                      <w:marBottom w:val="0"/>
                      <w:divBdr>
                        <w:top w:val="none" w:sz="0" w:space="0" w:color="auto"/>
                        <w:left w:val="none" w:sz="0" w:space="0" w:color="auto"/>
                        <w:bottom w:val="none" w:sz="0" w:space="0" w:color="auto"/>
                        <w:right w:val="none" w:sz="0" w:space="0" w:color="auto"/>
                      </w:divBdr>
                    </w:div>
                    <w:div w:id="1867063762">
                      <w:marLeft w:val="0"/>
                      <w:marRight w:val="0"/>
                      <w:marTop w:val="0"/>
                      <w:marBottom w:val="0"/>
                      <w:divBdr>
                        <w:top w:val="none" w:sz="0" w:space="0" w:color="auto"/>
                        <w:left w:val="none" w:sz="0" w:space="0" w:color="auto"/>
                        <w:bottom w:val="none" w:sz="0" w:space="0" w:color="auto"/>
                        <w:right w:val="none" w:sz="0" w:space="0" w:color="auto"/>
                      </w:divBdr>
                    </w:div>
                    <w:div w:id="418252485">
                      <w:marLeft w:val="0"/>
                      <w:marRight w:val="0"/>
                      <w:marTop w:val="0"/>
                      <w:marBottom w:val="0"/>
                      <w:divBdr>
                        <w:top w:val="none" w:sz="0" w:space="0" w:color="auto"/>
                        <w:left w:val="none" w:sz="0" w:space="0" w:color="auto"/>
                        <w:bottom w:val="none" w:sz="0" w:space="0" w:color="auto"/>
                        <w:right w:val="none" w:sz="0" w:space="0" w:color="auto"/>
                      </w:divBdr>
                    </w:div>
                    <w:div w:id="1307779378">
                      <w:marLeft w:val="0"/>
                      <w:marRight w:val="0"/>
                      <w:marTop w:val="0"/>
                      <w:marBottom w:val="0"/>
                      <w:divBdr>
                        <w:top w:val="none" w:sz="0" w:space="0" w:color="auto"/>
                        <w:left w:val="none" w:sz="0" w:space="0" w:color="auto"/>
                        <w:bottom w:val="none" w:sz="0" w:space="0" w:color="auto"/>
                        <w:right w:val="none" w:sz="0" w:space="0" w:color="auto"/>
                      </w:divBdr>
                    </w:div>
                    <w:div w:id="494536279">
                      <w:marLeft w:val="0"/>
                      <w:marRight w:val="0"/>
                      <w:marTop w:val="0"/>
                      <w:marBottom w:val="0"/>
                      <w:divBdr>
                        <w:top w:val="none" w:sz="0" w:space="0" w:color="auto"/>
                        <w:left w:val="none" w:sz="0" w:space="0" w:color="auto"/>
                        <w:bottom w:val="none" w:sz="0" w:space="0" w:color="auto"/>
                        <w:right w:val="none" w:sz="0" w:space="0" w:color="auto"/>
                      </w:divBdr>
                    </w:div>
                    <w:div w:id="1109473655">
                      <w:marLeft w:val="0"/>
                      <w:marRight w:val="0"/>
                      <w:marTop w:val="0"/>
                      <w:marBottom w:val="0"/>
                      <w:divBdr>
                        <w:top w:val="none" w:sz="0" w:space="0" w:color="auto"/>
                        <w:left w:val="none" w:sz="0" w:space="0" w:color="auto"/>
                        <w:bottom w:val="none" w:sz="0" w:space="0" w:color="auto"/>
                        <w:right w:val="none" w:sz="0" w:space="0" w:color="auto"/>
                      </w:divBdr>
                    </w:div>
                    <w:div w:id="323243172">
                      <w:marLeft w:val="0"/>
                      <w:marRight w:val="0"/>
                      <w:marTop w:val="0"/>
                      <w:marBottom w:val="0"/>
                      <w:divBdr>
                        <w:top w:val="none" w:sz="0" w:space="0" w:color="auto"/>
                        <w:left w:val="none" w:sz="0" w:space="0" w:color="auto"/>
                        <w:bottom w:val="none" w:sz="0" w:space="0" w:color="auto"/>
                        <w:right w:val="none" w:sz="0" w:space="0" w:color="auto"/>
                      </w:divBdr>
                    </w:div>
                    <w:div w:id="1244684739">
                      <w:marLeft w:val="0"/>
                      <w:marRight w:val="0"/>
                      <w:marTop w:val="0"/>
                      <w:marBottom w:val="0"/>
                      <w:divBdr>
                        <w:top w:val="none" w:sz="0" w:space="0" w:color="auto"/>
                        <w:left w:val="none" w:sz="0" w:space="0" w:color="auto"/>
                        <w:bottom w:val="none" w:sz="0" w:space="0" w:color="auto"/>
                        <w:right w:val="none" w:sz="0" w:space="0" w:color="auto"/>
                      </w:divBdr>
                    </w:div>
                    <w:div w:id="504370707">
                      <w:marLeft w:val="0"/>
                      <w:marRight w:val="0"/>
                      <w:marTop w:val="0"/>
                      <w:marBottom w:val="0"/>
                      <w:divBdr>
                        <w:top w:val="none" w:sz="0" w:space="0" w:color="auto"/>
                        <w:left w:val="none" w:sz="0" w:space="0" w:color="auto"/>
                        <w:bottom w:val="none" w:sz="0" w:space="0" w:color="auto"/>
                        <w:right w:val="none" w:sz="0" w:space="0" w:color="auto"/>
                      </w:divBdr>
                    </w:div>
                    <w:div w:id="1385789881">
                      <w:marLeft w:val="0"/>
                      <w:marRight w:val="0"/>
                      <w:marTop w:val="0"/>
                      <w:marBottom w:val="0"/>
                      <w:divBdr>
                        <w:top w:val="none" w:sz="0" w:space="0" w:color="auto"/>
                        <w:left w:val="none" w:sz="0" w:space="0" w:color="auto"/>
                        <w:bottom w:val="none" w:sz="0" w:space="0" w:color="auto"/>
                        <w:right w:val="none" w:sz="0" w:space="0" w:color="auto"/>
                      </w:divBdr>
                    </w:div>
                    <w:div w:id="1820147029">
                      <w:marLeft w:val="0"/>
                      <w:marRight w:val="0"/>
                      <w:marTop w:val="0"/>
                      <w:marBottom w:val="0"/>
                      <w:divBdr>
                        <w:top w:val="none" w:sz="0" w:space="0" w:color="auto"/>
                        <w:left w:val="none" w:sz="0" w:space="0" w:color="auto"/>
                        <w:bottom w:val="none" w:sz="0" w:space="0" w:color="auto"/>
                        <w:right w:val="none" w:sz="0" w:space="0" w:color="auto"/>
                      </w:divBdr>
                    </w:div>
                    <w:div w:id="133103730">
                      <w:marLeft w:val="0"/>
                      <w:marRight w:val="0"/>
                      <w:marTop w:val="0"/>
                      <w:marBottom w:val="0"/>
                      <w:divBdr>
                        <w:top w:val="none" w:sz="0" w:space="0" w:color="auto"/>
                        <w:left w:val="none" w:sz="0" w:space="0" w:color="auto"/>
                        <w:bottom w:val="none" w:sz="0" w:space="0" w:color="auto"/>
                        <w:right w:val="none" w:sz="0" w:space="0" w:color="auto"/>
                      </w:divBdr>
                    </w:div>
                    <w:div w:id="634608570">
                      <w:marLeft w:val="0"/>
                      <w:marRight w:val="0"/>
                      <w:marTop w:val="0"/>
                      <w:marBottom w:val="0"/>
                      <w:divBdr>
                        <w:top w:val="none" w:sz="0" w:space="0" w:color="auto"/>
                        <w:left w:val="none" w:sz="0" w:space="0" w:color="auto"/>
                        <w:bottom w:val="none" w:sz="0" w:space="0" w:color="auto"/>
                        <w:right w:val="none" w:sz="0" w:space="0" w:color="auto"/>
                      </w:divBdr>
                    </w:div>
                    <w:div w:id="173308492">
                      <w:marLeft w:val="0"/>
                      <w:marRight w:val="0"/>
                      <w:marTop w:val="0"/>
                      <w:marBottom w:val="0"/>
                      <w:divBdr>
                        <w:top w:val="none" w:sz="0" w:space="0" w:color="auto"/>
                        <w:left w:val="none" w:sz="0" w:space="0" w:color="auto"/>
                        <w:bottom w:val="none" w:sz="0" w:space="0" w:color="auto"/>
                        <w:right w:val="none" w:sz="0" w:space="0" w:color="auto"/>
                      </w:divBdr>
                    </w:div>
                    <w:div w:id="1692876831">
                      <w:marLeft w:val="0"/>
                      <w:marRight w:val="0"/>
                      <w:marTop w:val="0"/>
                      <w:marBottom w:val="0"/>
                      <w:divBdr>
                        <w:top w:val="none" w:sz="0" w:space="0" w:color="auto"/>
                        <w:left w:val="none" w:sz="0" w:space="0" w:color="auto"/>
                        <w:bottom w:val="none" w:sz="0" w:space="0" w:color="auto"/>
                        <w:right w:val="none" w:sz="0" w:space="0" w:color="auto"/>
                      </w:divBdr>
                    </w:div>
                    <w:div w:id="136536692">
                      <w:marLeft w:val="0"/>
                      <w:marRight w:val="0"/>
                      <w:marTop w:val="0"/>
                      <w:marBottom w:val="0"/>
                      <w:divBdr>
                        <w:top w:val="none" w:sz="0" w:space="0" w:color="auto"/>
                        <w:left w:val="none" w:sz="0" w:space="0" w:color="auto"/>
                        <w:bottom w:val="none" w:sz="0" w:space="0" w:color="auto"/>
                        <w:right w:val="none" w:sz="0" w:space="0" w:color="auto"/>
                      </w:divBdr>
                    </w:div>
                    <w:div w:id="452555555">
                      <w:marLeft w:val="0"/>
                      <w:marRight w:val="0"/>
                      <w:marTop w:val="0"/>
                      <w:marBottom w:val="0"/>
                      <w:divBdr>
                        <w:top w:val="none" w:sz="0" w:space="0" w:color="auto"/>
                        <w:left w:val="none" w:sz="0" w:space="0" w:color="auto"/>
                        <w:bottom w:val="none" w:sz="0" w:space="0" w:color="auto"/>
                        <w:right w:val="none" w:sz="0" w:space="0" w:color="auto"/>
                      </w:divBdr>
                    </w:div>
                    <w:div w:id="1033120411">
                      <w:marLeft w:val="0"/>
                      <w:marRight w:val="0"/>
                      <w:marTop w:val="0"/>
                      <w:marBottom w:val="0"/>
                      <w:divBdr>
                        <w:top w:val="none" w:sz="0" w:space="0" w:color="auto"/>
                        <w:left w:val="none" w:sz="0" w:space="0" w:color="auto"/>
                        <w:bottom w:val="none" w:sz="0" w:space="0" w:color="auto"/>
                        <w:right w:val="none" w:sz="0" w:space="0" w:color="auto"/>
                      </w:divBdr>
                    </w:div>
                    <w:div w:id="225847999">
                      <w:marLeft w:val="0"/>
                      <w:marRight w:val="0"/>
                      <w:marTop w:val="0"/>
                      <w:marBottom w:val="0"/>
                      <w:divBdr>
                        <w:top w:val="none" w:sz="0" w:space="0" w:color="auto"/>
                        <w:left w:val="none" w:sz="0" w:space="0" w:color="auto"/>
                        <w:bottom w:val="none" w:sz="0" w:space="0" w:color="auto"/>
                        <w:right w:val="none" w:sz="0" w:space="0" w:color="auto"/>
                      </w:divBdr>
                    </w:div>
                    <w:div w:id="1841890287">
                      <w:marLeft w:val="0"/>
                      <w:marRight w:val="0"/>
                      <w:marTop w:val="0"/>
                      <w:marBottom w:val="0"/>
                      <w:divBdr>
                        <w:top w:val="none" w:sz="0" w:space="0" w:color="auto"/>
                        <w:left w:val="none" w:sz="0" w:space="0" w:color="auto"/>
                        <w:bottom w:val="none" w:sz="0" w:space="0" w:color="auto"/>
                        <w:right w:val="none" w:sz="0" w:space="0" w:color="auto"/>
                      </w:divBdr>
                    </w:div>
                    <w:div w:id="1872567197">
                      <w:marLeft w:val="0"/>
                      <w:marRight w:val="0"/>
                      <w:marTop w:val="0"/>
                      <w:marBottom w:val="0"/>
                      <w:divBdr>
                        <w:top w:val="none" w:sz="0" w:space="0" w:color="auto"/>
                        <w:left w:val="none" w:sz="0" w:space="0" w:color="auto"/>
                        <w:bottom w:val="none" w:sz="0" w:space="0" w:color="auto"/>
                        <w:right w:val="none" w:sz="0" w:space="0" w:color="auto"/>
                      </w:divBdr>
                    </w:div>
                    <w:div w:id="1422532282">
                      <w:marLeft w:val="0"/>
                      <w:marRight w:val="0"/>
                      <w:marTop w:val="0"/>
                      <w:marBottom w:val="0"/>
                      <w:divBdr>
                        <w:top w:val="none" w:sz="0" w:space="0" w:color="auto"/>
                        <w:left w:val="none" w:sz="0" w:space="0" w:color="auto"/>
                        <w:bottom w:val="none" w:sz="0" w:space="0" w:color="auto"/>
                        <w:right w:val="none" w:sz="0" w:space="0" w:color="auto"/>
                      </w:divBdr>
                    </w:div>
                    <w:div w:id="1685548045">
                      <w:marLeft w:val="0"/>
                      <w:marRight w:val="0"/>
                      <w:marTop w:val="0"/>
                      <w:marBottom w:val="0"/>
                      <w:divBdr>
                        <w:top w:val="none" w:sz="0" w:space="0" w:color="auto"/>
                        <w:left w:val="none" w:sz="0" w:space="0" w:color="auto"/>
                        <w:bottom w:val="none" w:sz="0" w:space="0" w:color="auto"/>
                        <w:right w:val="none" w:sz="0" w:space="0" w:color="auto"/>
                      </w:divBdr>
                    </w:div>
                    <w:div w:id="1362632205">
                      <w:marLeft w:val="0"/>
                      <w:marRight w:val="0"/>
                      <w:marTop w:val="0"/>
                      <w:marBottom w:val="0"/>
                      <w:divBdr>
                        <w:top w:val="none" w:sz="0" w:space="0" w:color="auto"/>
                        <w:left w:val="none" w:sz="0" w:space="0" w:color="auto"/>
                        <w:bottom w:val="none" w:sz="0" w:space="0" w:color="auto"/>
                        <w:right w:val="none" w:sz="0" w:space="0" w:color="auto"/>
                      </w:divBdr>
                    </w:div>
                    <w:div w:id="2027247929">
                      <w:marLeft w:val="0"/>
                      <w:marRight w:val="0"/>
                      <w:marTop w:val="0"/>
                      <w:marBottom w:val="0"/>
                      <w:divBdr>
                        <w:top w:val="none" w:sz="0" w:space="0" w:color="auto"/>
                        <w:left w:val="none" w:sz="0" w:space="0" w:color="auto"/>
                        <w:bottom w:val="none" w:sz="0" w:space="0" w:color="auto"/>
                        <w:right w:val="none" w:sz="0" w:space="0" w:color="auto"/>
                      </w:divBdr>
                    </w:div>
                    <w:div w:id="187989646">
                      <w:marLeft w:val="0"/>
                      <w:marRight w:val="0"/>
                      <w:marTop w:val="0"/>
                      <w:marBottom w:val="0"/>
                      <w:divBdr>
                        <w:top w:val="none" w:sz="0" w:space="0" w:color="auto"/>
                        <w:left w:val="none" w:sz="0" w:space="0" w:color="auto"/>
                        <w:bottom w:val="none" w:sz="0" w:space="0" w:color="auto"/>
                        <w:right w:val="none" w:sz="0" w:space="0" w:color="auto"/>
                      </w:divBdr>
                    </w:div>
                    <w:div w:id="855653315">
                      <w:marLeft w:val="0"/>
                      <w:marRight w:val="0"/>
                      <w:marTop w:val="0"/>
                      <w:marBottom w:val="0"/>
                      <w:divBdr>
                        <w:top w:val="none" w:sz="0" w:space="0" w:color="auto"/>
                        <w:left w:val="none" w:sz="0" w:space="0" w:color="auto"/>
                        <w:bottom w:val="none" w:sz="0" w:space="0" w:color="auto"/>
                        <w:right w:val="none" w:sz="0" w:space="0" w:color="auto"/>
                      </w:divBdr>
                    </w:div>
                    <w:div w:id="1373725630">
                      <w:marLeft w:val="0"/>
                      <w:marRight w:val="0"/>
                      <w:marTop w:val="0"/>
                      <w:marBottom w:val="0"/>
                      <w:divBdr>
                        <w:top w:val="none" w:sz="0" w:space="0" w:color="auto"/>
                        <w:left w:val="none" w:sz="0" w:space="0" w:color="auto"/>
                        <w:bottom w:val="none" w:sz="0" w:space="0" w:color="auto"/>
                        <w:right w:val="none" w:sz="0" w:space="0" w:color="auto"/>
                      </w:divBdr>
                    </w:div>
                    <w:div w:id="492262209">
                      <w:marLeft w:val="0"/>
                      <w:marRight w:val="0"/>
                      <w:marTop w:val="0"/>
                      <w:marBottom w:val="0"/>
                      <w:divBdr>
                        <w:top w:val="none" w:sz="0" w:space="0" w:color="auto"/>
                        <w:left w:val="none" w:sz="0" w:space="0" w:color="auto"/>
                        <w:bottom w:val="none" w:sz="0" w:space="0" w:color="auto"/>
                        <w:right w:val="none" w:sz="0" w:space="0" w:color="auto"/>
                      </w:divBdr>
                    </w:div>
                    <w:div w:id="21520958">
                      <w:marLeft w:val="0"/>
                      <w:marRight w:val="0"/>
                      <w:marTop w:val="0"/>
                      <w:marBottom w:val="0"/>
                      <w:divBdr>
                        <w:top w:val="none" w:sz="0" w:space="0" w:color="auto"/>
                        <w:left w:val="none" w:sz="0" w:space="0" w:color="auto"/>
                        <w:bottom w:val="none" w:sz="0" w:space="0" w:color="auto"/>
                        <w:right w:val="none" w:sz="0" w:space="0" w:color="auto"/>
                      </w:divBdr>
                    </w:div>
                    <w:div w:id="143812300">
                      <w:marLeft w:val="0"/>
                      <w:marRight w:val="0"/>
                      <w:marTop w:val="0"/>
                      <w:marBottom w:val="0"/>
                      <w:divBdr>
                        <w:top w:val="none" w:sz="0" w:space="0" w:color="auto"/>
                        <w:left w:val="none" w:sz="0" w:space="0" w:color="auto"/>
                        <w:bottom w:val="none" w:sz="0" w:space="0" w:color="auto"/>
                        <w:right w:val="none" w:sz="0" w:space="0" w:color="auto"/>
                      </w:divBdr>
                    </w:div>
                    <w:div w:id="956255978">
                      <w:marLeft w:val="0"/>
                      <w:marRight w:val="0"/>
                      <w:marTop w:val="0"/>
                      <w:marBottom w:val="0"/>
                      <w:divBdr>
                        <w:top w:val="none" w:sz="0" w:space="0" w:color="auto"/>
                        <w:left w:val="none" w:sz="0" w:space="0" w:color="auto"/>
                        <w:bottom w:val="none" w:sz="0" w:space="0" w:color="auto"/>
                        <w:right w:val="none" w:sz="0" w:space="0" w:color="auto"/>
                      </w:divBdr>
                    </w:div>
                    <w:div w:id="1949894679">
                      <w:marLeft w:val="0"/>
                      <w:marRight w:val="0"/>
                      <w:marTop w:val="0"/>
                      <w:marBottom w:val="0"/>
                      <w:divBdr>
                        <w:top w:val="none" w:sz="0" w:space="0" w:color="auto"/>
                        <w:left w:val="none" w:sz="0" w:space="0" w:color="auto"/>
                        <w:bottom w:val="none" w:sz="0" w:space="0" w:color="auto"/>
                        <w:right w:val="none" w:sz="0" w:space="0" w:color="auto"/>
                      </w:divBdr>
                    </w:div>
                    <w:div w:id="1669751688">
                      <w:marLeft w:val="0"/>
                      <w:marRight w:val="0"/>
                      <w:marTop w:val="0"/>
                      <w:marBottom w:val="0"/>
                      <w:divBdr>
                        <w:top w:val="none" w:sz="0" w:space="0" w:color="auto"/>
                        <w:left w:val="none" w:sz="0" w:space="0" w:color="auto"/>
                        <w:bottom w:val="none" w:sz="0" w:space="0" w:color="auto"/>
                        <w:right w:val="none" w:sz="0" w:space="0" w:color="auto"/>
                      </w:divBdr>
                    </w:div>
                    <w:div w:id="100996051">
                      <w:marLeft w:val="0"/>
                      <w:marRight w:val="0"/>
                      <w:marTop w:val="0"/>
                      <w:marBottom w:val="0"/>
                      <w:divBdr>
                        <w:top w:val="none" w:sz="0" w:space="0" w:color="auto"/>
                        <w:left w:val="none" w:sz="0" w:space="0" w:color="auto"/>
                        <w:bottom w:val="none" w:sz="0" w:space="0" w:color="auto"/>
                        <w:right w:val="none" w:sz="0" w:space="0" w:color="auto"/>
                      </w:divBdr>
                    </w:div>
                    <w:div w:id="510144691">
                      <w:marLeft w:val="0"/>
                      <w:marRight w:val="0"/>
                      <w:marTop w:val="0"/>
                      <w:marBottom w:val="0"/>
                      <w:divBdr>
                        <w:top w:val="none" w:sz="0" w:space="0" w:color="auto"/>
                        <w:left w:val="none" w:sz="0" w:space="0" w:color="auto"/>
                        <w:bottom w:val="none" w:sz="0" w:space="0" w:color="auto"/>
                        <w:right w:val="none" w:sz="0" w:space="0" w:color="auto"/>
                      </w:divBdr>
                    </w:div>
                    <w:div w:id="1471676872">
                      <w:marLeft w:val="0"/>
                      <w:marRight w:val="0"/>
                      <w:marTop w:val="0"/>
                      <w:marBottom w:val="0"/>
                      <w:divBdr>
                        <w:top w:val="none" w:sz="0" w:space="0" w:color="auto"/>
                        <w:left w:val="none" w:sz="0" w:space="0" w:color="auto"/>
                        <w:bottom w:val="none" w:sz="0" w:space="0" w:color="auto"/>
                        <w:right w:val="none" w:sz="0" w:space="0" w:color="auto"/>
                      </w:divBdr>
                    </w:div>
                    <w:div w:id="1391419975">
                      <w:marLeft w:val="0"/>
                      <w:marRight w:val="0"/>
                      <w:marTop w:val="0"/>
                      <w:marBottom w:val="0"/>
                      <w:divBdr>
                        <w:top w:val="none" w:sz="0" w:space="0" w:color="auto"/>
                        <w:left w:val="none" w:sz="0" w:space="0" w:color="auto"/>
                        <w:bottom w:val="none" w:sz="0" w:space="0" w:color="auto"/>
                        <w:right w:val="none" w:sz="0" w:space="0" w:color="auto"/>
                      </w:divBdr>
                    </w:div>
                    <w:div w:id="1587962294">
                      <w:marLeft w:val="0"/>
                      <w:marRight w:val="0"/>
                      <w:marTop w:val="0"/>
                      <w:marBottom w:val="0"/>
                      <w:divBdr>
                        <w:top w:val="none" w:sz="0" w:space="0" w:color="auto"/>
                        <w:left w:val="none" w:sz="0" w:space="0" w:color="auto"/>
                        <w:bottom w:val="none" w:sz="0" w:space="0" w:color="auto"/>
                        <w:right w:val="none" w:sz="0" w:space="0" w:color="auto"/>
                      </w:divBdr>
                    </w:div>
                    <w:div w:id="675617814">
                      <w:marLeft w:val="0"/>
                      <w:marRight w:val="0"/>
                      <w:marTop w:val="0"/>
                      <w:marBottom w:val="0"/>
                      <w:divBdr>
                        <w:top w:val="none" w:sz="0" w:space="0" w:color="auto"/>
                        <w:left w:val="none" w:sz="0" w:space="0" w:color="auto"/>
                        <w:bottom w:val="none" w:sz="0" w:space="0" w:color="auto"/>
                        <w:right w:val="none" w:sz="0" w:space="0" w:color="auto"/>
                      </w:divBdr>
                    </w:div>
                    <w:div w:id="181557974">
                      <w:marLeft w:val="0"/>
                      <w:marRight w:val="0"/>
                      <w:marTop w:val="0"/>
                      <w:marBottom w:val="0"/>
                      <w:divBdr>
                        <w:top w:val="none" w:sz="0" w:space="0" w:color="auto"/>
                        <w:left w:val="none" w:sz="0" w:space="0" w:color="auto"/>
                        <w:bottom w:val="none" w:sz="0" w:space="0" w:color="auto"/>
                        <w:right w:val="none" w:sz="0" w:space="0" w:color="auto"/>
                      </w:divBdr>
                    </w:div>
                    <w:div w:id="1603872848">
                      <w:marLeft w:val="0"/>
                      <w:marRight w:val="0"/>
                      <w:marTop w:val="0"/>
                      <w:marBottom w:val="0"/>
                      <w:divBdr>
                        <w:top w:val="none" w:sz="0" w:space="0" w:color="auto"/>
                        <w:left w:val="none" w:sz="0" w:space="0" w:color="auto"/>
                        <w:bottom w:val="none" w:sz="0" w:space="0" w:color="auto"/>
                        <w:right w:val="none" w:sz="0" w:space="0" w:color="auto"/>
                      </w:divBdr>
                    </w:div>
                    <w:div w:id="147862657">
                      <w:marLeft w:val="0"/>
                      <w:marRight w:val="0"/>
                      <w:marTop w:val="0"/>
                      <w:marBottom w:val="0"/>
                      <w:divBdr>
                        <w:top w:val="none" w:sz="0" w:space="0" w:color="auto"/>
                        <w:left w:val="none" w:sz="0" w:space="0" w:color="auto"/>
                        <w:bottom w:val="none" w:sz="0" w:space="0" w:color="auto"/>
                        <w:right w:val="none" w:sz="0" w:space="0" w:color="auto"/>
                      </w:divBdr>
                    </w:div>
                    <w:div w:id="1591154848">
                      <w:marLeft w:val="0"/>
                      <w:marRight w:val="0"/>
                      <w:marTop w:val="0"/>
                      <w:marBottom w:val="0"/>
                      <w:divBdr>
                        <w:top w:val="none" w:sz="0" w:space="0" w:color="auto"/>
                        <w:left w:val="none" w:sz="0" w:space="0" w:color="auto"/>
                        <w:bottom w:val="none" w:sz="0" w:space="0" w:color="auto"/>
                        <w:right w:val="none" w:sz="0" w:space="0" w:color="auto"/>
                      </w:divBdr>
                    </w:div>
                    <w:div w:id="1110198632">
                      <w:marLeft w:val="0"/>
                      <w:marRight w:val="0"/>
                      <w:marTop w:val="0"/>
                      <w:marBottom w:val="0"/>
                      <w:divBdr>
                        <w:top w:val="none" w:sz="0" w:space="0" w:color="auto"/>
                        <w:left w:val="none" w:sz="0" w:space="0" w:color="auto"/>
                        <w:bottom w:val="none" w:sz="0" w:space="0" w:color="auto"/>
                        <w:right w:val="none" w:sz="0" w:space="0" w:color="auto"/>
                      </w:divBdr>
                    </w:div>
                    <w:div w:id="1122072530">
                      <w:marLeft w:val="0"/>
                      <w:marRight w:val="0"/>
                      <w:marTop w:val="0"/>
                      <w:marBottom w:val="0"/>
                      <w:divBdr>
                        <w:top w:val="none" w:sz="0" w:space="0" w:color="auto"/>
                        <w:left w:val="none" w:sz="0" w:space="0" w:color="auto"/>
                        <w:bottom w:val="none" w:sz="0" w:space="0" w:color="auto"/>
                        <w:right w:val="none" w:sz="0" w:space="0" w:color="auto"/>
                      </w:divBdr>
                    </w:div>
                    <w:div w:id="1621567258">
                      <w:marLeft w:val="0"/>
                      <w:marRight w:val="0"/>
                      <w:marTop w:val="0"/>
                      <w:marBottom w:val="0"/>
                      <w:divBdr>
                        <w:top w:val="none" w:sz="0" w:space="0" w:color="auto"/>
                        <w:left w:val="none" w:sz="0" w:space="0" w:color="auto"/>
                        <w:bottom w:val="none" w:sz="0" w:space="0" w:color="auto"/>
                        <w:right w:val="none" w:sz="0" w:space="0" w:color="auto"/>
                      </w:divBdr>
                    </w:div>
                    <w:div w:id="626738857">
                      <w:marLeft w:val="0"/>
                      <w:marRight w:val="0"/>
                      <w:marTop w:val="0"/>
                      <w:marBottom w:val="0"/>
                      <w:divBdr>
                        <w:top w:val="none" w:sz="0" w:space="0" w:color="auto"/>
                        <w:left w:val="none" w:sz="0" w:space="0" w:color="auto"/>
                        <w:bottom w:val="none" w:sz="0" w:space="0" w:color="auto"/>
                        <w:right w:val="none" w:sz="0" w:space="0" w:color="auto"/>
                      </w:divBdr>
                    </w:div>
                    <w:div w:id="1514221198">
                      <w:marLeft w:val="0"/>
                      <w:marRight w:val="0"/>
                      <w:marTop w:val="0"/>
                      <w:marBottom w:val="0"/>
                      <w:divBdr>
                        <w:top w:val="none" w:sz="0" w:space="0" w:color="auto"/>
                        <w:left w:val="none" w:sz="0" w:space="0" w:color="auto"/>
                        <w:bottom w:val="none" w:sz="0" w:space="0" w:color="auto"/>
                        <w:right w:val="none" w:sz="0" w:space="0" w:color="auto"/>
                      </w:divBdr>
                    </w:div>
                    <w:div w:id="514003126">
                      <w:marLeft w:val="0"/>
                      <w:marRight w:val="0"/>
                      <w:marTop w:val="0"/>
                      <w:marBottom w:val="0"/>
                      <w:divBdr>
                        <w:top w:val="none" w:sz="0" w:space="0" w:color="auto"/>
                        <w:left w:val="none" w:sz="0" w:space="0" w:color="auto"/>
                        <w:bottom w:val="none" w:sz="0" w:space="0" w:color="auto"/>
                        <w:right w:val="none" w:sz="0" w:space="0" w:color="auto"/>
                      </w:divBdr>
                    </w:div>
                    <w:div w:id="541357857">
                      <w:marLeft w:val="0"/>
                      <w:marRight w:val="0"/>
                      <w:marTop w:val="0"/>
                      <w:marBottom w:val="0"/>
                      <w:divBdr>
                        <w:top w:val="none" w:sz="0" w:space="0" w:color="auto"/>
                        <w:left w:val="none" w:sz="0" w:space="0" w:color="auto"/>
                        <w:bottom w:val="none" w:sz="0" w:space="0" w:color="auto"/>
                        <w:right w:val="none" w:sz="0" w:space="0" w:color="auto"/>
                      </w:divBdr>
                    </w:div>
                    <w:div w:id="1760564504">
                      <w:marLeft w:val="0"/>
                      <w:marRight w:val="0"/>
                      <w:marTop w:val="0"/>
                      <w:marBottom w:val="0"/>
                      <w:divBdr>
                        <w:top w:val="none" w:sz="0" w:space="0" w:color="auto"/>
                        <w:left w:val="none" w:sz="0" w:space="0" w:color="auto"/>
                        <w:bottom w:val="none" w:sz="0" w:space="0" w:color="auto"/>
                        <w:right w:val="none" w:sz="0" w:space="0" w:color="auto"/>
                      </w:divBdr>
                    </w:div>
                    <w:div w:id="1266352311">
                      <w:marLeft w:val="0"/>
                      <w:marRight w:val="0"/>
                      <w:marTop w:val="0"/>
                      <w:marBottom w:val="0"/>
                      <w:divBdr>
                        <w:top w:val="none" w:sz="0" w:space="0" w:color="auto"/>
                        <w:left w:val="none" w:sz="0" w:space="0" w:color="auto"/>
                        <w:bottom w:val="none" w:sz="0" w:space="0" w:color="auto"/>
                        <w:right w:val="none" w:sz="0" w:space="0" w:color="auto"/>
                      </w:divBdr>
                    </w:div>
                    <w:div w:id="1717855059">
                      <w:marLeft w:val="0"/>
                      <w:marRight w:val="0"/>
                      <w:marTop w:val="0"/>
                      <w:marBottom w:val="0"/>
                      <w:divBdr>
                        <w:top w:val="none" w:sz="0" w:space="0" w:color="auto"/>
                        <w:left w:val="none" w:sz="0" w:space="0" w:color="auto"/>
                        <w:bottom w:val="none" w:sz="0" w:space="0" w:color="auto"/>
                        <w:right w:val="none" w:sz="0" w:space="0" w:color="auto"/>
                      </w:divBdr>
                    </w:div>
                    <w:div w:id="387800392">
                      <w:marLeft w:val="0"/>
                      <w:marRight w:val="0"/>
                      <w:marTop w:val="0"/>
                      <w:marBottom w:val="0"/>
                      <w:divBdr>
                        <w:top w:val="none" w:sz="0" w:space="0" w:color="auto"/>
                        <w:left w:val="none" w:sz="0" w:space="0" w:color="auto"/>
                        <w:bottom w:val="none" w:sz="0" w:space="0" w:color="auto"/>
                        <w:right w:val="none" w:sz="0" w:space="0" w:color="auto"/>
                      </w:divBdr>
                    </w:div>
                    <w:div w:id="1224871145">
                      <w:marLeft w:val="0"/>
                      <w:marRight w:val="0"/>
                      <w:marTop w:val="0"/>
                      <w:marBottom w:val="0"/>
                      <w:divBdr>
                        <w:top w:val="none" w:sz="0" w:space="0" w:color="auto"/>
                        <w:left w:val="none" w:sz="0" w:space="0" w:color="auto"/>
                        <w:bottom w:val="none" w:sz="0" w:space="0" w:color="auto"/>
                        <w:right w:val="none" w:sz="0" w:space="0" w:color="auto"/>
                      </w:divBdr>
                    </w:div>
                    <w:div w:id="1551069270">
                      <w:marLeft w:val="0"/>
                      <w:marRight w:val="0"/>
                      <w:marTop w:val="0"/>
                      <w:marBottom w:val="0"/>
                      <w:divBdr>
                        <w:top w:val="none" w:sz="0" w:space="0" w:color="auto"/>
                        <w:left w:val="none" w:sz="0" w:space="0" w:color="auto"/>
                        <w:bottom w:val="none" w:sz="0" w:space="0" w:color="auto"/>
                        <w:right w:val="none" w:sz="0" w:space="0" w:color="auto"/>
                      </w:divBdr>
                    </w:div>
                    <w:div w:id="826285166">
                      <w:marLeft w:val="0"/>
                      <w:marRight w:val="0"/>
                      <w:marTop w:val="0"/>
                      <w:marBottom w:val="0"/>
                      <w:divBdr>
                        <w:top w:val="none" w:sz="0" w:space="0" w:color="auto"/>
                        <w:left w:val="none" w:sz="0" w:space="0" w:color="auto"/>
                        <w:bottom w:val="none" w:sz="0" w:space="0" w:color="auto"/>
                        <w:right w:val="none" w:sz="0" w:space="0" w:color="auto"/>
                      </w:divBdr>
                    </w:div>
                    <w:div w:id="1107652147">
                      <w:marLeft w:val="0"/>
                      <w:marRight w:val="0"/>
                      <w:marTop w:val="0"/>
                      <w:marBottom w:val="0"/>
                      <w:divBdr>
                        <w:top w:val="none" w:sz="0" w:space="0" w:color="auto"/>
                        <w:left w:val="none" w:sz="0" w:space="0" w:color="auto"/>
                        <w:bottom w:val="none" w:sz="0" w:space="0" w:color="auto"/>
                        <w:right w:val="none" w:sz="0" w:space="0" w:color="auto"/>
                      </w:divBdr>
                    </w:div>
                    <w:div w:id="1060397047">
                      <w:marLeft w:val="0"/>
                      <w:marRight w:val="0"/>
                      <w:marTop w:val="0"/>
                      <w:marBottom w:val="0"/>
                      <w:divBdr>
                        <w:top w:val="none" w:sz="0" w:space="0" w:color="auto"/>
                        <w:left w:val="none" w:sz="0" w:space="0" w:color="auto"/>
                        <w:bottom w:val="none" w:sz="0" w:space="0" w:color="auto"/>
                        <w:right w:val="none" w:sz="0" w:space="0" w:color="auto"/>
                      </w:divBdr>
                    </w:div>
                    <w:div w:id="470293187">
                      <w:marLeft w:val="0"/>
                      <w:marRight w:val="0"/>
                      <w:marTop w:val="0"/>
                      <w:marBottom w:val="0"/>
                      <w:divBdr>
                        <w:top w:val="none" w:sz="0" w:space="0" w:color="auto"/>
                        <w:left w:val="none" w:sz="0" w:space="0" w:color="auto"/>
                        <w:bottom w:val="none" w:sz="0" w:space="0" w:color="auto"/>
                        <w:right w:val="none" w:sz="0" w:space="0" w:color="auto"/>
                      </w:divBdr>
                    </w:div>
                    <w:div w:id="803885069">
                      <w:marLeft w:val="0"/>
                      <w:marRight w:val="0"/>
                      <w:marTop w:val="0"/>
                      <w:marBottom w:val="0"/>
                      <w:divBdr>
                        <w:top w:val="none" w:sz="0" w:space="0" w:color="auto"/>
                        <w:left w:val="none" w:sz="0" w:space="0" w:color="auto"/>
                        <w:bottom w:val="none" w:sz="0" w:space="0" w:color="auto"/>
                        <w:right w:val="none" w:sz="0" w:space="0" w:color="auto"/>
                      </w:divBdr>
                    </w:div>
                    <w:div w:id="289093224">
                      <w:marLeft w:val="0"/>
                      <w:marRight w:val="0"/>
                      <w:marTop w:val="0"/>
                      <w:marBottom w:val="0"/>
                      <w:divBdr>
                        <w:top w:val="none" w:sz="0" w:space="0" w:color="auto"/>
                        <w:left w:val="none" w:sz="0" w:space="0" w:color="auto"/>
                        <w:bottom w:val="none" w:sz="0" w:space="0" w:color="auto"/>
                        <w:right w:val="none" w:sz="0" w:space="0" w:color="auto"/>
                      </w:divBdr>
                    </w:div>
                    <w:div w:id="1243756856">
                      <w:marLeft w:val="0"/>
                      <w:marRight w:val="0"/>
                      <w:marTop w:val="0"/>
                      <w:marBottom w:val="0"/>
                      <w:divBdr>
                        <w:top w:val="none" w:sz="0" w:space="0" w:color="auto"/>
                        <w:left w:val="none" w:sz="0" w:space="0" w:color="auto"/>
                        <w:bottom w:val="none" w:sz="0" w:space="0" w:color="auto"/>
                        <w:right w:val="none" w:sz="0" w:space="0" w:color="auto"/>
                      </w:divBdr>
                    </w:div>
                    <w:div w:id="1039159210">
                      <w:marLeft w:val="0"/>
                      <w:marRight w:val="0"/>
                      <w:marTop w:val="0"/>
                      <w:marBottom w:val="0"/>
                      <w:divBdr>
                        <w:top w:val="none" w:sz="0" w:space="0" w:color="auto"/>
                        <w:left w:val="none" w:sz="0" w:space="0" w:color="auto"/>
                        <w:bottom w:val="none" w:sz="0" w:space="0" w:color="auto"/>
                        <w:right w:val="none" w:sz="0" w:space="0" w:color="auto"/>
                      </w:divBdr>
                    </w:div>
                    <w:div w:id="1019620132">
                      <w:marLeft w:val="0"/>
                      <w:marRight w:val="0"/>
                      <w:marTop w:val="0"/>
                      <w:marBottom w:val="0"/>
                      <w:divBdr>
                        <w:top w:val="none" w:sz="0" w:space="0" w:color="auto"/>
                        <w:left w:val="none" w:sz="0" w:space="0" w:color="auto"/>
                        <w:bottom w:val="none" w:sz="0" w:space="0" w:color="auto"/>
                        <w:right w:val="none" w:sz="0" w:space="0" w:color="auto"/>
                      </w:divBdr>
                    </w:div>
                    <w:div w:id="417756483">
                      <w:marLeft w:val="0"/>
                      <w:marRight w:val="0"/>
                      <w:marTop w:val="0"/>
                      <w:marBottom w:val="0"/>
                      <w:divBdr>
                        <w:top w:val="none" w:sz="0" w:space="0" w:color="auto"/>
                        <w:left w:val="none" w:sz="0" w:space="0" w:color="auto"/>
                        <w:bottom w:val="none" w:sz="0" w:space="0" w:color="auto"/>
                        <w:right w:val="none" w:sz="0" w:space="0" w:color="auto"/>
                      </w:divBdr>
                    </w:div>
                    <w:div w:id="1146817251">
                      <w:marLeft w:val="0"/>
                      <w:marRight w:val="0"/>
                      <w:marTop w:val="0"/>
                      <w:marBottom w:val="0"/>
                      <w:divBdr>
                        <w:top w:val="none" w:sz="0" w:space="0" w:color="auto"/>
                        <w:left w:val="none" w:sz="0" w:space="0" w:color="auto"/>
                        <w:bottom w:val="none" w:sz="0" w:space="0" w:color="auto"/>
                        <w:right w:val="none" w:sz="0" w:space="0" w:color="auto"/>
                      </w:divBdr>
                    </w:div>
                    <w:div w:id="624893779">
                      <w:marLeft w:val="0"/>
                      <w:marRight w:val="0"/>
                      <w:marTop w:val="0"/>
                      <w:marBottom w:val="0"/>
                      <w:divBdr>
                        <w:top w:val="none" w:sz="0" w:space="0" w:color="auto"/>
                        <w:left w:val="none" w:sz="0" w:space="0" w:color="auto"/>
                        <w:bottom w:val="none" w:sz="0" w:space="0" w:color="auto"/>
                        <w:right w:val="none" w:sz="0" w:space="0" w:color="auto"/>
                      </w:divBdr>
                    </w:div>
                    <w:div w:id="1131093473">
                      <w:marLeft w:val="0"/>
                      <w:marRight w:val="0"/>
                      <w:marTop w:val="0"/>
                      <w:marBottom w:val="0"/>
                      <w:divBdr>
                        <w:top w:val="none" w:sz="0" w:space="0" w:color="auto"/>
                        <w:left w:val="none" w:sz="0" w:space="0" w:color="auto"/>
                        <w:bottom w:val="none" w:sz="0" w:space="0" w:color="auto"/>
                        <w:right w:val="none" w:sz="0" w:space="0" w:color="auto"/>
                      </w:divBdr>
                    </w:div>
                    <w:div w:id="1467970275">
                      <w:marLeft w:val="0"/>
                      <w:marRight w:val="0"/>
                      <w:marTop w:val="0"/>
                      <w:marBottom w:val="0"/>
                      <w:divBdr>
                        <w:top w:val="none" w:sz="0" w:space="0" w:color="auto"/>
                        <w:left w:val="none" w:sz="0" w:space="0" w:color="auto"/>
                        <w:bottom w:val="none" w:sz="0" w:space="0" w:color="auto"/>
                        <w:right w:val="none" w:sz="0" w:space="0" w:color="auto"/>
                      </w:divBdr>
                    </w:div>
                    <w:div w:id="311301387">
                      <w:marLeft w:val="0"/>
                      <w:marRight w:val="0"/>
                      <w:marTop w:val="0"/>
                      <w:marBottom w:val="0"/>
                      <w:divBdr>
                        <w:top w:val="none" w:sz="0" w:space="0" w:color="auto"/>
                        <w:left w:val="none" w:sz="0" w:space="0" w:color="auto"/>
                        <w:bottom w:val="none" w:sz="0" w:space="0" w:color="auto"/>
                        <w:right w:val="none" w:sz="0" w:space="0" w:color="auto"/>
                      </w:divBdr>
                    </w:div>
                    <w:div w:id="1462653107">
                      <w:marLeft w:val="0"/>
                      <w:marRight w:val="0"/>
                      <w:marTop w:val="0"/>
                      <w:marBottom w:val="0"/>
                      <w:divBdr>
                        <w:top w:val="none" w:sz="0" w:space="0" w:color="auto"/>
                        <w:left w:val="none" w:sz="0" w:space="0" w:color="auto"/>
                        <w:bottom w:val="none" w:sz="0" w:space="0" w:color="auto"/>
                        <w:right w:val="none" w:sz="0" w:space="0" w:color="auto"/>
                      </w:divBdr>
                    </w:div>
                    <w:div w:id="308872167">
                      <w:marLeft w:val="0"/>
                      <w:marRight w:val="0"/>
                      <w:marTop w:val="0"/>
                      <w:marBottom w:val="0"/>
                      <w:divBdr>
                        <w:top w:val="none" w:sz="0" w:space="0" w:color="auto"/>
                        <w:left w:val="none" w:sz="0" w:space="0" w:color="auto"/>
                        <w:bottom w:val="none" w:sz="0" w:space="0" w:color="auto"/>
                        <w:right w:val="none" w:sz="0" w:space="0" w:color="auto"/>
                      </w:divBdr>
                    </w:div>
                    <w:div w:id="1097560768">
                      <w:marLeft w:val="0"/>
                      <w:marRight w:val="0"/>
                      <w:marTop w:val="0"/>
                      <w:marBottom w:val="0"/>
                      <w:divBdr>
                        <w:top w:val="none" w:sz="0" w:space="0" w:color="auto"/>
                        <w:left w:val="none" w:sz="0" w:space="0" w:color="auto"/>
                        <w:bottom w:val="none" w:sz="0" w:space="0" w:color="auto"/>
                        <w:right w:val="none" w:sz="0" w:space="0" w:color="auto"/>
                      </w:divBdr>
                    </w:div>
                    <w:div w:id="1788086683">
                      <w:marLeft w:val="0"/>
                      <w:marRight w:val="0"/>
                      <w:marTop w:val="0"/>
                      <w:marBottom w:val="0"/>
                      <w:divBdr>
                        <w:top w:val="none" w:sz="0" w:space="0" w:color="auto"/>
                        <w:left w:val="none" w:sz="0" w:space="0" w:color="auto"/>
                        <w:bottom w:val="none" w:sz="0" w:space="0" w:color="auto"/>
                        <w:right w:val="none" w:sz="0" w:space="0" w:color="auto"/>
                      </w:divBdr>
                    </w:div>
                    <w:div w:id="243416923">
                      <w:marLeft w:val="0"/>
                      <w:marRight w:val="0"/>
                      <w:marTop w:val="0"/>
                      <w:marBottom w:val="0"/>
                      <w:divBdr>
                        <w:top w:val="none" w:sz="0" w:space="0" w:color="auto"/>
                        <w:left w:val="none" w:sz="0" w:space="0" w:color="auto"/>
                        <w:bottom w:val="none" w:sz="0" w:space="0" w:color="auto"/>
                        <w:right w:val="none" w:sz="0" w:space="0" w:color="auto"/>
                      </w:divBdr>
                    </w:div>
                    <w:div w:id="587228638">
                      <w:marLeft w:val="0"/>
                      <w:marRight w:val="0"/>
                      <w:marTop w:val="0"/>
                      <w:marBottom w:val="0"/>
                      <w:divBdr>
                        <w:top w:val="none" w:sz="0" w:space="0" w:color="auto"/>
                        <w:left w:val="none" w:sz="0" w:space="0" w:color="auto"/>
                        <w:bottom w:val="none" w:sz="0" w:space="0" w:color="auto"/>
                        <w:right w:val="none" w:sz="0" w:space="0" w:color="auto"/>
                      </w:divBdr>
                    </w:div>
                    <w:div w:id="739984793">
                      <w:marLeft w:val="0"/>
                      <w:marRight w:val="0"/>
                      <w:marTop w:val="0"/>
                      <w:marBottom w:val="0"/>
                      <w:divBdr>
                        <w:top w:val="none" w:sz="0" w:space="0" w:color="auto"/>
                        <w:left w:val="none" w:sz="0" w:space="0" w:color="auto"/>
                        <w:bottom w:val="none" w:sz="0" w:space="0" w:color="auto"/>
                        <w:right w:val="none" w:sz="0" w:space="0" w:color="auto"/>
                      </w:divBdr>
                    </w:div>
                    <w:div w:id="167404040">
                      <w:marLeft w:val="0"/>
                      <w:marRight w:val="0"/>
                      <w:marTop w:val="0"/>
                      <w:marBottom w:val="0"/>
                      <w:divBdr>
                        <w:top w:val="none" w:sz="0" w:space="0" w:color="auto"/>
                        <w:left w:val="none" w:sz="0" w:space="0" w:color="auto"/>
                        <w:bottom w:val="none" w:sz="0" w:space="0" w:color="auto"/>
                        <w:right w:val="none" w:sz="0" w:space="0" w:color="auto"/>
                      </w:divBdr>
                    </w:div>
                    <w:div w:id="1599286820">
                      <w:marLeft w:val="0"/>
                      <w:marRight w:val="0"/>
                      <w:marTop w:val="0"/>
                      <w:marBottom w:val="0"/>
                      <w:divBdr>
                        <w:top w:val="none" w:sz="0" w:space="0" w:color="auto"/>
                        <w:left w:val="none" w:sz="0" w:space="0" w:color="auto"/>
                        <w:bottom w:val="none" w:sz="0" w:space="0" w:color="auto"/>
                        <w:right w:val="none" w:sz="0" w:space="0" w:color="auto"/>
                      </w:divBdr>
                    </w:div>
                    <w:div w:id="1069383286">
                      <w:marLeft w:val="0"/>
                      <w:marRight w:val="0"/>
                      <w:marTop w:val="0"/>
                      <w:marBottom w:val="0"/>
                      <w:divBdr>
                        <w:top w:val="none" w:sz="0" w:space="0" w:color="auto"/>
                        <w:left w:val="none" w:sz="0" w:space="0" w:color="auto"/>
                        <w:bottom w:val="none" w:sz="0" w:space="0" w:color="auto"/>
                        <w:right w:val="none" w:sz="0" w:space="0" w:color="auto"/>
                      </w:divBdr>
                    </w:div>
                    <w:div w:id="898395263">
                      <w:marLeft w:val="0"/>
                      <w:marRight w:val="0"/>
                      <w:marTop w:val="0"/>
                      <w:marBottom w:val="0"/>
                      <w:divBdr>
                        <w:top w:val="none" w:sz="0" w:space="0" w:color="auto"/>
                        <w:left w:val="none" w:sz="0" w:space="0" w:color="auto"/>
                        <w:bottom w:val="none" w:sz="0" w:space="0" w:color="auto"/>
                        <w:right w:val="none" w:sz="0" w:space="0" w:color="auto"/>
                      </w:divBdr>
                    </w:div>
                    <w:div w:id="1760637794">
                      <w:marLeft w:val="0"/>
                      <w:marRight w:val="0"/>
                      <w:marTop w:val="0"/>
                      <w:marBottom w:val="0"/>
                      <w:divBdr>
                        <w:top w:val="none" w:sz="0" w:space="0" w:color="auto"/>
                        <w:left w:val="none" w:sz="0" w:space="0" w:color="auto"/>
                        <w:bottom w:val="none" w:sz="0" w:space="0" w:color="auto"/>
                        <w:right w:val="none" w:sz="0" w:space="0" w:color="auto"/>
                      </w:divBdr>
                    </w:div>
                    <w:div w:id="1462186432">
                      <w:marLeft w:val="0"/>
                      <w:marRight w:val="0"/>
                      <w:marTop w:val="0"/>
                      <w:marBottom w:val="0"/>
                      <w:divBdr>
                        <w:top w:val="none" w:sz="0" w:space="0" w:color="auto"/>
                        <w:left w:val="none" w:sz="0" w:space="0" w:color="auto"/>
                        <w:bottom w:val="none" w:sz="0" w:space="0" w:color="auto"/>
                        <w:right w:val="none" w:sz="0" w:space="0" w:color="auto"/>
                      </w:divBdr>
                    </w:div>
                    <w:div w:id="728387346">
                      <w:marLeft w:val="0"/>
                      <w:marRight w:val="0"/>
                      <w:marTop w:val="0"/>
                      <w:marBottom w:val="0"/>
                      <w:divBdr>
                        <w:top w:val="none" w:sz="0" w:space="0" w:color="auto"/>
                        <w:left w:val="none" w:sz="0" w:space="0" w:color="auto"/>
                        <w:bottom w:val="none" w:sz="0" w:space="0" w:color="auto"/>
                        <w:right w:val="none" w:sz="0" w:space="0" w:color="auto"/>
                      </w:divBdr>
                    </w:div>
                    <w:div w:id="2027630437">
                      <w:marLeft w:val="0"/>
                      <w:marRight w:val="0"/>
                      <w:marTop w:val="0"/>
                      <w:marBottom w:val="0"/>
                      <w:divBdr>
                        <w:top w:val="none" w:sz="0" w:space="0" w:color="auto"/>
                        <w:left w:val="none" w:sz="0" w:space="0" w:color="auto"/>
                        <w:bottom w:val="none" w:sz="0" w:space="0" w:color="auto"/>
                        <w:right w:val="none" w:sz="0" w:space="0" w:color="auto"/>
                      </w:divBdr>
                    </w:div>
                    <w:div w:id="1215386881">
                      <w:marLeft w:val="0"/>
                      <w:marRight w:val="0"/>
                      <w:marTop w:val="0"/>
                      <w:marBottom w:val="0"/>
                      <w:divBdr>
                        <w:top w:val="none" w:sz="0" w:space="0" w:color="auto"/>
                        <w:left w:val="none" w:sz="0" w:space="0" w:color="auto"/>
                        <w:bottom w:val="none" w:sz="0" w:space="0" w:color="auto"/>
                        <w:right w:val="none" w:sz="0" w:space="0" w:color="auto"/>
                      </w:divBdr>
                    </w:div>
                    <w:div w:id="598369602">
                      <w:marLeft w:val="0"/>
                      <w:marRight w:val="0"/>
                      <w:marTop w:val="0"/>
                      <w:marBottom w:val="0"/>
                      <w:divBdr>
                        <w:top w:val="none" w:sz="0" w:space="0" w:color="auto"/>
                        <w:left w:val="none" w:sz="0" w:space="0" w:color="auto"/>
                        <w:bottom w:val="none" w:sz="0" w:space="0" w:color="auto"/>
                        <w:right w:val="none" w:sz="0" w:space="0" w:color="auto"/>
                      </w:divBdr>
                    </w:div>
                    <w:div w:id="901870375">
                      <w:marLeft w:val="0"/>
                      <w:marRight w:val="0"/>
                      <w:marTop w:val="0"/>
                      <w:marBottom w:val="0"/>
                      <w:divBdr>
                        <w:top w:val="none" w:sz="0" w:space="0" w:color="auto"/>
                        <w:left w:val="none" w:sz="0" w:space="0" w:color="auto"/>
                        <w:bottom w:val="none" w:sz="0" w:space="0" w:color="auto"/>
                        <w:right w:val="none" w:sz="0" w:space="0" w:color="auto"/>
                      </w:divBdr>
                    </w:div>
                    <w:div w:id="1053699593">
                      <w:marLeft w:val="0"/>
                      <w:marRight w:val="0"/>
                      <w:marTop w:val="0"/>
                      <w:marBottom w:val="0"/>
                      <w:divBdr>
                        <w:top w:val="none" w:sz="0" w:space="0" w:color="auto"/>
                        <w:left w:val="none" w:sz="0" w:space="0" w:color="auto"/>
                        <w:bottom w:val="none" w:sz="0" w:space="0" w:color="auto"/>
                        <w:right w:val="none" w:sz="0" w:space="0" w:color="auto"/>
                      </w:divBdr>
                    </w:div>
                    <w:div w:id="528765865">
                      <w:marLeft w:val="0"/>
                      <w:marRight w:val="0"/>
                      <w:marTop w:val="0"/>
                      <w:marBottom w:val="0"/>
                      <w:divBdr>
                        <w:top w:val="none" w:sz="0" w:space="0" w:color="auto"/>
                        <w:left w:val="none" w:sz="0" w:space="0" w:color="auto"/>
                        <w:bottom w:val="none" w:sz="0" w:space="0" w:color="auto"/>
                        <w:right w:val="none" w:sz="0" w:space="0" w:color="auto"/>
                      </w:divBdr>
                    </w:div>
                    <w:div w:id="544366884">
                      <w:marLeft w:val="0"/>
                      <w:marRight w:val="0"/>
                      <w:marTop w:val="0"/>
                      <w:marBottom w:val="0"/>
                      <w:divBdr>
                        <w:top w:val="none" w:sz="0" w:space="0" w:color="auto"/>
                        <w:left w:val="none" w:sz="0" w:space="0" w:color="auto"/>
                        <w:bottom w:val="none" w:sz="0" w:space="0" w:color="auto"/>
                        <w:right w:val="none" w:sz="0" w:space="0" w:color="auto"/>
                      </w:divBdr>
                    </w:div>
                    <w:div w:id="919218573">
                      <w:marLeft w:val="0"/>
                      <w:marRight w:val="0"/>
                      <w:marTop w:val="0"/>
                      <w:marBottom w:val="0"/>
                      <w:divBdr>
                        <w:top w:val="none" w:sz="0" w:space="0" w:color="auto"/>
                        <w:left w:val="none" w:sz="0" w:space="0" w:color="auto"/>
                        <w:bottom w:val="none" w:sz="0" w:space="0" w:color="auto"/>
                        <w:right w:val="none" w:sz="0" w:space="0" w:color="auto"/>
                      </w:divBdr>
                    </w:div>
                    <w:div w:id="615067516">
                      <w:marLeft w:val="0"/>
                      <w:marRight w:val="0"/>
                      <w:marTop w:val="0"/>
                      <w:marBottom w:val="0"/>
                      <w:divBdr>
                        <w:top w:val="none" w:sz="0" w:space="0" w:color="auto"/>
                        <w:left w:val="none" w:sz="0" w:space="0" w:color="auto"/>
                        <w:bottom w:val="none" w:sz="0" w:space="0" w:color="auto"/>
                        <w:right w:val="none" w:sz="0" w:space="0" w:color="auto"/>
                      </w:divBdr>
                    </w:div>
                    <w:div w:id="1140879235">
                      <w:marLeft w:val="0"/>
                      <w:marRight w:val="0"/>
                      <w:marTop w:val="0"/>
                      <w:marBottom w:val="0"/>
                      <w:divBdr>
                        <w:top w:val="none" w:sz="0" w:space="0" w:color="auto"/>
                        <w:left w:val="none" w:sz="0" w:space="0" w:color="auto"/>
                        <w:bottom w:val="none" w:sz="0" w:space="0" w:color="auto"/>
                        <w:right w:val="none" w:sz="0" w:space="0" w:color="auto"/>
                      </w:divBdr>
                    </w:div>
                    <w:div w:id="309091480">
                      <w:marLeft w:val="0"/>
                      <w:marRight w:val="0"/>
                      <w:marTop w:val="0"/>
                      <w:marBottom w:val="0"/>
                      <w:divBdr>
                        <w:top w:val="none" w:sz="0" w:space="0" w:color="auto"/>
                        <w:left w:val="none" w:sz="0" w:space="0" w:color="auto"/>
                        <w:bottom w:val="none" w:sz="0" w:space="0" w:color="auto"/>
                        <w:right w:val="none" w:sz="0" w:space="0" w:color="auto"/>
                      </w:divBdr>
                    </w:div>
                    <w:div w:id="1767000881">
                      <w:marLeft w:val="0"/>
                      <w:marRight w:val="0"/>
                      <w:marTop w:val="0"/>
                      <w:marBottom w:val="0"/>
                      <w:divBdr>
                        <w:top w:val="none" w:sz="0" w:space="0" w:color="auto"/>
                        <w:left w:val="none" w:sz="0" w:space="0" w:color="auto"/>
                        <w:bottom w:val="none" w:sz="0" w:space="0" w:color="auto"/>
                        <w:right w:val="none" w:sz="0" w:space="0" w:color="auto"/>
                      </w:divBdr>
                    </w:div>
                    <w:div w:id="1016610970">
                      <w:marLeft w:val="0"/>
                      <w:marRight w:val="0"/>
                      <w:marTop w:val="0"/>
                      <w:marBottom w:val="0"/>
                      <w:divBdr>
                        <w:top w:val="none" w:sz="0" w:space="0" w:color="auto"/>
                        <w:left w:val="none" w:sz="0" w:space="0" w:color="auto"/>
                        <w:bottom w:val="none" w:sz="0" w:space="0" w:color="auto"/>
                        <w:right w:val="none" w:sz="0" w:space="0" w:color="auto"/>
                      </w:divBdr>
                    </w:div>
                    <w:div w:id="1975403421">
                      <w:marLeft w:val="0"/>
                      <w:marRight w:val="0"/>
                      <w:marTop w:val="0"/>
                      <w:marBottom w:val="0"/>
                      <w:divBdr>
                        <w:top w:val="none" w:sz="0" w:space="0" w:color="auto"/>
                        <w:left w:val="none" w:sz="0" w:space="0" w:color="auto"/>
                        <w:bottom w:val="none" w:sz="0" w:space="0" w:color="auto"/>
                        <w:right w:val="none" w:sz="0" w:space="0" w:color="auto"/>
                      </w:divBdr>
                    </w:div>
                    <w:div w:id="109320864">
                      <w:marLeft w:val="0"/>
                      <w:marRight w:val="0"/>
                      <w:marTop w:val="0"/>
                      <w:marBottom w:val="0"/>
                      <w:divBdr>
                        <w:top w:val="none" w:sz="0" w:space="0" w:color="auto"/>
                        <w:left w:val="none" w:sz="0" w:space="0" w:color="auto"/>
                        <w:bottom w:val="none" w:sz="0" w:space="0" w:color="auto"/>
                        <w:right w:val="none" w:sz="0" w:space="0" w:color="auto"/>
                      </w:divBdr>
                    </w:div>
                    <w:div w:id="1919093954">
                      <w:marLeft w:val="0"/>
                      <w:marRight w:val="0"/>
                      <w:marTop w:val="0"/>
                      <w:marBottom w:val="0"/>
                      <w:divBdr>
                        <w:top w:val="none" w:sz="0" w:space="0" w:color="auto"/>
                        <w:left w:val="none" w:sz="0" w:space="0" w:color="auto"/>
                        <w:bottom w:val="none" w:sz="0" w:space="0" w:color="auto"/>
                        <w:right w:val="none" w:sz="0" w:space="0" w:color="auto"/>
                      </w:divBdr>
                    </w:div>
                    <w:div w:id="1742286472">
                      <w:marLeft w:val="0"/>
                      <w:marRight w:val="0"/>
                      <w:marTop w:val="0"/>
                      <w:marBottom w:val="0"/>
                      <w:divBdr>
                        <w:top w:val="none" w:sz="0" w:space="0" w:color="auto"/>
                        <w:left w:val="none" w:sz="0" w:space="0" w:color="auto"/>
                        <w:bottom w:val="none" w:sz="0" w:space="0" w:color="auto"/>
                        <w:right w:val="none" w:sz="0" w:space="0" w:color="auto"/>
                      </w:divBdr>
                    </w:div>
                    <w:div w:id="872620416">
                      <w:marLeft w:val="0"/>
                      <w:marRight w:val="0"/>
                      <w:marTop w:val="0"/>
                      <w:marBottom w:val="0"/>
                      <w:divBdr>
                        <w:top w:val="none" w:sz="0" w:space="0" w:color="auto"/>
                        <w:left w:val="none" w:sz="0" w:space="0" w:color="auto"/>
                        <w:bottom w:val="none" w:sz="0" w:space="0" w:color="auto"/>
                        <w:right w:val="none" w:sz="0" w:space="0" w:color="auto"/>
                      </w:divBdr>
                    </w:div>
                    <w:div w:id="1045908684">
                      <w:marLeft w:val="0"/>
                      <w:marRight w:val="0"/>
                      <w:marTop w:val="0"/>
                      <w:marBottom w:val="0"/>
                      <w:divBdr>
                        <w:top w:val="none" w:sz="0" w:space="0" w:color="auto"/>
                        <w:left w:val="none" w:sz="0" w:space="0" w:color="auto"/>
                        <w:bottom w:val="none" w:sz="0" w:space="0" w:color="auto"/>
                        <w:right w:val="none" w:sz="0" w:space="0" w:color="auto"/>
                      </w:divBdr>
                    </w:div>
                    <w:div w:id="1303997755">
                      <w:marLeft w:val="0"/>
                      <w:marRight w:val="0"/>
                      <w:marTop w:val="0"/>
                      <w:marBottom w:val="0"/>
                      <w:divBdr>
                        <w:top w:val="none" w:sz="0" w:space="0" w:color="auto"/>
                        <w:left w:val="none" w:sz="0" w:space="0" w:color="auto"/>
                        <w:bottom w:val="none" w:sz="0" w:space="0" w:color="auto"/>
                        <w:right w:val="none" w:sz="0" w:space="0" w:color="auto"/>
                      </w:divBdr>
                    </w:div>
                    <w:div w:id="168106718">
                      <w:marLeft w:val="0"/>
                      <w:marRight w:val="0"/>
                      <w:marTop w:val="0"/>
                      <w:marBottom w:val="0"/>
                      <w:divBdr>
                        <w:top w:val="none" w:sz="0" w:space="0" w:color="auto"/>
                        <w:left w:val="none" w:sz="0" w:space="0" w:color="auto"/>
                        <w:bottom w:val="none" w:sz="0" w:space="0" w:color="auto"/>
                        <w:right w:val="none" w:sz="0" w:space="0" w:color="auto"/>
                      </w:divBdr>
                    </w:div>
                    <w:div w:id="1378161891">
                      <w:marLeft w:val="0"/>
                      <w:marRight w:val="0"/>
                      <w:marTop w:val="0"/>
                      <w:marBottom w:val="0"/>
                      <w:divBdr>
                        <w:top w:val="none" w:sz="0" w:space="0" w:color="auto"/>
                        <w:left w:val="none" w:sz="0" w:space="0" w:color="auto"/>
                        <w:bottom w:val="none" w:sz="0" w:space="0" w:color="auto"/>
                        <w:right w:val="none" w:sz="0" w:space="0" w:color="auto"/>
                      </w:divBdr>
                    </w:div>
                    <w:div w:id="1564607317">
                      <w:marLeft w:val="0"/>
                      <w:marRight w:val="0"/>
                      <w:marTop w:val="0"/>
                      <w:marBottom w:val="0"/>
                      <w:divBdr>
                        <w:top w:val="none" w:sz="0" w:space="0" w:color="auto"/>
                        <w:left w:val="none" w:sz="0" w:space="0" w:color="auto"/>
                        <w:bottom w:val="none" w:sz="0" w:space="0" w:color="auto"/>
                        <w:right w:val="none" w:sz="0" w:space="0" w:color="auto"/>
                      </w:divBdr>
                    </w:div>
                    <w:div w:id="1451897669">
                      <w:marLeft w:val="0"/>
                      <w:marRight w:val="0"/>
                      <w:marTop w:val="0"/>
                      <w:marBottom w:val="0"/>
                      <w:divBdr>
                        <w:top w:val="none" w:sz="0" w:space="0" w:color="auto"/>
                        <w:left w:val="none" w:sz="0" w:space="0" w:color="auto"/>
                        <w:bottom w:val="none" w:sz="0" w:space="0" w:color="auto"/>
                        <w:right w:val="none" w:sz="0" w:space="0" w:color="auto"/>
                      </w:divBdr>
                    </w:div>
                    <w:div w:id="1947735289">
                      <w:marLeft w:val="0"/>
                      <w:marRight w:val="0"/>
                      <w:marTop w:val="0"/>
                      <w:marBottom w:val="0"/>
                      <w:divBdr>
                        <w:top w:val="none" w:sz="0" w:space="0" w:color="auto"/>
                        <w:left w:val="none" w:sz="0" w:space="0" w:color="auto"/>
                        <w:bottom w:val="none" w:sz="0" w:space="0" w:color="auto"/>
                        <w:right w:val="none" w:sz="0" w:space="0" w:color="auto"/>
                      </w:divBdr>
                    </w:div>
                    <w:div w:id="790128602">
                      <w:marLeft w:val="0"/>
                      <w:marRight w:val="0"/>
                      <w:marTop w:val="0"/>
                      <w:marBottom w:val="0"/>
                      <w:divBdr>
                        <w:top w:val="none" w:sz="0" w:space="0" w:color="auto"/>
                        <w:left w:val="none" w:sz="0" w:space="0" w:color="auto"/>
                        <w:bottom w:val="none" w:sz="0" w:space="0" w:color="auto"/>
                        <w:right w:val="none" w:sz="0" w:space="0" w:color="auto"/>
                      </w:divBdr>
                    </w:div>
                    <w:div w:id="877663457">
                      <w:marLeft w:val="0"/>
                      <w:marRight w:val="0"/>
                      <w:marTop w:val="0"/>
                      <w:marBottom w:val="0"/>
                      <w:divBdr>
                        <w:top w:val="none" w:sz="0" w:space="0" w:color="auto"/>
                        <w:left w:val="none" w:sz="0" w:space="0" w:color="auto"/>
                        <w:bottom w:val="none" w:sz="0" w:space="0" w:color="auto"/>
                        <w:right w:val="none" w:sz="0" w:space="0" w:color="auto"/>
                      </w:divBdr>
                    </w:div>
                    <w:div w:id="2106532954">
                      <w:marLeft w:val="0"/>
                      <w:marRight w:val="0"/>
                      <w:marTop w:val="0"/>
                      <w:marBottom w:val="0"/>
                      <w:divBdr>
                        <w:top w:val="none" w:sz="0" w:space="0" w:color="auto"/>
                        <w:left w:val="none" w:sz="0" w:space="0" w:color="auto"/>
                        <w:bottom w:val="none" w:sz="0" w:space="0" w:color="auto"/>
                        <w:right w:val="none" w:sz="0" w:space="0" w:color="auto"/>
                      </w:divBdr>
                    </w:div>
                    <w:div w:id="766922764">
                      <w:marLeft w:val="0"/>
                      <w:marRight w:val="0"/>
                      <w:marTop w:val="0"/>
                      <w:marBottom w:val="0"/>
                      <w:divBdr>
                        <w:top w:val="none" w:sz="0" w:space="0" w:color="auto"/>
                        <w:left w:val="none" w:sz="0" w:space="0" w:color="auto"/>
                        <w:bottom w:val="none" w:sz="0" w:space="0" w:color="auto"/>
                        <w:right w:val="none" w:sz="0" w:space="0" w:color="auto"/>
                      </w:divBdr>
                    </w:div>
                    <w:div w:id="147325367">
                      <w:marLeft w:val="0"/>
                      <w:marRight w:val="0"/>
                      <w:marTop w:val="0"/>
                      <w:marBottom w:val="0"/>
                      <w:divBdr>
                        <w:top w:val="none" w:sz="0" w:space="0" w:color="auto"/>
                        <w:left w:val="none" w:sz="0" w:space="0" w:color="auto"/>
                        <w:bottom w:val="none" w:sz="0" w:space="0" w:color="auto"/>
                        <w:right w:val="none" w:sz="0" w:space="0" w:color="auto"/>
                      </w:divBdr>
                    </w:div>
                    <w:div w:id="1423645511">
                      <w:marLeft w:val="0"/>
                      <w:marRight w:val="0"/>
                      <w:marTop w:val="0"/>
                      <w:marBottom w:val="0"/>
                      <w:divBdr>
                        <w:top w:val="none" w:sz="0" w:space="0" w:color="auto"/>
                        <w:left w:val="none" w:sz="0" w:space="0" w:color="auto"/>
                        <w:bottom w:val="none" w:sz="0" w:space="0" w:color="auto"/>
                        <w:right w:val="none" w:sz="0" w:space="0" w:color="auto"/>
                      </w:divBdr>
                    </w:div>
                    <w:div w:id="2130274592">
                      <w:marLeft w:val="0"/>
                      <w:marRight w:val="0"/>
                      <w:marTop w:val="0"/>
                      <w:marBottom w:val="0"/>
                      <w:divBdr>
                        <w:top w:val="none" w:sz="0" w:space="0" w:color="auto"/>
                        <w:left w:val="none" w:sz="0" w:space="0" w:color="auto"/>
                        <w:bottom w:val="none" w:sz="0" w:space="0" w:color="auto"/>
                        <w:right w:val="none" w:sz="0" w:space="0" w:color="auto"/>
                      </w:divBdr>
                    </w:div>
                    <w:div w:id="99222235">
                      <w:marLeft w:val="0"/>
                      <w:marRight w:val="0"/>
                      <w:marTop w:val="0"/>
                      <w:marBottom w:val="0"/>
                      <w:divBdr>
                        <w:top w:val="none" w:sz="0" w:space="0" w:color="auto"/>
                        <w:left w:val="none" w:sz="0" w:space="0" w:color="auto"/>
                        <w:bottom w:val="none" w:sz="0" w:space="0" w:color="auto"/>
                        <w:right w:val="none" w:sz="0" w:space="0" w:color="auto"/>
                      </w:divBdr>
                    </w:div>
                    <w:div w:id="451559445">
                      <w:marLeft w:val="0"/>
                      <w:marRight w:val="0"/>
                      <w:marTop w:val="0"/>
                      <w:marBottom w:val="0"/>
                      <w:divBdr>
                        <w:top w:val="none" w:sz="0" w:space="0" w:color="auto"/>
                        <w:left w:val="none" w:sz="0" w:space="0" w:color="auto"/>
                        <w:bottom w:val="none" w:sz="0" w:space="0" w:color="auto"/>
                        <w:right w:val="none" w:sz="0" w:space="0" w:color="auto"/>
                      </w:divBdr>
                    </w:div>
                    <w:div w:id="2134472629">
                      <w:marLeft w:val="0"/>
                      <w:marRight w:val="0"/>
                      <w:marTop w:val="0"/>
                      <w:marBottom w:val="0"/>
                      <w:divBdr>
                        <w:top w:val="none" w:sz="0" w:space="0" w:color="auto"/>
                        <w:left w:val="none" w:sz="0" w:space="0" w:color="auto"/>
                        <w:bottom w:val="none" w:sz="0" w:space="0" w:color="auto"/>
                        <w:right w:val="none" w:sz="0" w:space="0" w:color="auto"/>
                      </w:divBdr>
                    </w:div>
                    <w:div w:id="422149283">
                      <w:marLeft w:val="0"/>
                      <w:marRight w:val="0"/>
                      <w:marTop w:val="0"/>
                      <w:marBottom w:val="0"/>
                      <w:divBdr>
                        <w:top w:val="none" w:sz="0" w:space="0" w:color="auto"/>
                        <w:left w:val="none" w:sz="0" w:space="0" w:color="auto"/>
                        <w:bottom w:val="none" w:sz="0" w:space="0" w:color="auto"/>
                        <w:right w:val="none" w:sz="0" w:space="0" w:color="auto"/>
                      </w:divBdr>
                    </w:div>
                    <w:div w:id="400368191">
                      <w:marLeft w:val="0"/>
                      <w:marRight w:val="0"/>
                      <w:marTop w:val="0"/>
                      <w:marBottom w:val="0"/>
                      <w:divBdr>
                        <w:top w:val="none" w:sz="0" w:space="0" w:color="auto"/>
                        <w:left w:val="none" w:sz="0" w:space="0" w:color="auto"/>
                        <w:bottom w:val="none" w:sz="0" w:space="0" w:color="auto"/>
                        <w:right w:val="none" w:sz="0" w:space="0" w:color="auto"/>
                      </w:divBdr>
                    </w:div>
                    <w:div w:id="1530220078">
                      <w:marLeft w:val="0"/>
                      <w:marRight w:val="0"/>
                      <w:marTop w:val="0"/>
                      <w:marBottom w:val="0"/>
                      <w:divBdr>
                        <w:top w:val="none" w:sz="0" w:space="0" w:color="auto"/>
                        <w:left w:val="none" w:sz="0" w:space="0" w:color="auto"/>
                        <w:bottom w:val="none" w:sz="0" w:space="0" w:color="auto"/>
                        <w:right w:val="none" w:sz="0" w:space="0" w:color="auto"/>
                      </w:divBdr>
                    </w:div>
                    <w:div w:id="1283148013">
                      <w:marLeft w:val="0"/>
                      <w:marRight w:val="0"/>
                      <w:marTop w:val="0"/>
                      <w:marBottom w:val="0"/>
                      <w:divBdr>
                        <w:top w:val="none" w:sz="0" w:space="0" w:color="auto"/>
                        <w:left w:val="none" w:sz="0" w:space="0" w:color="auto"/>
                        <w:bottom w:val="none" w:sz="0" w:space="0" w:color="auto"/>
                        <w:right w:val="none" w:sz="0" w:space="0" w:color="auto"/>
                      </w:divBdr>
                    </w:div>
                    <w:div w:id="1109591915">
                      <w:marLeft w:val="0"/>
                      <w:marRight w:val="0"/>
                      <w:marTop w:val="0"/>
                      <w:marBottom w:val="0"/>
                      <w:divBdr>
                        <w:top w:val="none" w:sz="0" w:space="0" w:color="auto"/>
                        <w:left w:val="none" w:sz="0" w:space="0" w:color="auto"/>
                        <w:bottom w:val="none" w:sz="0" w:space="0" w:color="auto"/>
                        <w:right w:val="none" w:sz="0" w:space="0" w:color="auto"/>
                      </w:divBdr>
                    </w:div>
                    <w:div w:id="379208913">
                      <w:marLeft w:val="0"/>
                      <w:marRight w:val="0"/>
                      <w:marTop w:val="0"/>
                      <w:marBottom w:val="0"/>
                      <w:divBdr>
                        <w:top w:val="none" w:sz="0" w:space="0" w:color="auto"/>
                        <w:left w:val="none" w:sz="0" w:space="0" w:color="auto"/>
                        <w:bottom w:val="none" w:sz="0" w:space="0" w:color="auto"/>
                        <w:right w:val="none" w:sz="0" w:space="0" w:color="auto"/>
                      </w:divBdr>
                    </w:div>
                    <w:div w:id="529419826">
                      <w:marLeft w:val="0"/>
                      <w:marRight w:val="0"/>
                      <w:marTop w:val="0"/>
                      <w:marBottom w:val="0"/>
                      <w:divBdr>
                        <w:top w:val="none" w:sz="0" w:space="0" w:color="auto"/>
                        <w:left w:val="none" w:sz="0" w:space="0" w:color="auto"/>
                        <w:bottom w:val="none" w:sz="0" w:space="0" w:color="auto"/>
                        <w:right w:val="none" w:sz="0" w:space="0" w:color="auto"/>
                      </w:divBdr>
                    </w:div>
                    <w:div w:id="1978683067">
                      <w:marLeft w:val="0"/>
                      <w:marRight w:val="0"/>
                      <w:marTop w:val="0"/>
                      <w:marBottom w:val="0"/>
                      <w:divBdr>
                        <w:top w:val="none" w:sz="0" w:space="0" w:color="auto"/>
                        <w:left w:val="none" w:sz="0" w:space="0" w:color="auto"/>
                        <w:bottom w:val="none" w:sz="0" w:space="0" w:color="auto"/>
                        <w:right w:val="none" w:sz="0" w:space="0" w:color="auto"/>
                      </w:divBdr>
                    </w:div>
                    <w:div w:id="89005747">
                      <w:marLeft w:val="0"/>
                      <w:marRight w:val="0"/>
                      <w:marTop w:val="0"/>
                      <w:marBottom w:val="0"/>
                      <w:divBdr>
                        <w:top w:val="none" w:sz="0" w:space="0" w:color="auto"/>
                        <w:left w:val="none" w:sz="0" w:space="0" w:color="auto"/>
                        <w:bottom w:val="none" w:sz="0" w:space="0" w:color="auto"/>
                        <w:right w:val="none" w:sz="0" w:space="0" w:color="auto"/>
                      </w:divBdr>
                    </w:div>
                    <w:div w:id="1095245997">
                      <w:marLeft w:val="0"/>
                      <w:marRight w:val="0"/>
                      <w:marTop w:val="0"/>
                      <w:marBottom w:val="0"/>
                      <w:divBdr>
                        <w:top w:val="none" w:sz="0" w:space="0" w:color="auto"/>
                        <w:left w:val="none" w:sz="0" w:space="0" w:color="auto"/>
                        <w:bottom w:val="none" w:sz="0" w:space="0" w:color="auto"/>
                        <w:right w:val="none" w:sz="0" w:space="0" w:color="auto"/>
                      </w:divBdr>
                    </w:div>
                    <w:div w:id="657462401">
                      <w:marLeft w:val="0"/>
                      <w:marRight w:val="0"/>
                      <w:marTop w:val="0"/>
                      <w:marBottom w:val="0"/>
                      <w:divBdr>
                        <w:top w:val="none" w:sz="0" w:space="0" w:color="auto"/>
                        <w:left w:val="none" w:sz="0" w:space="0" w:color="auto"/>
                        <w:bottom w:val="none" w:sz="0" w:space="0" w:color="auto"/>
                        <w:right w:val="none" w:sz="0" w:space="0" w:color="auto"/>
                      </w:divBdr>
                    </w:div>
                    <w:div w:id="509681149">
                      <w:marLeft w:val="0"/>
                      <w:marRight w:val="0"/>
                      <w:marTop w:val="0"/>
                      <w:marBottom w:val="0"/>
                      <w:divBdr>
                        <w:top w:val="none" w:sz="0" w:space="0" w:color="auto"/>
                        <w:left w:val="none" w:sz="0" w:space="0" w:color="auto"/>
                        <w:bottom w:val="none" w:sz="0" w:space="0" w:color="auto"/>
                        <w:right w:val="none" w:sz="0" w:space="0" w:color="auto"/>
                      </w:divBdr>
                    </w:div>
                    <w:div w:id="162597928">
                      <w:marLeft w:val="0"/>
                      <w:marRight w:val="0"/>
                      <w:marTop w:val="0"/>
                      <w:marBottom w:val="0"/>
                      <w:divBdr>
                        <w:top w:val="none" w:sz="0" w:space="0" w:color="auto"/>
                        <w:left w:val="none" w:sz="0" w:space="0" w:color="auto"/>
                        <w:bottom w:val="none" w:sz="0" w:space="0" w:color="auto"/>
                        <w:right w:val="none" w:sz="0" w:space="0" w:color="auto"/>
                      </w:divBdr>
                    </w:div>
                    <w:div w:id="1924297305">
                      <w:marLeft w:val="0"/>
                      <w:marRight w:val="0"/>
                      <w:marTop w:val="0"/>
                      <w:marBottom w:val="0"/>
                      <w:divBdr>
                        <w:top w:val="none" w:sz="0" w:space="0" w:color="auto"/>
                        <w:left w:val="none" w:sz="0" w:space="0" w:color="auto"/>
                        <w:bottom w:val="none" w:sz="0" w:space="0" w:color="auto"/>
                        <w:right w:val="none" w:sz="0" w:space="0" w:color="auto"/>
                      </w:divBdr>
                    </w:div>
                    <w:div w:id="1832674880">
                      <w:marLeft w:val="0"/>
                      <w:marRight w:val="0"/>
                      <w:marTop w:val="0"/>
                      <w:marBottom w:val="0"/>
                      <w:divBdr>
                        <w:top w:val="none" w:sz="0" w:space="0" w:color="auto"/>
                        <w:left w:val="none" w:sz="0" w:space="0" w:color="auto"/>
                        <w:bottom w:val="none" w:sz="0" w:space="0" w:color="auto"/>
                        <w:right w:val="none" w:sz="0" w:space="0" w:color="auto"/>
                      </w:divBdr>
                    </w:div>
                    <w:div w:id="1372803278">
                      <w:marLeft w:val="0"/>
                      <w:marRight w:val="0"/>
                      <w:marTop w:val="0"/>
                      <w:marBottom w:val="0"/>
                      <w:divBdr>
                        <w:top w:val="none" w:sz="0" w:space="0" w:color="auto"/>
                        <w:left w:val="none" w:sz="0" w:space="0" w:color="auto"/>
                        <w:bottom w:val="none" w:sz="0" w:space="0" w:color="auto"/>
                        <w:right w:val="none" w:sz="0" w:space="0" w:color="auto"/>
                      </w:divBdr>
                    </w:div>
                    <w:div w:id="103889123">
                      <w:marLeft w:val="0"/>
                      <w:marRight w:val="0"/>
                      <w:marTop w:val="0"/>
                      <w:marBottom w:val="0"/>
                      <w:divBdr>
                        <w:top w:val="none" w:sz="0" w:space="0" w:color="auto"/>
                        <w:left w:val="none" w:sz="0" w:space="0" w:color="auto"/>
                        <w:bottom w:val="none" w:sz="0" w:space="0" w:color="auto"/>
                        <w:right w:val="none" w:sz="0" w:space="0" w:color="auto"/>
                      </w:divBdr>
                    </w:div>
                    <w:div w:id="2052075430">
                      <w:marLeft w:val="0"/>
                      <w:marRight w:val="0"/>
                      <w:marTop w:val="0"/>
                      <w:marBottom w:val="0"/>
                      <w:divBdr>
                        <w:top w:val="none" w:sz="0" w:space="0" w:color="auto"/>
                        <w:left w:val="none" w:sz="0" w:space="0" w:color="auto"/>
                        <w:bottom w:val="none" w:sz="0" w:space="0" w:color="auto"/>
                        <w:right w:val="none" w:sz="0" w:space="0" w:color="auto"/>
                      </w:divBdr>
                    </w:div>
                    <w:div w:id="351347441">
                      <w:marLeft w:val="0"/>
                      <w:marRight w:val="0"/>
                      <w:marTop w:val="0"/>
                      <w:marBottom w:val="0"/>
                      <w:divBdr>
                        <w:top w:val="none" w:sz="0" w:space="0" w:color="auto"/>
                        <w:left w:val="none" w:sz="0" w:space="0" w:color="auto"/>
                        <w:bottom w:val="none" w:sz="0" w:space="0" w:color="auto"/>
                        <w:right w:val="none" w:sz="0" w:space="0" w:color="auto"/>
                      </w:divBdr>
                    </w:div>
                    <w:div w:id="221871825">
                      <w:marLeft w:val="0"/>
                      <w:marRight w:val="0"/>
                      <w:marTop w:val="0"/>
                      <w:marBottom w:val="0"/>
                      <w:divBdr>
                        <w:top w:val="none" w:sz="0" w:space="0" w:color="auto"/>
                        <w:left w:val="none" w:sz="0" w:space="0" w:color="auto"/>
                        <w:bottom w:val="none" w:sz="0" w:space="0" w:color="auto"/>
                        <w:right w:val="none" w:sz="0" w:space="0" w:color="auto"/>
                      </w:divBdr>
                    </w:div>
                    <w:div w:id="1251692925">
                      <w:marLeft w:val="0"/>
                      <w:marRight w:val="0"/>
                      <w:marTop w:val="0"/>
                      <w:marBottom w:val="0"/>
                      <w:divBdr>
                        <w:top w:val="none" w:sz="0" w:space="0" w:color="auto"/>
                        <w:left w:val="none" w:sz="0" w:space="0" w:color="auto"/>
                        <w:bottom w:val="none" w:sz="0" w:space="0" w:color="auto"/>
                        <w:right w:val="none" w:sz="0" w:space="0" w:color="auto"/>
                      </w:divBdr>
                    </w:div>
                    <w:div w:id="1384014782">
                      <w:marLeft w:val="0"/>
                      <w:marRight w:val="0"/>
                      <w:marTop w:val="0"/>
                      <w:marBottom w:val="0"/>
                      <w:divBdr>
                        <w:top w:val="none" w:sz="0" w:space="0" w:color="auto"/>
                        <w:left w:val="none" w:sz="0" w:space="0" w:color="auto"/>
                        <w:bottom w:val="none" w:sz="0" w:space="0" w:color="auto"/>
                        <w:right w:val="none" w:sz="0" w:space="0" w:color="auto"/>
                      </w:divBdr>
                    </w:div>
                    <w:div w:id="383255206">
                      <w:marLeft w:val="0"/>
                      <w:marRight w:val="0"/>
                      <w:marTop w:val="0"/>
                      <w:marBottom w:val="0"/>
                      <w:divBdr>
                        <w:top w:val="none" w:sz="0" w:space="0" w:color="auto"/>
                        <w:left w:val="none" w:sz="0" w:space="0" w:color="auto"/>
                        <w:bottom w:val="none" w:sz="0" w:space="0" w:color="auto"/>
                        <w:right w:val="none" w:sz="0" w:space="0" w:color="auto"/>
                      </w:divBdr>
                    </w:div>
                    <w:div w:id="292367307">
                      <w:marLeft w:val="0"/>
                      <w:marRight w:val="0"/>
                      <w:marTop w:val="0"/>
                      <w:marBottom w:val="0"/>
                      <w:divBdr>
                        <w:top w:val="none" w:sz="0" w:space="0" w:color="auto"/>
                        <w:left w:val="none" w:sz="0" w:space="0" w:color="auto"/>
                        <w:bottom w:val="none" w:sz="0" w:space="0" w:color="auto"/>
                        <w:right w:val="none" w:sz="0" w:space="0" w:color="auto"/>
                      </w:divBdr>
                    </w:div>
                    <w:div w:id="509562655">
                      <w:marLeft w:val="0"/>
                      <w:marRight w:val="0"/>
                      <w:marTop w:val="0"/>
                      <w:marBottom w:val="0"/>
                      <w:divBdr>
                        <w:top w:val="none" w:sz="0" w:space="0" w:color="auto"/>
                        <w:left w:val="none" w:sz="0" w:space="0" w:color="auto"/>
                        <w:bottom w:val="none" w:sz="0" w:space="0" w:color="auto"/>
                        <w:right w:val="none" w:sz="0" w:space="0" w:color="auto"/>
                      </w:divBdr>
                    </w:div>
                    <w:div w:id="70277284">
                      <w:marLeft w:val="0"/>
                      <w:marRight w:val="0"/>
                      <w:marTop w:val="0"/>
                      <w:marBottom w:val="0"/>
                      <w:divBdr>
                        <w:top w:val="none" w:sz="0" w:space="0" w:color="auto"/>
                        <w:left w:val="none" w:sz="0" w:space="0" w:color="auto"/>
                        <w:bottom w:val="none" w:sz="0" w:space="0" w:color="auto"/>
                        <w:right w:val="none" w:sz="0" w:space="0" w:color="auto"/>
                      </w:divBdr>
                    </w:div>
                    <w:div w:id="954675472">
                      <w:marLeft w:val="0"/>
                      <w:marRight w:val="0"/>
                      <w:marTop w:val="0"/>
                      <w:marBottom w:val="0"/>
                      <w:divBdr>
                        <w:top w:val="none" w:sz="0" w:space="0" w:color="auto"/>
                        <w:left w:val="none" w:sz="0" w:space="0" w:color="auto"/>
                        <w:bottom w:val="none" w:sz="0" w:space="0" w:color="auto"/>
                        <w:right w:val="none" w:sz="0" w:space="0" w:color="auto"/>
                      </w:divBdr>
                    </w:div>
                    <w:div w:id="1282347996">
                      <w:marLeft w:val="0"/>
                      <w:marRight w:val="0"/>
                      <w:marTop w:val="0"/>
                      <w:marBottom w:val="0"/>
                      <w:divBdr>
                        <w:top w:val="none" w:sz="0" w:space="0" w:color="auto"/>
                        <w:left w:val="none" w:sz="0" w:space="0" w:color="auto"/>
                        <w:bottom w:val="none" w:sz="0" w:space="0" w:color="auto"/>
                        <w:right w:val="none" w:sz="0" w:space="0" w:color="auto"/>
                      </w:divBdr>
                    </w:div>
                    <w:div w:id="1689718534">
                      <w:marLeft w:val="0"/>
                      <w:marRight w:val="0"/>
                      <w:marTop w:val="0"/>
                      <w:marBottom w:val="0"/>
                      <w:divBdr>
                        <w:top w:val="none" w:sz="0" w:space="0" w:color="auto"/>
                        <w:left w:val="none" w:sz="0" w:space="0" w:color="auto"/>
                        <w:bottom w:val="none" w:sz="0" w:space="0" w:color="auto"/>
                        <w:right w:val="none" w:sz="0" w:space="0" w:color="auto"/>
                      </w:divBdr>
                    </w:div>
                    <w:div w:id="1732922592">
                      <w:marLeft w:val="0"/>
                      <w:marRight w:val="0"/>
                      <w:marTop w:val="0"/>
                      <w:marBottom w:val="0"/>
                      <w:divBdr>
                        <w:top w:val="none" w:sz="0" w:space="0" w:color="auto"/>
                        <w:left w:val="none" w:sz="0" w:space="0" w:color="auto"/>
                        <w:bottom w:val="none" w:sz="0" w:space="0" w:color="auto"/>
                        <w:right w:val="none" w:sz="0" w:space="0" w:color="auto"/>
                      </w:divBdr>
                    </w:div>
                    <w:div w:id="1168986451">
                      <w:marLeft w:val="0"/>
                      <w:marRight w:val="0"/>
                      <w:marTop w:val="0"/>
                      <w:marBottom w:val="0"/>
                      <w:divBdr>
                        <w:top w:val="none" w:sz="0" w:space="0" w:color="auto"/>
                        <w:left w:val="none" w:sz="0" w:space="0" w:color="auto"/>
                        <w:bottom w:val="none" w:sz="0" w:space="0" w:color="auto"/>
                        <w:right w:val="none" w:sz="0" w:space="0" w:color="auto"/>
                      </w:divBdr>
                    </w:div>
                    <w:div w:id="2129162115">
                      <w:marLeft w:val="0"/>
                      <w:marRight w:val="0"/>
                      <w:marTop w:val="0"/>
                      <w:marBottom w:val="0"/>
                      <w:divBdr>
                        <w:top w:val="none" w:sz="0" w:space="0" w:color="auto"/>
                        <w:left w:val="none" w:sz="0" w:space="0" w:color="auto"/>
                        <w:bottom w:val="none" w:sz="0" w:space="0" w:color="auto"/>
                        <w:right w:val="none" w:sz="0" w:space="0" w:color="auto"/>
                      </w:divBdr>
                    </w:div>
                    <w:div w:id="402339871">
                      <w:marLeft w:val="0"/>
                      <w:marRight w:val="0"/>
                      <w:marTop w:val="0"/>
                      <w:marBottom w:val="0"/>
                      <w:divBdr>
                        <w:top w:val="none" w:sz="0" w:space="0" w:color="auto"/>
                        <w:left w:val="none" w:sz="0" w:space="0" w:color="auto"/>
                        <w:bottom w:val="none" w:sz="0" w:space="0" w:color="auto"/>
                        <w:right w:val="none" w:sz="0" w:space="0" w:color="auto"/>
                      </w:divBdr>
                    </w:div>
                    <w:div w:id="56251499">
                      <w:marLeft w:val="0"/>
                      <w:marRight w:val="0"/>
                      <w:marTop w:val="0"/>
                      <w:marBottom w:val="0"/>
                      <w:divBdr>
                        <w:top w:val="none" w:sz="0" w:space="0" w:color="auto"/>
                        <w:left w:val="none" w:sz="0" w:space="0" w:color="auto"/>
                        <w:bottom w:val="none" w:sz="0" w:space="0" w:color="auto"/>
                        <w:right w:val="none" w:sz="0" w:space="0" w:color="auto"/>
                      </w:divBdr>
                    </w:div>
                    <w:div w:id="820266891">
                      <w:marLeft w:val="0"/>
                      <w:marRight w:val="0"/>
                      <w:marTop w:val="0"/>
                      <w:marBottom w:val="0"/>
                      <w:divBdr>
                        <w:top w:val="none" w:sz="0" w:space="0" w:color="auto"/>
                        <w:left w:val="none" w:sz="0" w:space="0" w:color="auto"/>
                        <w:bottom w:val="none" w:sz="0" w:space="0" w:color="auto"/>
                        <w:right w:val="none" w:sz="0" w:space="0" w:color="auto"/>
                      </w:divBdr>
                    </w:div>
                    <w:div w:id="1180386382">
                      <w:marLeft w:val="0"/>
                      <w:marRight w:val="0"/>
                      <w:marTop w:val="0"/>
                      <w:marBottom w:val="0"/>
                      <w:divBdr>
                        <w:top w:val="none" w:sz="0" w:space="0" w:color="auto"/>
                        <w:left w:val="none" w:sz="0" w:space="0" w:color="auto"/>
                        <w:bottom w:val="none" w:sz="0" w:space="0" w:color="auto"/>
                        <w:right w:val="none" w:sz="0" w:space="0" w:color="auto"/>
                      </w:divBdr>
                    </w:div>
                    <w:div w:id="2114931452">
                      <w:marLeft w:val="0"/>
                      <w:marRight w:val="0"/>
                      <w:marTop w:val="0"/>
                      <w:marBottom w:val="0"/>
                      <w:divBdr>
                        <w:top w:val="none" w:sz="0" w:space="0" w:color="auto"/>
                        <w:left w:val="none" w:sz="0" w:space="0" w:color="auto"/>
                        <w:bottom w:val="none" w:sz="0" w:space="0" w:color="auto"/>
                        <w:right w:val="none" w:sz="0" w:space="0" w:color="auto"/>
                      </w:divBdr>
                    </w:div>
                    <w:div w:id="1350716306">
                      <w:marLeft w:val="0"/>
                      <w:marRight w:val="0"/>
                      <w:marTop w:val="0"/>
                      <w:marBottom w:val="0"/>
                      <w:divBdr>
                        <w:top w:val="none" w:sz="0" w:space="0" w:color="auto"/>
                        <w:left w:val="none" w:sz="0" w:space="0" w:color="auto"/>
                        <w:bottom w:val="none" w:sz="0" w:space="0" w:color="auto"/>
                        <w:right w:val="none" w:sz="0" w:space="0" w:color="auto"/>
                      </w:divBdr>
                    </w:div>
                    <w:div w:id="1284844720">
                      <w:marLeft w:val="0"/>
                      <w:marRight w:val="0"/>
                      <w:marTop w:val="0"/>
                      <w:marBottom w:val="0"/>
                      <w:divBdr>
                        <w:top w:val="none" w:sz="0" w:space="0" w:color="auto"/>
                        <w:left w:val="none" w:sz="0" w:space="0" w:color="auto"/>
                        <w:bottom w:val="none" w:sz="0" w:space="0" w:color="auto"/>
                        <w:right w:val="none" w:sz="0" w:space="0" w:color="auto"/>
                      </w:divBdr>
                    </w:div>
                    <w:div w:id="72970458">
                      <w:marLeft w:val="0"/>
                      <w:marRight w:val="0"/>
                      <w:marTop w:val="0"/>
                      <w:marBottom w:val="0"/>
                      <w:divBdr>
                        <w:top w:val="none" w:sz="0" w:space="0" w:color="auto"/>
                        <w:left w:val="none" w:sz="0" w:space="0" w:color="auto"/>
                        <w:bottom w:val="none" w:sz="0" w:space="0" w:color="auto"/>
                        <w:right w:val="none" w:sz="0" w:space="0" w:color="auto"/>
                      </w:divBdr>
                    </w:div>
                    <w:div w:id="2107919533">
                      <w:marLeft w:val="0"/>
                      <w:marRight w:val="0"/>
                      <w:marTop w:val="0"/>
                      <w:marBottom w:val="0"/>
                      <w:divBdr>
                        <w:top w:val="none" w:sz="0" w:space="0" w:color="auto"/>
                        <w:left w:val="none" w:sz="0" w:space="0" w:color="auto"/>
                        <w:bottom w:val="none" w:sz="0" w:space="0" w:color="auto"/>
                        <w:right w:val="none" w:sz="0" w:space="0" w:color="auto"/>
                      </w:divBdr>
                    </w:div>
                    <w:div w:id="388262724">
                      <w:marLeft w:val="0"/>
                      <w:marRight w:val="0"/>
                      <w:marTop w:val="0"/>
                      <w:marBottom w:val="0"/>
                      <w:divBdr>
                        <w:top w:val="none" w:sz="0" w:space="0" w:color="auto"/>
                        <w:left w:val="none" w:sz="0" w:space="0" w:color="auto"/>
                        <w:bottom w:val="none" w:sz="0" w:space="0" w:color="auto"/>
                        <w:right w:val="none" w:sz="0" w:space="0" w:color="auto"/>
                      </w:divBdr>
                    </w:div>
                    <w:div w:id="1191912488">
                      <w:marLeft w:val="0"/>
                      <w:marRight w:val="0"/>
                      <w:marTop w:val="0"/>
                      <w:marBottom w:val="0"/>
                      <w:divBdr>
                        <w:top w:val="none" w:sz="0" w:space="0" w:color="auto"/>
                        <w:left w:val="none" w:sz="0" w:space="0" w:color="auto"/>
                        <w:bottom w:val="none" w:sz="0" w:space="0" w:color="auto"/>
                        <w:right w:val="none" w:sz="0" w:space="0" w:color="auto"/>
                      </w:divBdr>
                    </w:div>
                    <w:div w:id="359553244">
                      <w:marLeft w:val="0"/>
                      <w:marRight w:val="0"/>
                      <w:marTop w:val="0"/>
                      <w:marBottom w:val="0"/>
                      <w:divBdr>
                        <w:top w:val="none" w:sz="0" w:space="0" w:color="auto"/>
                        <w:left w:val="none" w:sz="0" w:space="0" w:color="auto"/>
                        <w:bottom w:val="none" w:sz="0" w:space="0" w:color="auto"/>
                        <w:right w:val="none" w:sz="0" w:space="0" w:color="auto"/>
                      </w:divBdr>
                    </w:div>
                    <w:div w:id="563176462">
                      <w:marLeft w:val="0"/>
                      <w:marRight w:val="0"/>
                      <w:marTop w:val="0"/>
                      <w:marBottom w:val="0"/>
                      <w:divBdr>
                        <w:top w:val="none" w:sz="0" w:space="0" w:color="auto"/>
                        <w:left w:val="none" w:sz="0" w:space="0" w:color="auto"/>
                        <w:bottom w:val="none" w:sz="0" w:space="0" w:color="auto"/>
                        <w:right w:val="none" w:sz="0" w:space="0" w:color="auto"/>
                      </w:divBdr>
                    </w:div>
                    <w:div w:id="169565283">
                      <w:marLeft w:val="0"/>
                      <w:marRight w:val="0"/>
                      <w:marTop w:val="0"/>
                      <w:marBottom w:val="0"/>
                      <w:divBdr>
                        <w:top w:val="none" w:sz="0" w:space="0" w:color="auto"/>
                        <w:left w:val="none" w:sz="0" w:space="0" w:color="auto"/>
                        <w:bottom w:val="none" w:sz="0" w:space="0" w:color="auto"/>
                        <w:right w:val="none" w:sz="0" w:space="0" w:color="auto"/>
                      </w:divBdr>
                    </w:div>
                    <w:div w:id="1533231275">
                      <w:marLeft w:val="0"/>
                      <w:marRight w:val="0"/>
                      <w:marTop w:val="0"/>
                      <w:marBottom w:val="0"/>
                      <w:divBdr>
                        <w:top w:val="none" w:sz="0" w:space="0" w:color="auto"/>
                        <w:left w:val="none" w:sz="0" w:space="0" w:color="auto"/>
                        <w:bottom w:val="none" w:sz="0" w:space="0" w:color="auto"/>
                        <w:right w:val="none" w:sz="0" w:space="0" w:color="auto"/>
                      </w:divBdr>
                    </w:div>
                    <w:div w:id="124390635">
                      <w:marLeft w:val="0"/>
                      <w:marRight w:val="0"/>
                      <w:marTop w:val="0"/>
                      <w:marBottom w:val="0"/>
                      <w:divBdr>
                        <w:top w:val="none" w:sz="0" w:space="0" w:color="auto"/>
                        <w:left w:val="none" w:sz="0" w:space="0" w:color="auto"/>
                        <w:bottom w:val="none" w:sz="0" w:space="0" w:color="auto"/>
                        <w:right w:val="none" w:sz="0" w:space="0" w:color="auto"/>
                      </w:divBdr>
                    </w:div>
                    <w:div w:id="632366913">
                      <w:marLeft w:val="0"/>
                      <w:marRight w:val="0"/>
                      <w:marTop w:val="0"/>
                      <w:marBottom w:val="0"/>
                      <w:divBdr>
                        <w:top w:val="none" w:sz="0" w:space="0" w:color="auto"/>
                        <w:left w:val="none" w:sz="0" w:space="0" w:color="auto"/>
                        <w:bottom w:val="none" w:sz="0" w:space="0" w:color="auto"/>
                        <w:right w:val="none" w:sz="0" w:space="0" w:color="auto"/>
                      </w:divBdr>
                    </w:div>
                    <w:div w:id="1981694374">
                      <w:marLeft w:val="0"/>
                      <w:marRight w:val="0"/>
                      <w:marTop w:val="0"/>
                      <w:marBottom w:val="0"/>
                      <w:divBdr>
                        <w:top w:val="none" w:sz="0" w:space="0" w:color="auto"/>
                        <w:left w:val="none" w:sz="0" w:space="0" w:color="auto"/>
                        <w:bottom w:val="none" w:sz="0" w:space="0" w:color="auto"/>
                        <w:right w:val="none" w:sz="0" w:space="0" w:color="auto"/>
                      </w:divBdr>
                    </w:div>
                    <w:div w:id="520440901">
                      <w:marLeft w:val="0"/>
                      <w:marRight w:val="0"/>
                      <w:marTop w:val="0"/>
                      <w:marBottom w:val="0"/>
                      <w:divBdr>
                        <w:top w:val="none" w:sz="0" w:space="0" w:color="auto"/>
                        <w:left w:val="none" w:sz="0" w:space="0" w:color="auto"/>
                        <w:bottom w:val="none" w:sz="0" w:space="0" w:color="auto"/>
                        <w:right w:val="none" w:sz="0" w:space="0" w:color="auto"/>
                      </w:divBdr>
                    </w:div>
                    <w:div w:id="61294218">
                      <w:marLeft w:val="0"/>
                      <w:marRight w:val="0"/>
                      <w:marTop w:val="0"/>
                      <w:marBottom w:val="0"/>
                      <w:divBdr>
                        <w:top w:val="none" w:sz="0" w:space="0" w:color="auto"/>
                        <w:left w:val="none" w:sz="0" w:space="0" w:color="auto"/>
                        <w:bottom w:val="none" w:sz="0" w:space="0" w:color="auto"/>
                        <w:right w:val="none" w:sz="0" w:space="0" w:color="auto"/>
                      </w:divBdr>
                    </w:div>
                    <w:div w:id="1204101656">
                      <w:marLeft w:val="0"/>
                      <w:marRight w:val="0"/>
                      <w:marTop w:val="0"/>
                      <w:marBottom w:val="0"/>
                      <w:divBdr>
                        <w:top w:val="none" w:sz="0" w:space="0" w:color="auto"/>
                        <w:left w:val="none" w:sz="0" w:space="0" w:color="auto"/>
                        <w:bottom w:val="none" w:sz="0" w:space="0" w:color="auto"/>
                        <w:right w:val="none" w:sz="0" w:space="0" w:color="auto"/>
                      </w:divBdr>
                    </w:div>
                    <w:div w:id="125323664">
                      <w:marLeft w:val="0"/>
                      <w:marRight w:val="0"/>
                      <w:marTop w:val="0"/>
                      <w:marBottom w:val="0"/>
                      <w:divBdr>
                        <w:top w:val="none" w:sz="0" w:space="0" w:color="auto"/>
                        <w:left w:val="none" w:sz="0" w:space="0" w:color="auto"/>
                        <w:bottom w:val="none" w:sz="0" w:space="0" w:color="auto"/>
                        <w:right w:val="none" w:sz="0" w:space="0" w:color="auto"/>
                      </w:divBdr>
                    </w:div>
                    <w:div w:id="780296594">
                      <w:marLeft w:val="0"/>
                      <w:marRight w:val="0"/>
                      <w:marTop w:val="0"/>
                      <w:marBottom w:val="0"/>
                      <w:divBdr>
                        <w:top w:val="none" w:sz="0" w:space="0" w:color="auto"/>
                        <w:left w:val="none" w:sz="0" w:space="0" w:color="auto"/>
                        <w:bottom w:val="none" w:sz="0" w:space="0" w:color="auto"/>
                        <w:right w:val="none" w:sz="0" w:space="0" w:color="auto"/>
                      </w:divBdr>
                    </w:div>
                    <w:div w:id="1390112100">
                      <w:marLeft w:val="0"/>
                      <w:marRight w:val="0"/>
                      <w:marTop w:val="0"/>
                      <w:marBottom w:val="0"/>
                      <w:divBdr>
                        <w:top w:val="none" w:sz="0" w:space="0" w:color="auto"/>
                        <w:left w:val="none" w:sz="0" w:space="0" w:color="auto"/>
                        <w:bottom w:val="none" w:sz="0" w:space="0" w:color="auto"/>
                        <w:right w:val="none" w:sz="0" w:space="0" w:color="auto"/>
                      </w:divBdr>
                    </w:div>
                    <w:div w:id="800801706">
                      <w:marLeft w:val="0"/>
                      <w:marRight w:val="0"/>
                      <w:marTop w:val="0"/>
                      <w:marBottom w:val="0"/>
                      <w:divBdr>
                        <w:top w:val="none" w:sz="0" w:space="0" w:color="auto"/>
                        <w:left w:val="none" w:sz="0" w:space="0" w:color="auto"/>
                        <w:bottom w:val="none" w:sz="0" w:space="0" w:color="auto"/>
                        <w:right w:val="none" w:sz="0" w:space="0" w:color="auto"/>
                      </w:divBdr>
                    </w:div>
                    <w:div w:id="1598244452">
                      <w:marLeft w:val="0"/>
                      <w:marRight w:val="0"/>
                      <w:marTop w:val="0"/>
                      <w:marBottom w:val="0"/>
                      <w:divBdr>
                        <w:top w:val="none" w:sz="0" w:space="0" w:color="auto"/>
                        <w:left w:val="none" w:sz="0" w:space="0" w:color="auto"/>
                        <w:bottom w:val="none" w:sz="0" w:space="0" w:color="auto"/>
                        <w:right w:val="none" w:sz="0" w:space="0" w:color="auto"/>
                      </w:divBdr>
                    </w:div>
                    <w:div w:id="434594532">
                      <w:marLeft w:val="0"/>
                      <w:marRight w:val="0"/>
                      <w:marTop w:val="0"/>
                      <w:marBottom w:val="0"/>
                      <w:divBdr>
                        <w:top w:val="none" w:sz="0" w:space="0" w:color="auto"/>
                        <w:left w:val="none" w:sz="0" w:space="0" w:color="auto"/>
                        <w:bottom w:val="none" w:sz="0" w:space="0" w:color="auto"/>
                        <w:right w:val="none" w:sz="0" w:space="0" w:color="auto"/>
                      </w:divBdr>
                    </w:div>
                    <w:div w:id="1876967707">
                      <w:marLeft w:val="0"/>
                      <w:marRight w:val="0"/>
                      <w:marTop w:val="0"/>
                      <w:marBottom w:val="0"/>
                      <w:divBdr>
                        <w:top w:val="none" w:sz="0" w:space="0" w:color="auto"/>
                        <w:left w:val="none" w:sz="0" w:space="0" w:color="auto"/>
                        <w:bottom w:val="none" w:sz="0" w:space="0" w:color="auto"/>
                        <w:right w:val="none" w:sz="0" w:space="0" w:color="auto"/>
                      </w:divBdr>
                    </w:div>
                    <w:div w:id="869562443">
                      <w:marLeft w:val="0"/>
                      <w:marRight w:val="0"/>
                      <w:marTop w:val="0"/>
                      <w:marBottom w:val="0"/>
                      <w:divBdr>
                        <w:top w:val="none" w:sz="0" w:space="0" w:color="auto"/>
                        <w:left w:val="none" w:sz="0" w:space="0" w:color="auto"/>
                        <w:bottom w:val="none" w:sz="0" w:space="0" w:color="auto"/>
                        <w:right w:val="none" w:sz="0" w:space="0" w:color="auto"/>
                      </w:divBdr>
                    </w:div>
                    <w:div w:id="265891054">
                      <w:marLeft w:val="0"/>
                      <w:marRight w:val="0"/>
                      <w:marTop w:val="0"/>
                      <w:marBottom w:val="0"/>
                      <w:divBdr>
                        <w:top w:val="none" w:sz="0" w:space="0" w:color="auto"/>
                        <w:left w:val="none" w:sz="0" w:space="0" w:color="auto"/>
                        <w:bottom w:val="none" w:sz="0" w:space="0" w:color="auto"/>
                        <w:right w:val="none" w:sz="0" w:space="0" w:color="auto"/>
                      </w:divBdr>
                    </w:div>
                    <w:div w:id="987824277">
                      <w:marLeft w:val="0"/>
                      <w:marRight w:val="0"/>
                      <w:marTop w:val="0"/>
                      <w:marBottom w:val="0"/>
                      <w:divBdr>
                        <w:top w:val="none" w:sz="0" w:space="0" w:color="auto"/>
                        <w:left w:val="none" w:sz="0" w:space="0" w:color="auto"/>
                        <w:bottom w:val="none" w:sz="0" w:space="0" w:color="auto"/>
                        <w:right w:val="none" w:sz="0" w:space="0" w:color="auto"/>
                      </w:divBdr>
                    </w:div>
                    <w:div w:id="1528987178">
                      <w:marLeft w:val="0"/>
                      <w:marRight w:val="0"/>
                      <w:marTop w:val="0"/>
                      <w:marBottom w:val="0"/>
                      <w:divBdr>
                        <w:top w:val="none" w:sz="0" w:space="0" w:color="auto"/>
                        <w:left w:val="none" w:sz="0" w:space="0" w:color="auto"/>
                        <w:bottom w:val="none" w:sz="0" w:space="0" w:color="auto"/>
                        <w:right w:val="none" w:sz="0" w:space="0" w:color="auto"/>
                      </w:divBdr>
                    </w:div>
                    <w:div w:id="1294872442">
                      <w:marLeft w:val="0"/>
                      <w:marRight w:val="0"/>
                      <w:marTop w:val="0"/>
                      <w:marBottom w:val="0"/>
                      <w:divBdr>
                        <w:top w:val="none" w:sz="0" w:space="0" w:color="auto"/>
                        <w:left w:val="none" w:sz="0" w:space="0" w:color="auto"/>
                        <w:bottom w:val="none" w:sz="0" w:space="0" w:color="auto"/>
                        <w:right w:val="none" w:sz="0" w:space="0" w:color="auto"/>
                      </w:divBdr>
                    </w:div>
                    <w:div w:id="1761218933">
                      <w:marLeft w:val="0"/>
                      <w:marRight w:val="0"/>
                      <w:marTop w:val="0"/>
                      <w:marBottom w:val="0"/>
                      <w:divBdr>
                        <w:top w:val="none" w:sz="0" w:space="0" w:color="auto"/>
                        <w:left w:val="none" w:sz="0" w:space="0" w:color="auto"/>
                        <w:bottom w:val="none" w:sz="0" w:space="0" w:color="auto"/>
                        <w:right w:val="none" w:sz="0" w:space="0" w:color="auto"/>
                      </w:divBdr>
                    </w:div>
                    <w:div w:id="981422011">
                      <w:marLeft w:val="0"/>
                      <w:marRight w:val="0"/>
                      <w:marTop w:val="0"/>
                      <w:marBottom w:val="0"/>
                      <w:divBdr>
                        <w:top w:val="none" w:sz="0" w:space="0" w:color="auto"/>
                        <w:left w:val="none" w:sz="0" w:space="0" w:color="auto"/>
                        <w:bottom w:val="none" w:sz="0" w:space="0" w:color="auto"/>
                        <w:right w:val="none" w:sz="0" w:space="0" w:color="auto"/>
                      </w:divBdr>
                    </w:div>
                    <w:div w:id="1241208606">
                      <w:marLeft w:val="0"/>
                      <w:marRight w:val="0"/>
                      <w:marTop w:val="0"/>
                      <w:marBottom w:val="0"/>
                      <w:divBdr>
                        <w:top w:val="none" w:sz="0" w:space="0" w:color="auto"/>
                        <w:left w:val="none" w:sz="0" w:space="0" w:color="auto"/>
                        <w:bottom w:val="none" w:sz="0" w:space="0" w:color="auto"/>
                        <w:right w:val="none" w:sz="0" w:space="0" w:color="auto"/>
                      </w:divBdr>
                    </w:div>
                    <w:div w:id="951009229">
                      <w:marLeft w:val="0"/>
                      <w:marRight w:val="0"/>
                      <w:marTop w:val="0"/>
                      <w:marBottom w:val="0"/>
                      <w:divBdr>
                        <w:top w:val="none" w:sz="0" w:space="0" w:color="auto"/>
                        <w:left w:val="none" w:sz="0" w:space="0" w:color="auto"/>
                        <w:bottom w:val="none" w:sz="0" w:space="0" w:color="auto"/>
                        <w:right w:val="none" w:sz="0" w:space="0" w:color="auto"/>
                      </w:divBdr>
                    </w:div>
                    <w:div w:id="801196635">
                      <w:marLeft w:val="0"/>
                      <w:marRight w:val="0"/>
                      <w:marTop w:val="0"/>
                      <w:marBottom w:val="0"/>
                      <w:divBdr>
                        <w:top w:val="none" w:sz="0" w:space="0" w:color="auto"/>
                        <w:left w:val="none" w:sz="0" w:space="0" w:color="auto"/>
                        <w:bottom w:val="none" w:sz="0" w:space="0" w:color="auto"/>
                        <w:right w:val="none" w:sz="0" w:space="0" w:color="auto"/>
                      </w:divBdr>
                    </w:div>
                    <w:div w:id="840856043">
                      <w:marLeft w:val="0"/>
                      <w:marRight w:val="0"/>
                      <w:marTop w:val="0"/>
                      <w:marBottom w:val="0"/>
                      <w:divBdr>
                        <w:top w:val="none" w:sz="0" w:space="0" w:color="auto"/>
                        <w:left w:val="none" w:sz="0" w:space="0" w:color="auto"/>
                        <w:bottom w:val="none" w:sz="0" w:space="0" w:color="auto"/>
                        <w:right w:val="none" w:sz="0" w:space="0" w:color="auto"/>
                      </w:divBdr>
                    </w:div>
                    <w:div w:id="1814057911">
                      <w:marLeft w:val="0"/>
                      <w:marRight w:val="0"/>
                      <w:marTop w:val="0"/>
                      <w:marBottom w:val="0"/>
                      <w:divBdr>
                        <w:top w:val="none" w:sz="0" w:space="0" w:color="auto"/>
                        <w:left w:val="none" w:sz="0" w:space="0" w:color="auto"/>
                        <w:bottom w:val="none" w:sz="0" w:space="0" w:color="auto"/>
                        <w:right w:val="none" w:sz="0" w:space="0" w:color="auto"/>
                      </w:divBdr>
                    </w:div>
                    <w:div w:id="680745436">
                      <w:marLeft w:val="0"/>
                      <w:marRight w:val="0"/>
                      <w:marTop w:val="0"/>
                      <w:marBottom w:val="0"/>
                      <w:divBdr>
                        <w:top w:val="none" w:sz="0" w:space="0" w:color="auto"/>
                        <w:left w:val="none" w:sz="0" w:space="0" w:color="auto"/>
                        <w:bottom w:val="none" w:sz="0" w:space="0" w:color="auto"/>
                        <w:right w:val="none" w:sz="0" w:space="0" w:color="auto"/>
                      </w:divBdr>
                    </w:div>
                    <w:div w:id="2145152741">
                      <w:marLeft w:val="0"/>
                      <w:marRight w:val="0"/>
                      <w:marTop w:val="0"/>
                      <w:marBottom w:val="0"/>
                      <w:divBdr>
                        <w:top w:val="none" w:sz="0" w:space="0" w:color="auto"/>
                        <w:left w:val="none" w:sz="0" w:space="0" w:color="auto"/>
                        <w:bottom w:val="none" w:sz="0" w:space="0" w:color="auto"/>
                        <w:right w:val="none" w:sz="0" w:space="0" w:color="auto"/>
                      </w:divBdr>
                    </w:div>
                    <w:div w:id="1867326956">
                      <w:marLeft w:val="0"/>
                      <w:marRight w:val="0"/>
                      <w:marTop w:val="0"/>
                      <w:marBottom w:val="0"/>
                      <w:divBdr>
                        <w:top w:val="none" w:sz="0" w:space="0" w:color="auto"/>
                        <w:left w:val="none" w:sz="0" w:space="0" w:color="auto"/>
                        <w:bottom w:val="none" w:sz="0" w:space="0" w:color="auto"/>
                        <w:right w:val="none" w:sz="0" w:space="0" w:color="auto"/>
                      </w:divBdr>
                    </w:div>
                    <w:div w:id="1804227063">
                      <w:marLeft w:val="0"/>
                      <w:marRight w:val="0"/>
                      <w:marTop w:val="0"/>
                      <w:marBottom w:val="0"/>
                      <w:divBdr>
                        <w:top w:val="none" w:sz="0" w:space="0" w:color="auto"/>
                        <w:left w:val="none" w:sz="0" w:space="0" w:color="auto"/>
                        <w:bottom w:val="none" w:sz="0" w:space="0" w:color="auto"/>
                        <w:right w:val="none" w:sz="0" w:space="0" w:color="auto"/>
                      </w:divBdr>
                    </w:div>
                    <w:div w:id="365721120">
                      <w:marLeft w:val="0"/>
                      <w:marRight w:val="0"/>
                      <w:marTop w:val="0"/>
                      <w:marBottom w:val="0"/>
                      <w:divBdr>
                        <w:top w:val="none" w:sz="0" w:space="0" w:color="auto"/>
                        <w:left w:val="none" w:sz="0" w:space="0" w:color="auto"/>
                        <w:bottom w:val="none" w:sz="0" w:space="0" w:color="auto"/>
                        <w:right w:val="none" w:sz="0" w:space="0" w:color="auto"/>
                      </w:divBdr>
                    </w:div>
                    <w:div w:id="1385638526">
                      <w:marLeft w:val="0"/>
                      <w:marRight w:val="0"/>
                      <w:marTop w:val="0"/>
                      <w:marBottom w:val="0"/>
                      <w:divBdr>
                        <w:top w:val="none" w:sz="0" w:space="0" w:color="auto"/>
                        <w:left w:val="none" w:sz="0" w:space="0" w:color="auto"/>
                        <w:bottom w:val="none" w:sz="0" w:space="0" w:color="auto"/>
                        <w:right w:val="none" w:sz="0" w:space="0" w:color="auto"/>
                      </w:divBdr>
                    </w:div>
                    <w:div w:id="875000051">
                      <w:marLeft w:val="0"/>
                      <w:marRight w:val="0"/>
                      <w:marTop w:val="0"/>
                      <w:marBottom w:val="0"/>
                      <w:divBdr>
                        <w:top w:val="none" w:sz="0" w:space="0" w:color="auto"/>
                        <w:left w:val="none" w:sz="0" w:space="0" w:color="auto"/>
                        <w:bottom w:val="none" w:sz="0" w:space="0" w:color="auto"/>
                        <w:right w:val="none" w:sz="0" w:space="0" w:color="auto"/>
                      </w:divBdr>
                    </w:div>
                    <w:div w:id="1376929070">
                      <w:marLeft w:val="0"/>
                      <w:marRight w:val="0"/>
                      <w:marTop w:val="0"/>
                      <w:marBottom w:val="0"/>
                      <w:divBdr>
                        <w:top w:val="none" w:sz="0" w:space="0" w:color="auto"/>
                        <w:left w:val="none" w:sz="0" w:space="0" w:color="auto"/>
                        <w:bottom w:val="none" w:sz="0" w:space="0" w:color="auto"/>
                        <w:right w:val="none" w:sz="0" w:space="0" w:color="auto"/>
                      </w:divBdr>
                    </w:div>
                    <w:div w:id="483158931">
                      <w:marLeft w:val="0"/>
                      <w:marRight w:val="0"/>
                      <w:marTop w:val="0"/>
                      <w:marBottom w:val="0"/>
                      <w:divBdr>
                        <w:top w:val="none" w:sz="0" w:space="0" w:color="auto"/>
                        <w:left w:val="none" w:sz="0" w:space="0" w:color="auto"/>
                        <w:bottom w:val="none" w:sz="0" w:space="0" w:color="auto"/>
                        <w:right w:val="none" w:sz="0" w:space="0" w:color="auto"/>
                      </w:divBdr>
                    </w:div>
                    <w:div w:id="100223153">
                      <w:marLeft w:val="0"/>
                      <w:marRight w:val="0"/>
                      <w:marTop w:val="0"/>
                      <w:marBottom w:val="0"/>
                      <w:divBdr>
                        <w:top w:val="none" w:sz="0" w:space="0" w:color="auto"/>
                        <w:left w:val="none" w:sz="0" w:space="0" w:color="auto"/>
                        <w:bottom w:val="none" w:sz="0" w:space="0" w:color="auto"/>
                        <w:right w:val="none" w:sz="0" w:space="0" w:color="auto"/>
                      </w:divBdr>
                    </w:div>
                    <w:div w:id="1206872226">
                      <w:marLeft w:val="0"/>
                      <w:marRight w:val="0"/>
                      <w:marTop w:val="0"/>
                      <w:marBottom w:val="0"/>
                      <w:divBdr>
                        <w:top w:val="none" w:sz="0" w:space="0" w:color="auto"/>
                        <w:left w:val="none" w:sz="0" w:space="0" w:color="auto"/>
                        <w:bottom w:val="none" w:sz="0" w:space="0" w:color="auto"/>
                        <w:right w:val="none" w:sz="0" w:space="0" w:color="auto"/>
                      </w:divBdr>
                    </w:div>
                    <w:div w:id="1047604059">
                      <w:marLeft w:val="0"/>
                      <w:marRight w:val="0"/>
                      <w:marTop w:val="0"/>
                      <w:marBottom w:val="0"/>
                      <w:divBdr>
                        <w:top w:val="none" w:sz="0" w:space="0" w:color="auto"/>
                        <w:left w:val="none" w:sz="0" w:space="0" w:color="auto"/>
                        <w:bottom w:val="none" w:sz="0" w:space="0" w:color="auto"/>
                        <w:right w:val="none" w:sz="0" w:space="0" w:color="auto"/>
                      </w:divBdr>
                    </w:div>
                    <w:div w:id="1226406826">
                      <w:marLeft w:val="0"/>
                      <w:marRight w:val="0"/>
                      <w:marTop w:val="0"/>
                      <w:marBottom w:val="0"/>
                      <w:divBdr>
                        <w:top w:val="none" w:sz="0" w:space="0" w:color="auto"/>
                        <w:left w:val="none" w:sz="0" w:space="0" w:color="auto"/>
                        <w:bottom w:val="none" w:sz="0" w:space="0" w:color="auto"/>
                        <w:right w:val="none" w:sz="0" w:space="0" w:color="auto"/>
                      </w:divBdr>
                    </w:div>
                    <w:div w:id="1606227106">
                      <w:marLeft w:val="0"/>
                      <w:marRight w:val="0"/>
                      <w:marTop w:val="0"/>
                      <w:marBottom w:val="0"/>
                      <w:divBdr>
                        <w:top w:val="none" w:sz="0" w:space="0" w:color="auto"/>
                        <w:left w:val="none" w:sz="0" w:space="0" w:color="auto"/>
                        <w:bottom w:val="none" w:sz="0" w:space="0" w:color="auto"/>
                        <w:right w:val="none" w:sz="0" w:space="0" w:color="auto"/>
                      </w:divBdr>
                    </w:div>
                    <w:div w:id="639261685">
                      <w:marLeft w:val="0"/>
                      <w:marRight w:val="0"/>
                      <w:marTop w:val="0"/>
                      <w:marBottom w:val="0"/>
                      <w:divBdr>
                        <w:top w:val="none" w:sz="0" w:space="0" w:color="auto"/>
                        <w:left w:val="none" w:sz="0" w:space="0" w:color="auto"/>
                        <w:bottom w:val="none" w:sz="0" w:space="0" w:color="auto"/>
                        <w:right w:val="none" w:sz="0" w:space="0" w:color="auto"/>
                      </w:divBdr>
                    </w:div>
                    <w:div w:id="2018536205">
                      <w:marLeft w:val="0"/>
                      <w:marRight w:val="0"/>
                      <w:marTop w:val="0"/>
                      <w:marBottom w:val="0"/>
                      <w:divBdr>
                        <w:top w:val="none" w:sz="0" w:space="0" w:color="auto"/>
                        <w:left w:val="none" w:sz="0" w:space="0" w:color="auto"/>
                        <w:bottom w:val="none" w:sz="0" w:space="0" w:color="auto"/>
                        <w:right w:val="none" w:sz="0" w:space="0" w:color="auto"/>
                      </w:divBdr>
                    </w:div>
                    <w:div w:id="166529511">
                      <w:marLeft w:val="0"/>
                      <w:marRight w:val="0"/>
                      <w:marTop w:val="0"/>
                      <w:marBottom w:val="0"/>
                      <w:divBdr>
                        <w:top w:val="none" w:sz="0" w:space="0" w:color="auto"/>
                        <w:left w:val="none" w:sz="0" w:space="0" w:color="auto"/>
                        <w:bottom w:val="none" w:sz="0" w:space="0" w:color="auto"/>
                        <w:right w:val="none" w:sz="0" w:space="0" w:color="auto"/>
                      </w:divBdr>
                    </w:div>
                    <w:div w:id="1992058447">
                      <w:marLeft w:val="0"/>
                      <w:marRight w:val="0"/>
                      <w:marTop w:val="0"/>
                      <w:marBottom w:val="0"/>
                      <w:divBdr>
                        <w:top w:val="none" w:sz="0" w:space="0" w:color="auto"/>
                        <w:left w:val="none" w:sz="0" w:space="0" w:color="auto"/>
                        <w:bottom w:val="none" w:sz="0" w:space="0" w:color="auto"/>
                        <w:right w:val="none" w:sz="0" w:space="0" w:color="auto"/>
                      </w:divBdr>
                    </w:div>
                    <w:div w:id="226502323">
                      <w:marLeft w:val="0"/>
                      <w:marRight w:val="0"/>
                      <w:marTop w:val="0"/>
                      <w:marBottom w:val="0"/>
                      <w:divBdr>
                        <w:top w:val="none" w:sz="0" w:space="0" w:color="auto"/>
                        <w:left w:val="none" w:sz="0" w:space="0" w:color="auto"/>
                        <w:bottom w:val="none" w:sz="0" w:space="0" w:color="auto"/>
                        <w:right w:val="none" w:sz="0" w:space="0" w:color="auto"/>
                      </w:divBdr>
                    </w:div>
                    <w:div w:id="1157844516">
                      <w:marLeft w:val="0"/>
                      <w:marRight w:val="0"/>
                      <w:marTop w:val="0"/>
                      <w:marBottom w:val="0"/>
                      <w:divBdr>
                        <w:top w:val="none" w:sz="0" w:space="0" w:color="auto"/>
                        <w:left w:val="none" w:sz="0" w:space="0" w:color="auto"/>
                        <w:bottom w:val="none" w:sz="0" w:space="0" w:color="auto"/>
                        <w:right w:val="none" w:sz="0" w:space="0" w:color="auto"/>
                      </w:divBdr>
                    </w:div>
                    <w:div w:id="1217817211">
                      <w:marLeft w:val="0"/>
                      <w:marRight w:val="0"/>
                      <w:marTop w:val="0"/>
                      <w:marBottom w:val="0"/>
                      <w:divBdr>
                        <w:top w:val="none" w:sz="0" w:space="0" w:color="auto"/>
                        <w:left w:val="none" w:sz="0" w:space="0" w:color="auto"/>
                        <w:bottom w:val="none" w:sz="0" w:space="0" w:color="auto"/>
                        <w:right w:val="none" w:sz="0" w:space="0" w:color="auto"/>
                      </w:divBdr>
                    </w:div>
                    <w:div w:id="111174772">
                      <w:marLeft w:val="0"/>
                      <w:marRight w:val="0"/>
                      <w:marTop w:val="0"/>
                      <w:marBottom w:val="0"/>
                      <w:divBdr>
                        <w:top w:val="none" w:sz="0" w:space="0" w:color="auto"/>
                        <w:left w:val="none" w:sz="0" w:space="0" w:color="auto"/>
                        <w:bottom w:val="none" w:sz="0" w:space="0" w:color="auto"/>
                        <w:right w:val="none" w:sz="0" w:space="0" w:color="auto"/>
                      </w:divBdr>
                    </w:div>
                    <w:div w:id="1823886578">
                      <w:marLeft w:val="0"/>
                      <w:marRight w:val="0"/>
                      <w:marTop w:val="0"/>
                      <w:marBottom w:val="0"/>
                      <w:divBdr>
                        <w:top w:val="none" w:sz="0" w:space="0" w:color="auto"/>
                        <w:left w:val="none" w:sz="0" w:space="0" w:color="auto"/>
                        <w:bottom w:val="none" w:sz="0" w:space="0" w:color="auto"/>
                        <w:right w:val="none" w:sz="0" w:space="0" w:color="auto"/>
                      </w:divBdr>
                    </w:div>
                    <w:div w:id="286394320">
                      <w:marLeft w:val="0"/>
                      <w:marRight w:val="0"/>
                      <w:marTop w:val="0"/>
                      <w:marBottom w:val="0"/>
                      <w:divBdr>
                        <w:top w:val="none" w:sz="0" w:space="0" w:color="auto"/>
                        <w:left w:val="none" w:sz="0" w:space="0" w:color="auto"/>
                        <w:bottom w:val="none" w:sz="0" w:space="0" w:color="auto"/>
                        <w:right w:val="none" w:sz="0" w:space="0" w:color="auto"/>
                      </w:divBdr>
                    </w:div>
                    <w:div w:id="796798387">
                      <w:marLeft w:val="0"/>
                      <w:marRight w:val="0"/>
                      <w:marTop w:val="0"/>
                      <w:marBottom w:val="0"/>
                      <w:divBdr>
                        <w:top w:val="none" w:sz="0" w:space="0" w:color="auto"/>
                        <w:left w:val="none" w:sz="0" w:space="0" w:color="auto"/>
                        <w:bottom w:val="none" w:sz="0" w:space="0" w:color="auto"/>
                        <w:right w:val="none" w:sz="0" w:space="0" w:color="auto"/>
                      </w:divBdr>
                    </w:div>
                    <w:div w:id="1248998890">
                      <w:marLeft w:val="0"/>
                      <w:marRight w:val="0"/>
                      <w:marTop w:val="0"/>
                      <w:marBottom w:val="0"/>
                      <w:divBdr>
                        <w:top w:val="none" w:sz="0" w:space="0" w:color="auto"/>
                        <w:left w:val="none" w:sz="0" w:space="0" w:color="auto"/>
                        <w:bottom w:val="none" w:sz="0" w:space="0" w:color="auto"/>
                        <w:right w:val="none" w:sz="0" w:space="0" w:color="auto"/>
                      </w:divBdr>
                    </w:div>
                    <w:div w:id="1964770954">
                      <w:marLeft w:val="0"/>
                      <w:marRight w:val="0"/>
                      <w:marTop w:val="0"/>
                      <w:marBottom w:val="0"/>
                      <w:divBdr>
                        <w:top w:val="none" w:sz="0" w:space="0" w:color="auto"/>
                        <w:left w:val="none" w:sz="0" w:space="0" w:color="auto"/>
                        <w:bottom w:val="none" w:sz="0" w:space="0" w:color="auto"/>
                        <w:right w:val="none" w:sz="0" w:space="0" w:color="auto"/>
                      </w:divBdr>
                    </w:div>
                    <w:div w:id="1711759161">
                      <w:marLeft w:val="0"/>
                      <w:marRight w:val="0"/>
                      <w:marTop w:val="0"/>
                      <w:marBottom w:val="0"/>
                      <w:divBdr>
                        <w:top w:val="none" w:sz="0" w:space="0" w:color="auto"/>
                        <w:left w:val="none" w:sz="0" w:space="0" w:color="auto"/>
                        <w:bottom w:val="none" w:sz="0" w:space="0" w:color="auto"/>
                        <w:right w:val="none" w:sz="0" w:space="0" w:color="auto"/>
                      </w:divBdr>
                    </w:div>
                    <w:div w:id="562377156">
                      <w:marLeft w:val="0"/>
                      <w:marRight w:val="0"/>
                      <w:marTop w:val="0"/>
                      <w:marBottom w:val="0"/>
                      <w:divBdr>
                        <w:top w:val="none" w:sz="0" w:space="0" w:color="auto"/>
                        <w:left w:val="none" w:sz="0" w:space="0" w:color="auto"/>
                        <w:bottom w:val="none" w:sz="0" w:space="0" w:color="auto"/>
                        <w:right w:val="none" w:sz="0" w:space="0" w:color="auto"/>
                      </w:divBdr>
                    </w:div>
                    <w:div w:id="1310984879">
                      <w:marLeft w:val="0"/>
                      <w:marRight w:val="0"/>
                      <w:marTop w:val="0"/>
                      <w:marBottom w:val="0"/>
                      <w:divBdr>
                        <w:top w:val="none" w:sz="0" w:space="0" w:color="auto"/>
                        <w:left w:val="none" w:sz="0" w:space="0" w:color="auto"/>
                        <w:bottom w:val="none" w:sz="0" w:space="0" w:color="auto"/>
                        <w:right w:val="none" w:sz="0" w:space="0" w:color="auto"/>
                      </w:divBdr>
                    </w:div>
                    <w:div w:id="1551721456">
                      <w:marLeft w:val="0"/>
                      <w:marRight w:val="0"/>
                      <w:marTop w:val="0"/>
                      <w:marBottom w:val="0"/>
                      <w:divBdr>
                        <w:top w:val="none" w:sz="0" w:space="0" w:color="auto"/>
                        <w:left w:val="none" w:sz="0" w:space="0" w:color="auto"/>
                        <w:bottom w:val="none" w:sz="0" w:space="0" w:color="auto"/>
                        <w:right w:val="none" w:sz="0" w:space="0" w:color="auto"/>
                      </w:divBdr>
                    </w:div>
                    <w:div w:id="471212251">
                      <w:marLeft w:val="0"/>
                      <w:marRight w:val="0"/>
                      <w:marTop w:val="0"/>
                      <w:marBottom w:val="0"/>
                      <w:divBdr>
                        <w:top w:val="none" w:sz="0" w:space="0" w:color="auto"/>
                        <w:left w:val="none" w:sz="0" w:space="0" w:color="auto"/>
                        <w:bottom w:val="none" w:sz="0" w:space="0" w:color="auto"/>
                        <w:right w:val="none" w:sz="0" w:space="0" w:color="auto"/>
                      </w:divBdr>
                    </w:div>
                    <w:div w:id="2078432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212816">
          <w:marLeft w:val="0"/>
          <w:marRight w:val="0"/>
          <w:marTop w:val="0"/>
          <w:marBottom w:val="0"/>
          <w:divBdr>
            <w:top w:val="none" w:sz="0" w:space="0" w:color="auto"/>
            <w:left w:val="none" w:sz="0" w:space="0" w:color="auto"/>
            <w:bottom w:val="none" w:sz="0" w:space="0" w:color="auto"/>
            <w:right w:val="none" w:sz="0" w:space="0" w:color="auto"/>
          </w:divBdr>
          <w:divsChild>
            <w:div w:id="1988244309">
              <w:marLeft w:val="0"/>
              <w:marRight w:val="0"/>
              <w:marTop w:val="0"/>
              <w:marBottom w:val="0"/>
              <w:divBdr>
                <w:top w:val="none" w:sz="0" w:space="0" w:color="auto"/>
                <w:left w:val="none" w:sz="0" w:space="0" w:color="auto"/>
                <w:bottom w:val="none" w:sz="0" w:space="0" w:color="auto"/>
                <w:right w:val="none" w:sz="0" w:space="0" w:color="auto"/>
              </w:divBdr>
              <w:divsChild>
                <w:div w:id="1545101652">
                  <w:marLeft w:val="0"/>
                  <w:marRight w:val="0"/>
                  <w:marTop w:val="0"/>
                  <w:marBottom w:val="0"/>
                  <w:divBdr>
                    <w:top w:val="none" w:sz="0" w:space="0" w:color="auto"/>
                    <w:left w:val="none" w:sz="0" w:space="0" w:color="auto"/>
                    <w:bottom w:val="none" w:sz="0" w:space="0" w:color="auto"/>
                    <w:right w:val="none" w:sz="0" w:space="0" w:color="auto"/>
                  </w:divBdr>
                </w:div>
                <w:div w:id="1739089083">
                  <w:marLeft w:val="0"/>
                  <w:marRight w:val="0"/>
                  <w:marTop w:val="0"/>
                  <w:marBottom w:val="0"/>
                  <w:divBdr>
                    <w:top w:val="none" w:sz="0" w:space="0" w:color="auto"/>
                    <w:left w:val="none" w:sz="0" w:space="0" w:color="auto"/>
                    <w:bottom w:val="none" w:sz="0" w:space="0" w:color="auto"/>
                    <w:right w:val="none" w:sz="0" w:space="0" w:color="auto"/>
                  </w:divBdr>
                </w:div>
              </w:divsChild>
            </w:div>
            <w:div w:id="1802073152">
              <w:marLeft w:val="0"/>
              <w:marRight w:val="0"/>
              <w:marTop w:val="0"/>
              <w:marBottom w:val="0"/>
              <w:divBdr>
                <w:top w:val="none" w:sz="0" w:space="0" w:color="auto"/>
                <w:left w:val="none" w:sz="0" w:space="0" w:color="auto"/>
                <w:bottom w:val="none" w:sz="0" w:space="0" w:color="auto"/>
                <w:right w:val="none" w:sz="0" w:space="0" w:color="auto"/>
              </w:divBdr>
              <w:divsChild>
                <w:div w:id="1119494482">
                  <w:marLeft w:val="0"/>
                  <w:marRight w:val="0"/>
                  <w:marTop w:val="0"/>
                  <w:marBottom w:val="0"/>
                  <w:divBdr>
                    <w:top w:val="none" w:sz="0" w:space="0" w:color="auto"/>
                    <w:left w:val="none" w:sz="0" w:space="0" w:color="auto"/>
                    <w:bottom w:val="none" w:sz="0" w:space="0" w:color="auto"/>
                    <w:right w:val="none" w:sz="0" w:space="0" w:color="auto"/>
                  </w:divBdr>
                  <w:divsChild>
                    <w:div w:id="97264392">
                      <w:marLeft w:val="0"/>
                      <w:marRight w:val="0"/>
                      <w:marTop w:val="0"/>
                      <w:marBottom w:val="0"/>
                      <w:divBdr>
                        <w:top w:val="none" w:sz="0" w:space="0" w:color="auto"/>
                        <w:left w:val="none" w:sz="0" w:space="0" w:color="auto"/>
                        <w:bottom w:val="none" w:sz="0" w:space="0" w:color="auto"/>
                        <w:right w:val="none" w:sz="0" w:space="0" w:color="auto"/>
                      </w:divBdr>
                      <w:divsChild>
                        <w:div w:id="1587492077">
                          <w:marLeft w:val="0"/>
                          <w:marRight w:val="0"/>
                          <w:marTop w:val="0"/>
                          <w:marBottom w:val="0"/>
                          <w:divBdr>
                            <w:top w:val="none" w:sz="0" w:space="0" w:color="auto"/>
                            <w:left w:val="none" w:sz="0" w:space="0" w:color="auto"/>
                            <w:bottom w:val="none" w:sz="0" w:space="0" w:color="auto"/>
                            <w:right w:val="none" w:sz="0" w:space="0" w:color="auto"/>
                          </w:divBdr>
                          <w:divsChild>
                            <w:div w:id="142747126">
                              <w:marLeft w:val="300"/>
                              <w:marRight w:val="0"/>
                              <w:marTop w:val="210"/>
                              <w:marBottom w:val="0"/>
                              <w:divBdr>
                                <w:top w:val="none" w:sz="0" w:space="0" w:color="auto"/>
                                <w:left w:val="none" w:sz="0" w:space="0" w:color="auto"/>
                                <w:bottom w:val="none" w:sz="0" w:space="0" w:color="auto"/>
                                <w:right w:val="none" w:sz="0" w:space="0" w:color="auto"/>
                              </w:divBdr>
                              <w:divsChild>
                                <w:div w:id="1439985984">
                                  <w:marLeft w:val="300"/>
                                  <w:marRight w:val="0"/>
                                  <w:marTop w:val="210"/>
                                  <w:marBottom w:val="0"/>
                                  <w:divBdr>
                                    <w:top w:val="none" w:sz="0" w:space="0" w:color="auto"/>
                                    <w:left w:val="none" w:sz="0" w:space="0" w:color="auto"/>
                                    <w:bottom w:val="none" w:sz="0" w:space="0" w:color="auto"/>
                                    <w:right w:val="none" w:sz="0" w:space="0" w:color="auto"/>
                                  </w:divBdr>
                                </w:div>
                                <w:div w:id="550458764">
                                  <w:marLeft w:val="300"/>
                                  <w:marRight w:val="0"/>
                                  <w:marTop w:val="210"/>
                                  <w:marBottom w:val="0"/>
                                  <w:divBdr>
                                    <w:top w:val="none" w:sz="0" w:space="0" w:color="auto"/>
                                    <w:left w:val="none" w:sz="0" w:space="0" w:color="auto"/>
                                    <w:bottom w:val="none" w:sz="0" w:space="0" w:color="auto"/>
                                    <w:right w:val="none" w:sz="0" w:space="0" w:color="auto"/>
                                  </w:divBdr>
                                  <w:divsChild>
                                    <w:div w:id="1553693582">
                                      <w:marLeft w:val="300"/>
                                      <w:marRight w:val="0"/>
                                      <w:marTop w:val="210"/>
                                      <w:marBottom w:val="0"/>
                                      <w:divBdr>
                                        <w:top w:val="none" w:sz="0" w:space="0" w:color="auto"/>
                                        <w:left w:val="none" w:sz="0" w:space="0" w:color="auto"/>
                                        <w:bottom w:val="none" w:sz="0" w:space="0" w:color="auto"/>
                                        <w:right w:val="none" w:sz="0" w:space="0" w:color="auto"/>
                                      </w:divBdr>
                                    </w:div>
                                    <w:div w:id="346101390">
                                      <w:marLeft w:val="300"/>
                                      <w:marRight w:val="0"/>
                                      <w:marTop w:val="210"/>
                                      <w:marBottom w:val="0"/>
                                      <w:divBdr>
                                        <w:top w:val="none" w:sz="0" w:space="0" w:color="auto"/>
                                        <w:left w:val="none" w:sz="0" w:space="0" w:color="auto"/>
                                        <w:bottom w:val="none" w:sz="0" w:space="0" w:color="auto"/>
                                        <w:right w:val="none" w:sz="0" w:space="0" w:color="auto"/>
                                      </w:divBdr>
                                    </w:div>
                                    <w:div w:id="1679503429">
                                      <w:marLeft w:val="300"/>
                                      <w:marRight w:val="0"/>
                                      <w:marTop w:val="210"/>
                                      <w:marBottom w:val="0"/>
                                      <w:divBdr>
                                        <w:top w:val="none" w:sz="0" w:space="0" w:color="auto"/>
                                        <w:left w:val="none" w:sz="0" w:space="0" w:color="auto"/>
                                        <w:bottom w:val="none" w:sz="0" w:space="0" w:color="auto"/>
                                        <w:right w:val="none" w:sz="0" w:space="0" w:color="auto"/>
                                      </w:divBdr>
                                    </w:div>
                                    <w:div w:id="1421559988">
                                      <w:marLeft w:val="300"/>
                                      <w:marRight w:val="0"/>
                                      <w:marTop w:val="210"/>
                                      <w:marBottom w:val="0"/>
                                      <w:divBdr>
                                        <w:top w:val="none" w:sz="0" w:space="0" w:color="auto"/>
                                        <w:left w:val="none" w:sz="0" w:space="0" w:color="auto"/>
                                        <w:bottom w:val="none" w:sz="0" w:space="0" w:color="auto"/>
                                        <w:right w:val="none" w:sz="0" w:space="0" w:color="auto"/>
                                      </w:divBdr>
                                    </w:div>
                                    <w:div w:id="928276488">
                                      <w:marLeft w:val="300"/>
                                      <w:marRight w:val="0"/>
                                      <w:marTop w:val="210"/>
                                      <w:marBottom w:val="0"/>
                                      <w:divBdr>
                                        <w:top w:val="none" w:sz="0" w:space="0" w:color="auto"/>
                                        <w:left w:val="none" w:sz="0" w:space="0" w:color="auto"/>
                                        <w:bottom w:val="none" w:sz="0" w:space="0" w:color="auto"/>
                                        <w:right w:val="none" w:sz="0" w:space="0" w:color="auto"/>
                                      </w:divBdr>
                                    </w:div>
                                    <w:div w:id="93205345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648241115">
                      <w:marLeft w:val="600"/>
                      <w:marRight w:val="0"/>
                      <w:marTop w:val="0"/>
                      <w:marBottom w:val="0"/>
                      <w:divBdr>
                        <w:top w:val="none" w:sz="0" w:space="0" w:color="auto"/>
                        <w:left w:val="none" w:sz="0" w:space="0" w:color="auto"/>
                        <w:bottom w:val="none" w:sz="0" w:space="0" w:color="auto"/>
                        <w:right w:val="none" w:sz="0" w:space="0" w:color="auto"/>
                      </w:divBdr>
                      <w:divsChild>
                        <w:div w:id="820081981">
                          <w:marLeft w:val="0"/>
                          <w:marRight w:val="0"/>
                          <w:marTop w:val="0"/>
                          <w:marBottom w:val="0"/>
                          <w:divBdr>
                            <w:top w:val="none" w:sz="0" w:space="0" w:color="auto"/>
                            <w:left w:val="none" w:sz="0" w:space="0" w:color="auto"/>
                            <w:bottom w:val="none" w:sz="0" w:space="0" w:color="auto"/>
                            <w:right w:val="none" w:sz="0" w:space="0" w:color="auto"/>
                          </w:divBdr>
                          <w:divsChild>
                            <w:div w:id="212354821">
                              <w:marLeft w:val="300"/>
                              <w:marRight w:val="0"/>
                              <w:marTop w:val="210"/>
                              <w:marBottom w:val="0"/>
                              <w:divBdr>
                                <w:top w:val="none" w:sz="0" w:space="0" w:color="auto"/>
                                <w:left w:val="none" w:sz="0" w:space="0" w:color="auto"/>
                                <w:bottom w:val="none" w:sz="0" w:space="0" w:color="auto"/>
                                <w:right w:val="none" w:sz="0" w:space="0" w:color="auto"/>
                              </w:divBdr>
                              <w:divsChild>
                                <w:div w:id="2056343411">
                                  <w:marLeft w:val="300"/>
                                  <w:marRight w:val="0"/>
                                  <w:marTop w:val="210"/>
                                  <w:marBottom w:val="0"/>
                                  <w:divBdr>
                                    <w:top w:val="none" w:sz="0" w:space="0" w:color="auto"/>
                                    <w:left w:val="none" w:sz="0" w:space="0" w:color="auto"/>
                                    <w:bottom w:val="none" w:sz="0" w:space="0" w:color="auto"/>
                                    <w:right w:val="none" w:sz="0" w:space="0" w:color="auto"/>
                                  </w:divBdr>
                                </w:div>
                                <w:div w:id="213420981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97602689">
                      <w:marLeft w:val="600"/>
                      <w:marRight w:val="0"/>
                      <w:marTop w:val="0"/>
                      <w:marBottom w:val="0"/>
                      <w:divBdr>
                        <w:top w:val="none" w:sz="0" w:space="0" w:color="auto"/>
                        <w:left w:val="none" w:sz="0" w:space="0" w:color="auto"/>
                        <w:bottom w:val="none" w:sz="0" w:space="0" w:color="auto"/>
                        <w:right w:val="none" w:sz="0" w:space="0" w:color="auto"/>
                      </w:divBdr>
                      <w:divsChild>
                        <w:div w:id="1597208112">
                          <w:marLeft w:val="0"/>
                          <w:marRight w:val="0"/>
                          <w:marTop w:val="0"/>
                          <w:marBottom w:val="0"/>
                          <w:divBdr>
                            <w:top w:val="none" w:sz="0" w:space="0" w:color="auto"/>
                            <w:left w:val="none" w:sz="0" w:space="0" w:color="auto"/>
                            <w:bottom w:val="none" w:sz="0" w:space="0" w:color="auto"/>
                            <w:right w:val="none" w:sz="0" w:space="0" w:color="auto"/>
                          </w:divBdr>
                          <w:divsChild>
                            <w:div w:id="11853628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69589211">
                      <w:marLeft w:val="600"/>
                      <w:marRight w:val="0"/>
                      <w:marTop w:val="0"/>
                      <w:marBottom w:val="0"/>
                      <w:divBdr>
                        <w:top w:val="none" w:sz="0" w:space="0" w:color="auto"/>
                        <w:left w:val="none" w:sz="0" w:space="0" w:color="auto"/>
                        <w:bottom w:val="none" w:sz="0" w:space="0" w:color="auto"/>
                        <w:right w:val="none" w:sz="0" w:space="0" w:color="auto"/>
                      </w:divBdr>
                      <w:divsChild>
                        <w:div w:id="1335063322">
                          <w:marLeft w:val="0"/>
                          <w:marRight w:val="0"/>
                          <w:marTop w:val="0"/>
                          <w:marBottom w:val="0"/>
                          <w:divBdr>
                            <w:top w:val="none" w:sz="0" w:space="0" w:color="auto"/>
                            <w:left w:val="none" w:sz="0" w:space="0" w:color="auto"/>
                            <w:bottom w:val="none" w:sz="0" w:space="0" w:color="auto"/>
                            <w:right w:val="none" w:sz="0" w:space="0" w:color="auto"/>
                          </w:divBdr>
                          <w:divsChild>
                            <w:div w:id="13906877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8900192">
                      <w:marLeft w:val="600"/>
                      <w:marRight w:val="0"/>
                      <w:marTop w:val="0"/>
                      <w:marBottom w:val="0"/>
                      <w:divBdr>
                        <w:top w:val="none" w:sz="0" w:space="0" w:color="auto"/>
                        <w:left w:val="none" w:sz="0" w:space="0" w:color="auto"/>
                        <w:bottom w:val="none" w:sz="0" w:space="0" w:color="auto"/>
                        <w:right w:val="none" w:sz="0" w:space="0" w:color="auto"/>
                      </w:divBdr>
                      <w:divsChild>
                        <w:div w:id="926811777">
                          <w:marLeft w:val="0"/>
                          <w:marRight w:val="0"/>
                          <w:marTop w:val="0"/>
                          <w:marBottom w:val="0"/>
                          <w:divBdr>
                            <w:top w:val="none" w:sz="0" w:space="0" w:color="auto"/>
                            <w:left w:val="none" w:sz="0" w:space="0" w:color="auto"/>
                            <w:bottom w:val="none" w:sz="0" w:space="0" w:color="auto"/>
                            <w:right w:val="none" w:sz="0" w:space="0" w:color="auto"/>
                          </w:divBdr>
                          <w:divsChild>
                            <w:div w:id="723913643">
                              <w:marLeft w:val="300"/>
                              <w:marRight w:val="0"/>
                              <w:marTop w:val="210"/>
                              <w:marBottom w:val="0"/>
                              <w:divBdr>
                                <w:top w:val="none" w:sz="0" w:space="0" w:color="auto"/>
                                <w:left w:val="none" w:sz="0" w:space="0" w:color="auto"/>
                                <w:bottom w:val="none" w:sz="0" w:space="0" w:color="auto"/>
                                <w:right w:val="none" w:sz="0" w:space="0" w:color="auto"/>
                              </w:divBdr>
                              <w:divsChild>
                                <w:div w:id="1009522154">
                                  <w:marLeft w:val="300"/>
                                  <w:marRight w:val="0"/>
                                  <w:marTop w:val="210"/>
                                  <w:marBottom w:val="0"/>
                                  <w:divBdr>
                                    <w:top w:val="none" w:sz="0" w:space="0" w:color="auto"/>
                                    <w:left w:val="none" w:sz="0" w:space="0" w:color="auto"/>
                                    <w:bottom w:val="none" w:sz="0" w:space="0" w:color="auto"/>
                                    <w:right w:val="none" w:sz="0" w:space="0" w:color="auto"/>
                                  </w:divBdr>
                                </w:div>
                                <w:div w:id="1170759581">
                                  <w:marLeft w:val="300"/>
                                  <w:marRight w:val="0"/>
                                  <w:marTop w:val="210"/>
                                  <w:marBottom w:val="0"/>
                                  <w:divBdr>
                                    <w:top w:val="none" w:sz="0" w:space="0" w:color="auto"/>
                                    <w:left w:val="none" w:sz="0" w:space="0" w:color="auto"/>
                                    <w:bottom w:val="none" w:sz="0" w:space="0" w:color="auto"/>
                                    <w:right w:val="none" w:sz="0" w:space="0" w:color="auto"/>
                                  </w:divBdr>
                                </w:div>
                                <w:div w:id="536545284">
                                  <w:marLeft w:val="300"/>
                                  <w:marRight w:val="0"/>
                                  <w:marTop w:val="210"/>
                                  <w:marBottom w:val="0"/>
                                  <w:divBdr>
                                    <w:top w:val="none" w:sz="0" w:space="0" w:color="auto"/>
                                    <w:left w:val="none" w:sz="0" w:space="0" w:color="auto"/>
                                    <w:bottom w:val="none" w:sz="0" w:space="0" w:color="auto"/>
                                    <w:right w:val="none" w:sz="0" w:space="0" w:color="auto"/>
                                  </w:divBdr>
                                </w:div>
                                <w:div w:id="5031267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137142663">
                      <w:marLeft w:val="600"/>
                      <w:marRight w:val="0"/>
                      <w:marTop w:val="0"/>
                      <w:marBottom w:val="0"/>
                      <w:divBdr>
                        <w:top w:val="none" w:sz="0" w:space="0" w:color="auto"/>
                        <w:left w:val="none" w:sz="0" w:space="0" w:color="auto"/>
                        <w:bottom w:val="none" w:sz="0" w:space="0" w:color="auto"/>
                        <w:right w:val="none" w:sz="0" w:space="0" w:color="auto"/>
                      </w:divBdr>
                      <w:divsChild>
                        <w:div w:id="662394913">
                          <w:marLeft w:val="0"/>
                          <w:marRight w:val="0"/>
                          <w:marTop w:val="0"/>
                          <w:marBottom w:val="0"/>
                          <w:divBdr>
                            <w:top w:val="none" w:sz="0" w:space="0" w:color="auto"/>
                            <w:left w:val="none" w:sz="0" w:space="0" w:color="auto"/>
                            <w:bottom w:val="none" w:sz="0" w:space="0" w:color="auto"/>
                            <w:right w:val="none" w:sz="0" w:space="0" w:color="auto"/>
                          </w:divBdr>
                          <w:divsChild>
                            <w:div w:id="958800085">
                              <w:marLeft w:val="300"/>
                              <w:marRight w:val="0"/>
                              <w:marTop w:val="210"/>
                              <w:marBottom w:val="0"/>
                              <w:divBdr>
                                <w:top w:val="none" w:sz="0" w:space="0" w:color="auto"/>
                                <w:left w:val="none" w:sz="0" w:space="0" w:color="auto"/>
                                <w:bottom w:val="none" w:sz="0" w:space="0" w:color="auto"/>
                                <w:right w:val="none" w:sz="0" w:space="0" w:color="auto"/>
                              </w:divBdr>
                              <w:divsChild>
                                <w:div w:id="1763992461">
                                  <w:marLeft w:val="300"/>
                                  <w:marRight w:val="0"/>
                                  <w:marTop w:val="210"/>
                                  <w:marBottom w:val="0"/>
                                  <w:divBdr>
                                    <w:top w:val="none" w:sz="0" w:space="0" w:color="auto"/>
                                    <w:left w:val="none" w:sz="0" w:space="0" w:color="auto"/>
                                    <w:bottom w:val="none" w:sz="0" w:space="0" w:color="auto"/>
                                    <w:right w:val="none" w:sz="0" w:space="0" w:color="auto"/>
                                  </w:divBdr>
                                </w:div>
                                <w:div w:id="12959105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874386081">
                      <w:marLeft w:val="600"/>
                      <w:marRight w:val="0"/>
                      <w:marTop w:val="0"/>
                      <w:marBottom w:val="0"/>
                      <w:divBdr>
                        <w:top w:val="none" w:sz="0" w:space="0" w:color="auto"/>
                        <w:left w:val="none" w:sz="0" w:space="0" w:color="auto"/>
                        <w:bottom w:val="none" w:sz="0" w:space="0" w:color="auto"/>
                        <w:right w:val="none" w:sz="0" w:space="0" w:color="auto"/>
                      </w:divBdr>
                      <w:divsChild>
                        <w:div w:id="266887783">
                          <w:marLeft w:val="0"/>
                          <w:marRight w:val="0"/>
                          <w:marTop w:val="0"/>
                          <w:marBottom w:val="0"/>
                          <w:divBdr>
                            <w:top w:val="none" w:sz="0" w:space="0" w:color="auto"/>
                            <w:left w:val="none" w:sz="0" w:space="0" w:color="auto"/>
                            <w:bottom w:val="none" w:sz="0" w:space="0" w:color="auto"/>
                            <w:right w:val="none" w:sz="0" w:space="0" w:color="auto"/>
                          </w:divBdr>
                          <w:divsChild>
                            <w:div w:id="885872653">
                              <w:marLeft w:val="300"/>
                              <w:marRight w:val="0"/>
                              <w:marTop w:val="210"/>
                              <w:marBottom w:val="0"/>
                              <w:divBdr>
                                <w:top w:val="none" w:sz="0" w:space="0" w:color="auto"/>
                                <w:left w:val="none" w:sz="0" w:space="0" w:color="auto"/>
                                <w:bottom w:val="none" w:sz="0" w:space="0" w:color="auto"/>
                                <w:right w:val="none" w:sz="0" w:space="0" w:color="auto"/>
                              </w:divBdr>
                              <w:divsChild>
                                <w:div w:id="62720830">
                                  <w:marLeft w:val="300"/>
                                  <w:marRight w:val="0"/>
                                  <w:marTop w:val="210"/>
                                  <w:marBottom w:val="0"/>
                                  <w:divBdr>
                                    <w:top w:val="none" w:sz="0" w:space="0" w:color="auto"/>
                                    <w:left w:val="none" w:sz="0" w:space="0" w:color="auto"/>
                                    <w:bottom w:val="none" w:sz="0" w:space="0" w:color="auto"/>
                                    <w:right w:val="none" w:sz="0" w:space="0" w:color="auto"/>
                                  </w:divBdr>
                                </w:div>
                                <w:div w:id="11247387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765467265">
                      <w:marLeft w:val="600"/>
                      <w:marRight w:val="0"/>
                      <w:marTop w:val="0"/>
                      <w:marBottom w:val="0"/>
                      <w:divBdr>
                        <w:top w:val="none" w:sz="0" w:space="0" w:color="auto"/>
                        <w:left w:val="none" w:sz="0" w:space="0" w:color="auto"/>
                        <w:bottom w:val="none" w:sz="0" w:space="0" w:color="auto"/>
                        <w:right w:val="none" w:sz="0" w:space="0" w:color="auto"/>
                      </w:divBdr>
                      <w:divsChild>
                        <w:div w:id="962923745">
                          <w:marLeft w:val="0"/>
                          <w:marRight w:val="0"/>
                          <w:marTop w:val="0"/>
                          <w:marBottom w:val="0"/>
                          <w:divBdr>
                            <w:top w:val="none" w:sz="0" w:space="0" w:color="auto"/>
                            <w:left w:val="none" w:sz="0" w:space="0" w:color="auto"/>
                            <w:bottom w:val="none" w:sz="0" w:space="0" w:color="auto"/>
                            <w:right w:val="none" w:sz="0" w:space="0" w:color="auto"/>
                          </w:divBdr>
                          <w:divsChild>
                            <w:div w:id="1401293703">
                              <w:marLeft w:val="300"/>
                              <w:marRight w:val="0"/>
                              <w:marTop w:val="210"/>
                              <w:marBottom w:val="0"/>
                              <w:divBdr>
                                <w:top w:val="none" w:sz="0" w:space="0" w:color="auto"/>
                                <w:left w:val="none" w:sz="0" w:space="0" w:color="auto"/>
                                <w:bottom w:val="none" w:sz="0" w:space="0" w:color="auto"/>
                                <w:right w:val="none" w:sz="0" w:space="0" w:color="auto"/>
                              </w:divBdr>
                              <w:divsChild>
                                <w:div w:id="1067067512">
                                  <w:marLeft w:val="300"/>
                                  <w:marRight w:val="0"/>
                                  <w:marTop w:val="210"/>
                                  <w:marBottom w:val="0"/>
                                  <w:divBdr>
                                    <w:top w:val="none" w:sz="0" w:space="0" w:color="auto"/>
                                    <w:left w:val="none" w:sz="0" w:space="0" w:color="auto"/>
                                    <w:bottom w:val="none" w:sz="0" w:space="0" w:color="auto"/>
                                    <w:right w:val="none" w:sz="0" w:space="0" w:color="auto"/>
                                  </w:divBdr>
                                </w:div>
                                <w:div w:id="1052780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897058133">
                      <w:marLeft w:val="600"/>
                      <w:marRight w:val="0"/>
                      <w:marTop w:val="0"/>
                      <w:marBottom w:val="0"/>
                      <w:divBdr>
                        <w:top w:val="none" w:sz="0" w:space="0" w:color="auto"/>
                        <w:left w:val="none" w:sz="0" w:space="0" w:color="auto"/>
                        <w:bottom w:val="none" w:sz="0" w:space="0" w:color="auto"/>
                        <w:right w:val="none" w:sz="0" w:space="0" w:color="auto"/>
                      </w:divBdr>
                      <w:divsChild>
                        <w:div w:id="1786995283">
                          <w:marLeft w:val="0"/>
                          <w:marRight w:val="0"/>
                          <w:marTop w:val="0"/>
                          <w:marBottom w:val="0"/>
                          <w:divBdr>
                            <w:top w:val="none" w:sz="0" w:space="0" w:color="auto"/>
                            <w:left w:val="none" w:sz="0" w:space="0" w:color="auto"/>
                            <w:bottom w:val="none" w:sz="0" w:space="0" w:color="auto"/>
                            <w:right w:val="none" w:sz="0" w:space="0" w:color="auto"/>
                          </w:divBdr>
                          <w:divsChild>
                            <w:div w:id="614597208">
                              <w:marLeft w:val="300"/>
                              <w:marRight w:val="0"/>
                              <w:marTop w:val="210"/>
                              <w:marBottom w:val="0"/>
                              <w:divBdr>
                                <w:top w:val="none" w:sz="0" w:space="0" w:color="auto"/>
                                <w:left w:val="none" w:sz="0" w:space="0" w:color="auto"/>
                                <w:bottom w:val="none" w:sz="0" w:space="0" w:color="auto"/>
                                <w:right w:val="none" w:sz="0" w:space="0" w:color="auto"/>
                              </w:divBdr>
                              <w:divsChild>
                                <w:div w:id="11375740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236627553">
                      <w:marLeft w:val="0"/>
                      <w:marRight w:val="0"/>
                      <w:marTop w:val="0"/>
                      <w:marBottom w:val="0"/>
                      <w:divBdr>
                        <w:top w:val="none" w:sz="0" w:space="0" w:color="auto"/>
                        <w:left w:val="none" w:sz="0" w:space="0" w:color="auto"/>
                        <w:bottom w:val="none" w:sz="0" w:space="0" w:color="auto"/>
                        <w:right w:val="none" w:sz="0" w:space="0" w:color="auto"/>
                      </w:divBdr>
                      <w:divsChild>
                        <w:div w:id="1806462442">
                          <w:marLeft w:val="0"/>
                          <w:marRight w:val="0"/>
                          <w:marTop w:val="0"/>
                          <w:marBottom w:val="0"/>
                          <w:divBdr>
                            <w:top w:val="none" w:sz="0" w:space="0" w:color="auto"/>
                            <w:left w:val="none" w:sz="0" w:space="0" w:color="auto"/>
                            <w:bottom w:val="none" w:sz="0" w:space="0" w:color="auto"/>
                            <w:right w:val="none" w:sz="0" w:space="0" w:color="auto"/>
                          </w:divBdr>
                          <w:divsChild>
                            <w:div w:id="76096871">
                              <w:marLeft w:val="300"/>
                              <w:marRight w:val="0"/>
                              <w:marTop w:val="210"/>
                              <w:marBottom w:val="0"/>
                              <w:divBdr>
                                <w:top w:val="none" w:sz="0" w:space="0" w:color="auto"/>
                                <w:left w:val="none" w:sz="0" w:space="0" w:color="auto"/>
                                <w:bottom w:val="none" w:sz="0" w:space="0" w:color="auto"/>
                                <w:right w:val="none" w:sz="0" w:space="0" w:color="auto"/>
                              </w:divBdr>
                              <w:divsChild>
                                <w:div w:id="534078103">
                                  <w:marLeft w:val="300"/>
                                  <w:marRight w:val="0"/>
                                  <w:marTop w:val="210"/>
                                  <w:marBottom w:val="0"/>
                                  <w:divBdr>
                                    <w:top w:val="none" w:sz="0" w:space="0" w:color="auto"/>
                                    <w:left w:val="none" w:sz="0" w:space="0" w:color="auto"/>
                                    <w:bottom w:val="none" w:sz="0" w:space="0" w:color="auto"/>
                                    <w:right w:val="none" w:sz="0" w:space="0" w:color="auto"/>
                                  </w:divBdr>
                                </w:div>
                                <w:div w:id="1649673922">
                                  <w:marLeft w:val="300"/>
                                  <w:marRight w:val="0"/>
                                  <w:marTop w:val="210"/>
                                  <w:marBottom w:val="0"/>
                                  <w:divBdr>
                                    <w:top w:val="none" w:sz="0" w:space="0" w:color="auto"/>
                                    <w:left w:val="none" w:sz="0" w:space="0" w:color="auto"/>
                                    <w:bottom w:val="none" w:sz="0" w:space="0" w:color="auto"/>
                                    <w:right w:val="none" w:sz="0" w:space="0" w:color="auto"/>
                                  </w:divBdr>
                                </w:div>
                                <w:div w:id="1557887984">
                                  <w:marLeft w:val="300"/>
                                  <w:marRight w:val="0"/>
                                  <w:marTop w:val="210"/>
                                  <w:marBottom w:val="0"/>
                                  <w:divBdr>
                                    <w:top w:val="none" w:sz="0" w:space="0" w:color="auto"/>
                                    <w:left w:val="none" w:sz="0" w:space="0" w:color="auto"/>
                                    <w:bottom w:val="none" w:sz="0" w:space="0" w:color="auto"/>
                                    <w:right w:val="none" w:sz="0" w:space="0" w:color="auto"/>
                                  </w:divBdr>
                                </w:div>
                                <w:div w:id="1535272123">
                                  <w:marLeft w:val="300"/>
                                  <w:marRight w:val="0"/>
                                  <w:marTop w:val="210"/>
                                  <w:marBottom w:val="0"/>
                                  <w:divBdr>
                                    <w:top w:val="none" w:sz="0" w:space="0" w:color="auto"/>
                                    <w:left w:val="none" w:sz="0" w:space="0" w:color="auto"/>
                                    <w:bottom w:val="none" w:sz="0" w:space="0" w:color="auto"/>
                                    <w:right w:val="none" w:sz="0" w:space="0" w:color="auto"/>
                                  </w:divBdr>
                                </w:div>
                                <w:div w:id="259073913">
                                  <w:marLeft w:val="300"/>
                                  <w:marRight w:val="0"/>
                                  <w:marTop w:val="210"/>
                                  <w:marBottom w:val="0"/>
                                  <w:divBdr>
                                    <w:top w:val="none" w:sz="0" w:space="0" w:color="auto"/>
                                    <w:left w:val="none" w:sz="0" w:space="0" w:color="auto"/>
                                    <w:bottom w:val="none" w:sz="0" w:space="0" w:color="auto"/>
                                    <w:right w:val="none" w:sz="0" w:space="0" w:color="auto"/>
                                  </w:divBdr>
                                </w:div>
                                <w:div w:id="16903742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798450843">
                      <w:marLeft w:val="600"/>
                      <w:marRight w:val="0"/>
                      <w:marTop w:val="0"/>
                      <w:marBottom w:val="0"/>
                      <w:divBdr>
                        <w:top w:val="none" w:sz="0" w:space="0" w:color="auto"/>
                        <w:left w:val="none" w:sz="0" w:space="0" w:color="auto"/>
                        <w:bottom w:val="none" w:sz="0" w:space="0" w:color="auto"/>
                        <w:right w:val="none" w:sz="0" w:space="0" w:color="auto"/>
                      </w:divBdr>
                      <w:divsChild>
                        <w:div w:id="1935240671">
                          <w:marLeft w:val="0"/>
                          <w:marRight w:val="0"/>
                          <w:marTop w:val="0"/>
                          <w:marBottom w:val="0"/>
                          <w:divBdr>
                            <w:top w:val="none" w:sz="0" w:space="0" w:color="auto"/>
                            <w:left w:val="none" w:sz="0" w:space="0" w:color="auto"/>
                            <w:bottom w:val="none" w:sz="0" w:space="0" w:color="auto"/>
                            <w:right w:val="none" w:sz="0" w:space="0" w:color="auto"/>
                          </w:divBdr>
                          <w:divsChild>
                            <w:div w:id="699014746">
                              <w:marLeft w:val="300"/>
                              <w:marRight w:val="0"/>
                              <w:marTop w:val="210"/>
                              <w:marBottom w:val="0"/>
                              <w:divBdr>
                                <w:top w:val="none" w:sz="0" w:space="0" w:color="auto"/>
                                <w:left w:val="none" w:sz="0" w:space="0" w:color="auto"/>
                                <w:bottom w:val="none" w:sz="0" w:space="0" w:color="auto"/>
                                <w:right w:val="none" w:sz="0" w:space="0" w:color="auto"/>
                              </w:divBdr>
                              <w:divsChild>
                                <w:div w:id="1892421663">
                                  <w:marLeft w:val="300"/>
                                  <w:marRight w:val="0"/>
                                  <w:marTop w:val="210"/>
                                  <w:marBottom w:val="0"/>
                                  <w:divBdr>
                                    <w:top w:val="none" w:sz="0" w:space="0" w:color="auto"/>
                                    <w:left w:val="none" w:sz="0" w:space="0" w:color="auto"/>
                                    <w:bottom w:val="none" w:sz="0" w:space="0" w:color="auto"/>
                                    <w:right w:val="none" w:sz="0" w:space="0" w:color="auto"/>
                                  </w:divBdr>
                                </w:div>
                                <w:div w:id="1018653247">
                                  <w:marLeft w:val="300"/>
                                  <w:marRight w:val="0"/>
                                  <w:marTop w:val="210"/>
                                  <w:marBottom w:val="0"/>
                                  <w:divBdr>
                                    <w:top w:val="none" w:sz="0" w:space="0" w:color="auto"/>
                                    <w:left w:val="none" w:sz="0" w:space="0" w:color="auto"/>
                                    <w:bottom w:val="none" w:sz="0" w:space="0" w:color="auto"/>
                                    <w:right w:val="none" w:sz="0" w:space="0" w:color="auto"/>
                                  </w:divBdr>
                                  <w:divsChild>
                                    <w:div w:id="2022900038">
                                      <w:marLeft w:val="300"/>
                                      <w:marRight w:val="0"/>
                                      <w:marTop w:val="210"/>
                                      <w:marBottom w:val="0"/>
                                      <w:divBdr>
                                        <w:top w:val="none" w:sz="0" w:space="0" w:color="auto"/>
                                        <w:left w:val="none" w:sz="0" w:space="0" w:color="auto"/>
                                        <w:bottom w:val="none" w:sz="0" w:space="0" w:color="auto"/>
                                        <w:right w:val="none" w:sz="0" w:space="0" w:color="auto"/>
                                      </w:divBdr>
                                    </w:div>
                                    <w:div w:id="15205826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636327448">
                      <w:marLeft w:val="600"/>
                      <w:marRight w:val="0"/>
                      <w:marTop w:val="0"/>
                      <w:marBottom w:val="0"/>
                      <w:divBdr>
                        <w:top w:val="none" w:sz="0" w:space="0" w:color="auto"/>
                        <w:left w:val="none" w:sz="0" w:space="0" w:color="auto"/>
                        <w:bottom w:val="none" w:sz="0" w:space="0" w:color="auto"/>
                        <w:right w:val="none" w:sz="0" w:space="0" w:color="auto"/>
                      </w:divBdr>
                      <w:divsChild>
                        <w:div w:id="108857764">
                          <w:marLeft w:val="0"/>
                          <w:marRight w:val="0"/>
                          <w:marTop w:val="0"/>
                          <w:marBottom w:val="0"/>
                          <w:divBdr>
                            <w:top w:val="none" w:sz="0" w:space="0" w:color="auto"/>
                            <w:left w:val="none" w:sz="0" w:space="0" w:color="auto"/>
                            <w:bottom w:val="none" w:sz="0" w:space="0" w:color="auto"/>
                            <w:right w:val="none" w:sz="0" w:space="0" w:color="auto"/>
                          </w:divBdr>
                          <w:divsChild>
                            <w:div w:id="82301230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960114575">
                      <w:marLeft w:val="600"/>
                      <w:marRight w:val="0"/>
                      <w:marTop w:val="0"/>
                      <w:marBottom w:val="0"/>
                      <w:divBdr>
                        <w:top w:val="none" w:sz="0" w:space="0" w:color="auto"/>
                        <w:left w:val="none" w:sz="0" w:space="0" w:color="auto"/>
                        <w:bottom w:val="none" w:sz="0" w:space="0" w:color="auto"/>
                        <w:right w:val="none" w:sz="0" w:space="0" w:color="auto"/>
                      </w:divBdr>
                      <w:divsChild>
                        <w:div w:id="1750886906">
                          <w:marLeft w:val="0"/>
                          <w:marRight w:val="0"/>
                          <w:marTop w:val="0"/>
                          <w:marBottom w:val="0"/>
                          <w:divBdr>
                            <w:top w:val="none" w:sz="0" w:space="0" w:color="auto"/>
                            <w:left w:val="none" w:sz="0" w:space="0" w:color="auto"/>
                            <w:bottom w:val="none" w:sz="0" w:space="0" w:color="auto"/>
                            <w:right w:val="none" w:sz="0" w:space="0" w:color="auto"/>
                          </w:divBdr>
                          <w:divsChild>
                            <w:div w:id="1595287697">
                              <w:marLeft w:val="300"/>
                              <w:marRight w:val="0"/>
                              <w:marTop w:val="210"/>
                              <w:marBottom w:val="0"/>
                              <w:divBdr>
                                <w:top w:val="none" w:sz="0" w:space="0" w:color="auto"/>
                                <w:left w:val="none" w:sz="0" w:space="0" w:color="auto"/>
                                <w:bottom w:val="none" w:sz="0" w:space="0" w:color="auto"/>
                                <w:right w:val="none" w:sz="0" w:space="0" w:color="auto"/>
                              </w:divBdr>
                              <w:divsChild>
                                <w:div w:id="515651802">
                                  <w:marLeft w:val="300"/>
                                  <w:marRight w:val="0"/>
                                  <w:marTop w:val="210"/>
                                  <w:marBottom w:val="0"/>
                                  <w:divBdr>
                                    <w:top w:val="none" w:sz="0" w:space="0" w:color="auto"/>
                                    <w:left w:val="none" w:sz="0" w:space="0" w:color="auto"/>
                                    <w:bottom w:val="none" w:sz="0" w:space="0" w:color="auto"/>
                                    <w:right w:val="none" w:sz="0" w:space="0" w:color="auto"/>
                                  </w:divBdr>
                                </w:div>
                                <w:div w:id="411853698">
                                  <w:marLeft w:val="300"/>
                                  <w:marRight w:val="0"/>
                                  <w:marTop w:val="210"/>
                                  <w:marBottom w:val="0"/>
                                  <w:divBdr>
                                    <w:top w:val="none" w:sz="0" w:space="0" w:color="auto"/>
                                    <w:left w:val="none" w:sz="0" w:space="0" w:color="auto"/>
                                    <w:bottom w:val="none" w:sz="0" w:space="0" w:color="auto"/>
                                    <w:right w:val="none" w:sz="0" w:space="0" w:color="auto"/>
                                  </w:divBdr>
                                </w:div>
                                <w:div w:id="379327291">
                                  <w:marLeft w:val="300"/>
                                  <w:marRight w:val="0"/>
                                  <w:marTop w:val="210"/>
                                  <w:marBottom w:val="0"/>
                                  <w:divBdr>
                                    <w:top w:val="none" w:sz="0" w:space="0" w:color="auto"/>
                                    <w:left w:val="none" w:sz="0" w:space="0" w:color="auto"/>
                                    <w:bottom w:val="none" w:sz="0" w:space="0" w:color="auto"/>
                                    <w:right w:val="none" w:sz="0" w:space="0" w:color="auto"/>
                                  </w:divBdr>
                                </w:div>
                                <w:div w:id="9784126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4263648">
                      <w:marLeft w:val="600"/>
                      <w:marRight w:val="0"/>
                      <w:marTop w:val="0"/>
                      <w:marBottom w:val="0"/>
                      <w:divBdr>
                        <w:top w:val="none" w:sz="0" w:space="0" w:color="auto"/>
                        <w:left w:val="none" w:sz="0" w:space="0" w:color="auto"/>
                        <w:bottom w:val="none" w:sz="0" w:space="0" w:color="auto"/>
                        <w:right w:val="none" w:sz="0" w:space="0" w:color="auto"/>
                      </w:divBdr>
                      <w:divsChild>
                        <w:div w:id="1447627043">
                          <w:marLeft w:val="0"/>
                          <w:marRight w:val="0"/>
                          <w:marTop w:val="0"/>
                          <w:marBottom w:val="0"/>
                          <w:divBdr>
                            <w:top w:val="none" w:sz="0" w:space="0" w:color="auto"/>
                            <w:left w:val="none" w:sz="0" w:space="0" w:color="auto"/>
                            <w:bottom w:val="none" w:sz="0" w:space="0" w:color="auto"/>
                            <w:right w:val="none" w:sz="0" w:space="0" w:color="auto"/>
                          </w:divBdr>
                          <w:divsChild>
                            <w:div w:id="827480796">
                              <w:marLeft w:val="300"/>
                              <w:marRight w:val="0"/>
                              <w:marTop w:val="210"/>
                              <w:marBottom w:val="0"/>
                              <w:divBdr>
                                <w:top w:val="none" w:sz="0" w:space="0" w:color="auto"/>
                                <w:left w:val="none" w:sz="0" w:space="0" w:color="auto"/>
                                <w:bottom w:val="none" w:sz="0" w:space="0" w:color="auto"/>
                                <w:right w:val="none" w:sz="0" w:space="0" w:color="auto"/>
                              </w:divBdr>
                              <w:divsChild>
                                <w:div w:id="388305591">
                                  <w:marLeft w:val="300"/>
                                  <w:marRight w:val="0"/>
                                  <w:marTop w:val="210"/>
                                  <w:marBottom w:val="0"/>
                                  <w:divBdr>
                                    <w:top w:val="none" w:sz="0" w:space="0" w:color="auto"/>
                                    <w:left w:val="none" w:sz="0" w:space="0" w:color="auto"/>
                                    <w:bottom w:val="none" w:sz="0" w:space="0" w:color="auto"/>
                                    <w:right w:val="none" w:sz="0" w:space="0" w:color="auto"/>
                                  </w:divBdr>
                                </w:div>
                                <w:div w:id="37469605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79372342">
                      <w:marLeft w:val="600"/>
                      <w:marRight w:val="0"/>
                      <w:marTop w:val="0"/>
                      <w:marBottom w:val="0"/>
                      <w:divBdr>
                        <w:top w:val="none" w:sz="0" w:space="0" w:color="auto"/>
                        <w:left w:val="none" w:sz="0" w:space="0" w:color="auto"/>
                        <w:bottom w:val="none" w:sz="0" w:space="0" w:color="auto"/>
                        <w:right w:val="none" w:sz="0" w:space="0" w:color="auto"/>
                      </w:divBdr>
                      <w:divsChild>
                        <w:div w:id="20329125">
                          <w:marLeft w:val="0"/>
                          <w:marRight w:val="0"/>
                          <w:marTop w:val="0"/>
                          <w:marBottom w:val="0"/>
                          <w:divBdr>
                            <w:top w:val="none" w:sz="0" w:space="0" w:color="auto"/>
                            <w:left w:val="none" w:sz="0" w:space="0" w:color="auto"/>
                            <w:bottom w:val="none" w:sz="0" w:space="0" w:color="auto"/>
                            <w:right w:val="none" w:sz="0" w:space="0" w:color="auto"/>
                          </w:divBdr>
                          <w:divsChild>
                            <w:div w:id="212347560">
                              <w:marLeft w:val="300"/>
                              <w:marRight w:val="0"/>
                              <w:marTop w:val="210"/>
                              <w:marBottom w:val="0"/>
                              <w:divBdr>
                                <w:top w:val="none" w:sz="0" w:space="0" w:color="auto"/>
                                <w:left w:val="none" w:sz="0" w:space="0" w:color="auto"/>
                                <w:bottom w:val="none" w:sz="0" w:space="0" w:color="auto"/>
                                <w:right w:val="none" w:sz="0" w:space="0" w:color="auto"/>
                              </w:divBdr>
                              <w:divsChild>
                                <w:div w:id="219636677">
                                  <w:marLeft w:val="300"/>
                                  <w:marRight w:val="0"/>
                                  <w:marTop w:val="210"/>
                                  <w:marBottom w:val="0"/>
                                  <w:divBdr>
                                    <w:top w:val="none" w:sz="0" w:space="0" w:color="auto"/>
                                    <w:left w:val="none" w:sz="0" w:space="0" w:color="auto"/>
                                    <w:bottom w:val="none" w:sz="0" w:space="0" w:color="auto"/>
                                    <w:right w:val="none" w:sz="0" w:space="0" w:color="auto"/>
                                  </w:divBdr>
                                </w:div>
                                <w:div w:id="44272649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70173099">
                      <w:marLeft w:val="600"/>
                      <w:marRight w:val="0"/>
                      <w:marTop w:val="0"/>
                      <w:marBottom w:val="0"/>
                      <w:divBdr>
                        <w:top w:val="none" w:sz="0" w:space="0" w:color="auto"/>
                        <w:left w:val="none" w:sz="0" w:space="0" w:color="auto"/>
                        <w:bottom w:val="none" w:sz="0" w:space="0" w:color="auto"/>
                        <w:right w:val="none" w:sz="0" w:space="0" w:color="auto"/>
                      </w:divBdr>
                      <w:divsChild>
                        <w:div w:id="142355666">
                          <w:marLeft w:val="0"/>
                          <w:marRight w:val="0"/>
                          <w:marTop w:val="0"/>
                          <w:marBottom w:val="0"/>
                          <w:divBdr>
                            <w:top w:val="none" w:sz="0" w:space="0" w:color="auto"/>
                            <w:left w:val="none" w:sz="0" w:space="0" w:color="auto"/>
                            <w:bottom w:val="none" w:sz="0" w:space="0" w:color="auto"/>
                            <w:right w:val="none" w:sz="0" w:space="0" w:color="auto"/>
                          </w:divBdr>
                          <w:divsChild>
                            <w:div w:id="205872722">
                              <w:marLeft w:val="300"/>
                              <w:marRight w:val="0"/>
                              <w:marTop w:val="210"/>
                              <w:marBottom w:val="0"/>
                              <w:divBdr>
                                <w:top w:val="none" w:sz="0" w:space="0" w:color="auto"/>
                                <w:left w:val="none" w:sz="0" w:space="0" w:color="auto"/>
                                <w:bottom w:val="none" w:sz="0" w:space="0" w:color="auto"/>
                                <w:right w:val="none" w:sz="0" w:space="0" w:color="auto"/>
                              </w:divBdr>
                              <w:divsChild>
                                <w:div w:id="1252158277">
                                  <w:marLeft w:val="300"/>
                                  <w:marRight w:val="0"/>
                                  <w:marTop w:val="210"/>
                                  <w:marBottom w:val="0"/>
                                  <w:divBdr>
                                    <w:top w:val="none" w:sz="0" w:space="0" w:color="auto"/>
                                    <w:left w:val="none" w:sz="0" w:space="0" w:color="auto"/>
                                    <w:bottom w:val="none" w:sz="0" w:space="0" w:color="auto"/>
                                    <w:right w:val="none" w:sz="0" w:space="0" w:color="auto"/>
                                  </w:divBdr>
                                </w:div>
                                <w:div w:id="145837923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20561901">
                      <w:marLeft w:val="600"/>
                      <w:marRight w:val="0"/>
                      <w:marTop w:val="0"/>
                      <w:marBottom w:val="0"/>
                      <w:divBdr>
                        <w:top w:val="none" w:sz="0" w:space="0" w:color="auto"/>
                        <w:left w:val="none" w:sz="0" w:space="0" w:color="auto"/>
                        <w:bottom w:val="none" w:sz="0" w:space="0" w:color="auto"/>
                        <w:right w:val="none" w:sz="0" w:space="0" w:color="auto"/>
                      </w:divBdr>
                      <w:divsChild>
                        <w:div w:id="1582565020">
                          <w:marLeft w:val="0"/>
                          <w:marRight w:val="0"/>
                          <w:marTop w:val="0"/>
                          <w:marBottom w:val="0"/>
                          <w:divBdr>
                            <w:top w:val="none" w:sz="0" w:space="0" w:color="auto"/>
                            <w:left w:val="none" w:sz="0" w:space="0" w:color="auto"/>
                            <w:bottom w:val="none" w:sz="0" w:space="0" w:color="auto"/>
                            <w:right w:val="none" w:sz="0" w:space="0" w:color="auto"/>
                          </w:divBdr>
                          <w:divsChild>
                            <w:div w:id="869955838">
                              <w:marLeft w:val="300"/>
                              <w:marRight w:val="0"/>
                              <w:marTop w:val="210"/>
                              <w:marBottom w:val="0"/>
                              <w:divBdr>
                                <w:top w:val="none" w:sz="0" w:space="0" w:color="auto"/>
                                <w:left w:val="none" w:sz="0" w:space="0" w:color="auto"/>
                                <w:bottom w:val="none" w:sz="0" w:space="0" w:color="auto"/>
                                <w:right w:val="none" w:sz="0" w:space="0" w:color="auto"/>
                              </w:divBdr>
                              <w:divsChild>
                                <w:div w:id="11695600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772309758">
                      <w:marLeft w:val="0"/>
                      <w:marRight w:val="0"/>
                      <w:marTop w:val="0"/>
                      <w:marBottom w:val="0"/>
                      <w:divBdr>
                        <w:top w:val="none" w:sz="0" w:space="0" w:color="auto"/>
                        <w:left w:val="none" w:sz="0" w:space="0" w:color="auto"/>
                        <w:bottom w:val="none" w:sz="0" w:space="0" w:color="auto"/>
                        <w:right w:val="none" w:sz="0" w:space="0" w:color="auto"/>
                      </w:divBdr>
                      <w:divsChild>
                        <w:div w:id="1057432021">
                          <w:marLeft w:val="0"/>
                          <w:marRight w:val="0"/>
                          <w:marTop w:val="0"/>
                          <w:marBottom w:val="0"/>
                          <w:divBdr>
                            <w:top w:val="none" w:sz="0" w:space="0" w:color="auto"/>
                            <w:left w:val="none" w:sz="0" w:space="0" w:color="auto"/>
                            <w:bottom w:val="none" w:sz="0" w:space="0" w:color="auto"/>
                            <w:right w:val="none" w:sz="0" w:space="0" w:color="auto"/>
                          </w:divBdr>
                          <w:divsChild>
                            <w:div w:id="511409739">
                              <w:marLeft w:val="300"/>
                              <w:marRight w:val="0"/>
                              <w:marTop w:val="210"/>
                              <w:marBottom w:val="0"/>
                              <w:divBdr>
                                <w:top w:val="none" w:sz="0" w:space="0" w:color="auto"/>
                                <w:left w:val="none" w:sz="0" w:space="0" w:color="auto"/>
                                <w:bottom w:val="none" w:sz="0" w:space="0" w:color="auto"/>
                                <w:right w:val="none" w:sz="0" w:space="0" w:color="auto"/>
                              </w:divBdr>
                              <w:divsChild>
                                <w:div w:id="1683240106">
                                  <w:marLeft w:val="300"/>
                                  <w:marRight w:val="0"/>
                                  <w:marTop w:val="210"/>
                                  <w:marBottom w:val="0"/>
                                  <w:divBdr>
                                    <w:top w:val="none" w:sz="0" w:space="0" w:color="auto"/>
                                    <w:left w:val="none" w:sz="0" w:space="0" w:color="auto"/>
                                    <w:bottom w:val="none" w:sz="0" w:space="0" w:color="auto"/>
                                    <w:right w:val="none" w:sz="0" w:space="0" w:color="auto"/>
                                  </w:divBdr>
                                </w:div>
                                <w:div w:id="1936396909">
                                  <w:marLeft w:val="300"/>
                                  <w:marRight w:val="0"/>
                                  <w:marTop w:val="210"/>
                                  <w:marBottom w:val="0"/>
                                  <w:divBdr>
                                    <w:top w:val="none" w:sz="0" w:space="0" w:color="auto"/>
                                    <w:left w:val="none" w:sz="0" w:space="0" w:color="auto"/>
                                    <w:bottom w:val="none" w:sz="0" w:space="0" w:color="auto"/>
                                    <w:right w:val="none" w:sz="0" w:space="0" w:color="auto"/>
                                  </w:divBdr>
                                </w:div>
                                <w:div w:id="1950889386">
                                  <w:marLeft w:val="300"/>
                                  <w:marRight w:val="0"/>
                                  <w:marTop w:val="210"/>
                                  <w:marBottom w:val="0"/>
                                  <w:divBdr>
                                    <w:top w:val="none" w:sz="0" w:space="0" w:color="auto"/>
                                    <w:left w:val="none" w:sz="0" w:space="0" w:color="auto"/>
                                    <w:bottom w:val="none" w:sz="0" w:space="0" w:color="auto"/>
                                    <w:right w:val="none" w:sz="0" w:space="0" w:color="auto"/>
                                  </w:divBdr>
                                </w:div>
                                <w:div w:id="1269118522">
                                  <w:marLeft w:val="300"/>
                                  <w:marRight w:val="0"/>
                                  <w:marTop w:val="210"/>
                                  <w:marBottom w:val="0"/>
                                  <w:divBdr>
                                    <w:top w:val="none" w:sz="0" w:space="0" w:color="auto"/>
                                    <w:left w:val="none" w:sz="0" w:space="0" w:color="auto"/>
                                    <w:bottom w:val="none" w:sz="0" w:space="0" w:color="auto"/>
                                    <w:right w:val="none" w:sz="0" w:space="0" w:color="auto"/>
                                  </w:divBdr>
                                </w:div>
                                <w:div w:id="1530987963">
                                  <w:marLeft w:val="300"/>
                                  <w:marRight w:val="0"/>
                                  <w:marTop w:val="210"/>
                                  <w:marBottom w:val="0"/>
                                  <w:divBdr>
                                    <w:top w:val="none" w:sz="0" w:space="0" w:color="auto"/>
                                    <w:left w:val="none" w:sz="0" w:space="0" w:color="auto"/>
                                    <w:bottom w:val="none" w:sz="0" w:space="0" w:color="auto"/>
                                    <w:right w:val="none" w:sz="0" w:space="0" w:color="auto"/>
                                  </w:divBdr>
                                </w:div>
                                <w:div w:id="168601071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404722228">
                      <w:marLeft w:val="600"/>
                      <w:marRight w:val="0"/>
                      <w:marTop w:val="0"/>
                      <w:marBottom w:val="0"/>
                      <w:divBdr>
                        <w:top w:val="none" w:sz="0" w:space="0" w:color="auto"/>
                        <w:left w:val="none" w:sz="0" w:space="0" w:color="auto"/>
                        <w:bottom w:val="none" w:sz="0" w:space="0" w:color="auto"/>
                        <w:right w:val="none" w:sz="0" w:space="0" w:color="auto"/>
                      </w:divBdr>
                      <w:divsChild>
                        <w:div w:id="1935703898">
                          <w:marLeft w:val="0"/>
                          <w:marRight w:val="0"/>
                          <w:marTop w:val="0"/>
                          <w:marBottom w:val="0"/>
                          <w:divBdr>
                            <w:top w:val="none" w:sz="0" w:space="0" w:color="auto"/>
                            <w:left w:val="none" w:sz="0" w:space="0" w:color="auto"/>
                            <w:bottom w:val="none" w:sz="0" w:space="0" w:color="auto"/>
                            <w:right w:val="none" w:sz="0" w:space="0" w:color="auto"/>
                          </w:divBdr>
                          <w:divsChild>
                            <w:div w:id="748890141">
                              <w:marLeft w:val="300"/>
                              <w:marRight w:val="0"/>
                              <w:marTop w:val="210"/>
                              <w:marBottom w:val="0"/>
                              <w:divBdr>
                                <w:top w:val="none" w:sz="0" w:space="0" w:color="auto"/>
                                <w:left w:val="none" w:sz="0" w:space="0" w:color="auto"/>
                                <w:bottom w:val="none" w:sz="0" w:space="0" w:color="auto"/>
                                <w:right w:val="none" w:sz="0" w:space="0" w:color="auto"/>
                              </w:divBdr>
                              <w:divsChild>
                                <w:div w:id="1555384334">
                                  <w:marLeft w:val="300"/>
                                  <w:marRight w:val="0"/>
                                  <w:marTop w:val="210"/>
                                  <w:marBottom w:val="0"/>
                                  <w:divBdr>
                                    <w:top w:val="none" w:sz="0" w:space="0" w:color="auto"/>
                                    <w:left w:val="none" w:sz="0" w:space="0" w:color="auto"/>
                                    <w:bottom w:val="none" w:sz="0" w:space="0" w:color="auto"/>
                                    <w:right w:val="none" w:sz="0" w:space="0" w:color="auto"/>
                                  </w:divBdr>
                                </w:div>
                                <w:div w:id="1378777271">
                                  <w:marLeft w:val="300"/>
                                  <w:marRight w:val="0"/>
                                  <w:marTop w:val="210"/>
                                  <w:marBottom w:val="0"/>
                                  <w:divBdr>
                                    <w:top w:val="none" w:sz="0" w:space="0" w:color="auto"/>
                                    <w:left w:val="none" w:sz="0" w:space="0" w:color="auto"/>
                                    <w:bottom w:val="none" w:sz="0" w:space="0" w:color="auto"/>
                                    <w:right w:val="none" w:sz="0" w:space="0" w:color="auto"/>
                                  </w:divBdr>
                                  <w:divsChild>
                                    <w:div w:id="1798991539">
                                      <w:marLeft w:val="300"/>
                                      <w:marRight w:val="0"/>
                                      <w:marTop w:val="210"/>
                                      <w:marBottom w:val="0"/>
                                      <w:divBdr>
                                        <w:top w:val="none" w:sz="0" w:space="0" w:color="auto"/>
                                        <w:left w:val="none" w:sz="0" w:space="0" w:color="auto"/>
                                        <w:bottom w:val="none" w:sz="0" w:space="0" w:color="auto"/>
                                        <w:right w:val="none" w:sz="0" w:space="0" w:color="auto"/>
                                      </w:divBdr>
                                    </w:div>
                                    <w:div w:id="179327837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762219754">
                      <w:marLeft w:val="600"/>
                      <w:marRight w:val="0"/>
                      <w:marTop w:val="0"/>
                      <w:marBottom w:val="0"/>
                      <w:divBdr>
                        <w:top w:val="none" w:sz="0" w:space="0" w:color="auto"/>
                        <w:left w:val="none" w:sz="0" w:space="0" w:color="auto"/>
                        <w:bottom w:val="none" w:sz="0" w:space="0" w:color="auto"/>
                        <w:right w:val="none" w:sz="0" w:space="0" w:color="auto"/>
                      </w:divBdr>
                      <w:divsChild>
                        <w:div w:id="1245989842">
                          <w:marLeft w:val="0"/>
                          <w:marRight w:val="0"/>
                          <w:marTop w:val="0"/>
                          <w:marBottom w:val="0"/>
                          <w:divBdr>
                            <w:top w:val="none" w:sz="0" w:space="0" w:color="auto"/>
                            <w:left w:val="none" w:sz="0" w:space="0" w:color="auto"/>
                            <w:bottom w:val="none" w:sz="0" w:space="0" w:color="auto"/>
                            <w:right w:val="none" w:sz="0" w:space="0" w:color="auto"/>
                          </w:divBdr>
                          <w:divsChild>
                            <w:div w:id="16883696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25180025">
                      <w:marLeft w:val="600"/>
                      <w:marRight w:val="0"/>
                      <w:marTop w:val="0"/>
                      <w:marBottom w:val="0"/>
                      <w:divBdr>
                        <w:top w:val="none" w:sz="0" w:space="0" w:color="auto"/>
                        <w:left w:val="none" w:sz="0" w:space="0" w:color="auto"/>
                        <w:bottom w:val="none" w:sz="0" w:space="0" w:color="auto"/>
                        <w:right w:val="none" w:sz="0" w:space="0" w:color="auto"/>
                      </w:divBdr>
                      <w:divsChild>
                        <w:div w:id="473568622">
                          <w:marLeft w:val="0"/>
                          <w:marRight w:val="0"/>
                          <w:marTop w:val="0"/>
                          <w:marBottom w:val="0"/>
                          <w:divBdr>
                            <w:top w:val="none" w:sz="0" w:space="0" w:color="auto"/>
                            <w:left w:val="none" w:sz="0" w:space="0" w:color="auto"/>
                            <w:bottom w:val="none" w:sz="0" w:space="0" w:color="auto"/>
                            <w:right w:val="none" w:sz="0" w:space="0" w:color="auto"/>
                          </w:divBdr>
                          <w:divsChild>
                            <w:div w:id="1937326632">
                              <w:marLeft w:val="300"/>
                              <w:marRight w:val="0"/>
                              <w:marTop w:val="210"/>
                              <w:marBottom w:val="0"/>
                              <w:divBdr>
                                <w:top w:val="none" w:sz="0" w:space="0" w:color="auto"/>
                                <w:left w:val="none" w:sz="0" w:space="0" w:color="auto"/>
                                <w:bottom w:val="none" w:sz="0" w:space="0" w:color="auto"/>
                                <w:right w:val="none" w:sz="0" w:space="0" w:color="auto"/>
                              </w:divBdr>
                              <w:divsChild>
                                <w:div w:id="2058578698">
                                  <w:marLeft w:val="300"/>
                                  <w:marRight w:val="0"/>
                                  <w:marTop w:val="210"/>
                                  <w:marBottom w:val="0"/>
                                  <w:divBdr>
                                    <w:top w:val="none" w:sz="0" w:space="0" w:color="auto"/>
                                    <w:left w:val="none" w:sz="0" w:space="0" w:color="auto"/>
                                    <w:bottom w:val="none" w:sz="0" w:space="0" w:color="auto"/>
                                    <w:right w:val="none" w:sz="0" w:space="0" w:color="auto"/>
                                  </w:divBdr>
                                </w:div>
                                <w:div w:id="96751119">
                                  <w:marLeft w:val="300"/>
                                  <w:marRight w:val="0"/>
                                  <w:marTop w:val="210"/>
                                  <w:marBottom w:val="0"/>
                                  <w:divBdr>
                                    <w:top w:val="none" w:sz="0" w:space="0" w:color="auto"/>
                                    <w:left w:val="none" w:sz="0" w:space="0" w:color="auto"/>
                                    <w:bottom w:val="none" w:sz="0" w:space="0" w:color="auto"/>
                                    <w:right w:val="none" w:sz="0" w:space="0" w:color="auto"/>
                                  </w:divBdr>
                                </w:div>
                                <w:div w:id="803040760">
                                  <w:marLeft w:val="300"/>
                                  <w:marRight w:val="0"/>
                                  <w:marTop w:val="210"/>
                                  <w:marBottom w:val="0"/>
                                  <w:divBdr>
                                    <w:top w:val="none" w:sz="0" w:space="0" w:color="auto"/>
                                    <w:left w:val="none" w:sz="0" w:space="0" w:color="auto"/>
                                    <w:bottom w:val="none" w:sz="0" w:space="0" w:color="auto"/>
                                    <w:right w:val="none" w:sz="0" w:space="0" w:color="auto"/>
                                  </w:divBdr>
                                </w:div>
                                <w:div w:id="19410595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686054833">
                      <w:marLeft w:val="600"/>
                      <w:marRight w:val="0"/>
                      <w:marTop w:val="0"/>
                      <w:marBottom w:val="0"/>
                      <w:divBdr>
                        <w:top w:val="none" w:sz="0" w:space="0" w:color="auto"/>
                        <w:left w:val="none" w:sz="0" w:space="0" w:color="auto"/>
                        <w:bottom w:val="none" w:sz="0" w:space="0" w:color="auto"/>
                        <w:right w:val="none" w:sz="0" w:space="0" w:color="auto"/>
                      </w:divBdr>
                      <w:divsChild>
                        <w:div w:id="1456950286">
                          <w:marLeft w:val="0"/>
                          <w:marRight w:val="0"/>
                          <w:marTop w:val="0"/>
                          <w:marBottom w:val="0"/>
                          <w:divBdr>
                            <w:top w:val="none" w:sz="0" w:space="0" w:color="auto"/>
                            <w:left w:val="none" w:sz="0" w:space="0" w:color="auto"/>
                            <w:bottom w:val="none" w:sz="0" w:space="0" w:color="auto"/>
                            <w:right w:val="none" w:sz="0" w:space="0" w:color="auto"/>
                          </w:divBdr>
                          <w:divsChild>
                            <w:div w:id="1924485471">
                              <w:marLeft w:val="300"/>
                              <w:marRight w:val="0"/>
                              <w:marTop w:val="210"/>
                              <w:marBottom w:val="0"/>
                              <w:divBdr>
                                <w:top w:val="none" w:sz="0" w:space="0" w:color="auto"/>
                                <w:left w:val="none" w:sz="0" w:space="0" w:color="auto"/>
                                <w:bottom w:val="none" w:sz="0" w:space="0" w:color="auto"/>
                                <w:right w:val="none" w:sz="0" w:space="0" w:color="auto"/>
                              </w:divBdr>
                              <w:divsChild>
                                <w:div w:id="1734740753">
                                  <w:marLeft w:val="300"/>
                                  <w:marRight w:val="0"/>
                                  <w:marTop w:val="210"/>
                                  <w:marBottom w:val="0"/>
                                  <w:divBdr>
                                    <w:top w:val="none" w:sz="0" w:space="0" w:color="auto"/>
                                    <w:left w:val="none" w:sz="0" w:space="0" w:color="auto"/>
                                    <w:bottom w:val="none" w:sz="0" w:space="0" w:color="auto"/>
                                    <w:right w:val="none" w:sz="0" w:space="0" w:color="auto"/>
                                  </w:divBdr>
                                </w:div>
                                <w:div w:id="25290439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942179258">
                      <w:marLeft w:val="600"/>
                      <w:marRight w:val="0"/>
                      <w:marTop w:val="0"/>
                      <w:marBottom w:val="0"/>
                      <w:divBdr>
                        <w:top w:val="none" w:sz="0" w:space="0" w:color="auto"/>
                        <w:left w:val="none" w:sz="0" w:space="0" w:color="auto"/>
                        <w:bottom w:val="none" w:sz="0" w:space="0" w:color="auto"/>
                        <w:right w:val="none" w:sz="0" w:space="0" w:color="auto"/>
                      </w:divBdr>
                      <w:divsChild>
                        <w:div w:id="1662418792">
                          <w:marLeft w:val="0"/>
                          <w:marRight w:val="0"/>
                          <w:marTop w:val="0"/>
                          <w:marBottom w:val="0"/>
                          <w:divBdr>
                            <w:top w:val="none" w:sz="0" w:space="0" w:color="auto"/>
                            <w:left w:val="none" w:sz="0" w:space="0" w:color="auto"/>
                            <w:bottom w:val="none" w:sz="0" w:space="0" w:color="auto"/>
                            <w:right w:val="none" w:sz="0" w:space="0" w:color="auto"/>
                          </w:divBdr>
                          <w:divsChild>
                            <w:div w:id="455561798">
                              <w:marLeft w:val="300"/>
                              <w:marRight w:val="0"/>
                              <w:marTop w:val="210"/>
                              <w:marBottom w:val="0"/>
                              <w:divBdr>
                                <w:top w:val="none" w:sz="0" w:space="0" w:color="auto"/>
                                <w:left w:val="none" w:sz="0" w:space="0" w:color="auto"/>
                                <w:bottom w:val="none" w:sz="0" w:space="0" w:color="auto"/>
                                <w:right w:val="none" w:sz="0" w:space="0" w:color="auto"/>
                              </w:divBdr>
                              <w:divsChild>
                                <w:div w:id="1147746238">
                                  <w:marLeft w:val="300"/>
                                  <w:marRight w:val="0"/>
                                  <w:marTop w:val="210"/>
                                  <w:marBottom w:val="0"/>
                                  <w:divBdr>
                                    <w:top w:val="none" w:sz="0" w:space="0" w:color="auto"/>
                                    <w:left w:val="none" w:sz="0" w:space="0" w:color="auto"/>
                                    <w:bottom w:val="none" w:sz="0" w:space="0" w:color="auto"/>
                                    <w:right w:val="none" w:sz="0" w:space="0" w:color="auto"/>
                                  </w:divBdr>
                                </w:div>
                                <w:div w:id="211532438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802692527">
                      <w:marLeft w:val="600"/>
                      <w:marRight w:val="0"/>
                      <w:marTop w:val="0"/>
                      <w:marBottom w:val="0"/>
                      <w:divBdr>
                        <w:top w:val="none" w:sz="0" w:space="0" w:color="auto"/>
                        <w:left w:val="none" w:sz="0" w:space="0" w:color="auto"/>
                        <w:bottom w:val="none" w:sz="0" w:space="0" w:color="auto"/>
                        <w:right w:val="none" w:sz="0" w:space="0" w:color="auto"/>
                      </w:divBdr>
                      <w:divsChild>
                        <w:div w:id="1378432769">
                          <w:marLeft w:val="0"/>
                          <w:marRight w:val="0"/>
                          <w:marTop w:val="0"/>
                          <w:marBottom w:val="0"/>
                          <w:divBdr>
                            <w:top w:val="none" w:sz="0" w:space="0" w:color="auto"/>
                            <w:left w:val="none" w:sz="0" w:space="0" w:color="auto"/>
                            <w:bottom w:val="none" w:sz="0" w:space="0" w:color="auto"/>
                            <w:right w:val="none" w:sz="0" w:space="0" w:color="auto"/>
                          </w:divBdr>
                          <w:divsChild>
                            <w:div w:id="1624530996">
                              <w:marLeft w:val="300"/>
                              <w:marRight w:val="0"/>
                              <w:marTop w:val="210"/>
                              <w:marBottom w:val="0"/>
                              <w:divBdr>
                                <w:top w:val="none" w:sz="0" w:space="0" w:color="auto"/>
                                <w:left w:val="none" w:sz="0" w:space="0" w:color="auto"/>
                                <w:bottom w:val="none" w:sz="0" w:space="0" w:color="auto"/>
                                <w:right w:val="none" w:sz="0" w:space="0" w:color="auto"/>
                              </w:divBdr>
                              <w:divsChild>
                                <w:div w:id="1965689701">
                                  <w:marLeft w:val="300"/>
                                  <w:marRight w:val="0"/>
                                  <w:marTop w:val="210"/>
                                  <w:marBottom w:val="0"/>
                                  <w:divBdr>
                                    <w:top w:val="none" w:sz="0" w:space="0" w:color="auto"/>
                                    <w:left w:val="none" w:sz="0" w:space="0" w:color="auto"/>
                                    <w:bottom w:val="none" w:sz="0" w:space="0" w:color="auto"/>
                                    <w:right w:val="none" w:sz="0" w:space="0" w:color="auto"/>
                                  </w:divBdr>
                                </w:div>
                                <w:div w:id="5178915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698002400">
                      <w:marLeft w:val="600"/>
                      <w:marRight w:val="0"/>
                      <w:marTop w:val="0"/>
                      <w:marBottom w:val="0"/>
                      <w:divBdr>
                        <w:top w:val="none" w:sz="0" w:space="0" w:color="auto"/>
                        <w:left w:val="none" w:sz="0" w:space="0" w:color="auto"/>
                        <w:bottom w:val="none" w:sz="0" w:space="0" w:color="auto"/>
                        <w:right w:val="none" w:sz="0" w:space="0" w:color="auto"/>
                      </w:divBdr>
                      <w:divsChild>
                        <w:div w:id="1604649920">
                          <w:marLeft w:val="0"/>
                          <w:marRight w:val="0"/>
                          <w:marTop w:val="0"/>
                          <w:marBottom w:val="0"/>
                          <w:divBdr>
                            <w:top w:val="none" w:sz="0" w:space="0" w:color="auto"/>
                            <w:left w:val="none" w:sz="0" w:space="0" w:color="auto"/>
                            <w:bottom w:val="none" w:sz="0" w:space="0" w:color="auto"/>
                            <w:right w:val="none" w:sz="0" w:space="0" w:color="auto"/>
                          </w:divBdr>
                          <w:divsChild>
                            <w:div w:id="996955935">
                              <w:marLeft w:val="300"/>
                              <w:marRight w:val="0"/>
                              <w:marTop w:val="210"/>
                              <w:marBottom w:val="0"/>
                              <w:divBdr>
                                <w:top w:val="none" w:sz="0" w:space="0" w:color="auto"/>
                                <w:left w:val="none" w:sz="0" w:space="0" w:color="auto"/>
                                <w:bottom w:val="none" w:sz="0" w:space="0" w:color="auto"/>
                                <w:right w:val="none" w:sz="0" w:space="0" w:color="auto"/>
                              </w:divBdr>
                              <w:divsChild>
                                <w:div w:id="147005265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9230970">
      <w:bodyDiv w:val="1"/>
      <w:marLeft w:val="0"/>
      <w:marRight w:val="0"/>
      <w:marTop w:val="0"/>
      <w:marBottom w:val="0"/>
      <w:divBdr>
        <w:top w:val="none" w:sz="0" w:space="0" w:color="auto"/>
        <w:left w:val="none" w:sz="0" w:space="0" w:color="auto"/>
        <w:bottom w:val="none" w:sz="0" w:space="0" w:color="auto"/>
        <w:right w:val="none" w:sz="0" w:space="0" w:color="auto"/>
      </w:divBdr>
    </w:div>
    <w:div w:id="1002320778">
      <w:bodyDiv w:val="1"/>
      <w:marLeft w:val="0"/>
      <w:marRight w:val="0"/>
      <w:marTop w:val="0"/>
      <w:marBottom w:val="0"/>
      <w:divBdr>
        <w:top w:val="none" w:sz="0" w:space="0" w:color="auto"/>
        <w:left w:val="none" w:sz="0" w:space="0" w:color="auto"/>
        <w:bottom w:val="none" w:sz="0" w:space="0" w:color="auto"/>
        <w:right w:val="none" w:sz="0" w:space="0" w:color="auto"/>
      </w:divBdr>
      <w:divsChild>
        <w:div w:id="949894605">
          <w:marLeft w:val="0"/>
          <w:marRight w:val="0"/>
          <w:marTop w:val="0"/>
          <w:marBottom w:val="0"/>
          <w:divBdr>
            <w:top w:val="none" w:sz="0" w:space="0" w:color="auto"/>
            <w:left w:val="none" w:sz="0" w:space="0" w:color="auto"/>
            <w:bottom w:val="none" w:sz="0" w:space="0" w:color="auto"/>
            <w:right w:val="none" w:sz="0" w:space="0" w:color="auto"/>
          </w:divBdr>
          <w:divsChild>
            <w:div w:id="346101279">
              <w:marLeft w:val="0"/>
              <w:marRight w:val="0"/>
              <w:marTop w:val="0"/>
              <w:marBottom w:val="0"/>
              <w:divBdr>
                <w:top w:val="none" w:sz="0" w:space="0" w:color="auto"/>
                <w:left w:val="none" w:sz="0" w:space="0" w:color="auto"/>
                <w:bottom w:val="none" w:sz="0" w:space="0" w:color="auto"/>
                <w:right w:val="none" w:sz="0" w:space="0" w:color="auto"/>
              </w:divBdr>
              <w:divsChild>
                <w:div w:id="823350996">
                  <w:marLeft w:val="230"/>
                  <w:marRight w:val="0"/>
                  <w:marTop w:val="161"/>
                  <w:marBottom w:val="0"/>
                  <w:divBdr>
                    <w:top w:val="none" w:sz="0" w:space="0" w:color="auto"/>
                    <w:left w:val="none" w:sz="0" w:space="0" w:color="auto"/>
                    <w:bottom w:val="none" w:sz="0" w:space="0" w:color="auto"/>
                    <w:right w:val="none" w:sz="0" w:space="0" w:color="auto"/>
                  </w:divBdr>
                  <w:divsChild>
                    <w:div w:id="2087799783">
                      <w:marLeft w:val="230"/>
                      <w:marRight w:val="0"/>
                      <w:marTop w:val="161"/>
                      <w:marBottom w:val="0"/>
                      <w:divBdr>
                        <w:top w:val="none" w:sz="0" w:space="0" w:color="auto"/>
                        <w:left w:val="none" w:sz="0" w:space="0" w:color="auto"/>
                        <w:bottom w:val="none" w:sz="0" w:space="0" w:color="auto"/>
                        <w:right w:val="none" w:sz="0" w:space="0" w:color="auto"/>
                      </w:divBdr>
                    </w:div>
                    <w:div w:id="167058839">
                      <w:marLeft w:val="230"/>
                      <w:marRight w:val="0"/>
                      <w:marTop w:val="161"/>
                      <w:marBottom w:val="0"/>
                      <w:divBdr>
                        <w:top w:val="none" w:sz="0" w:space="0" w:color="auto"/>
                        <w:left w:val="none" w:sz="0" w:space="0" w:color="auto"/>
                        <w:bottom w:val="none" w:sz="0" w:space="0" w:color="auto"/>
                        <w:right w:val="none" w:sz="0" w:space="0" w:color="auto"/>
                      </w:divBdr>
                    </w:div>
                    <w:div w:id="1227036331">
                      <w:marLeft w:val="230"/>
                      <w:marRight w:val="0"/>
                      <w:marTop w:val="161"/>
                      <w:marBottom w:val="0"/>
                      <w:divBdr>
                        <w:top w:val="none" w:sz="0" w:space="0" w:color="auto"/>
                        <w:left w:val="none" w:sz="0" w:space="0" w:color="auto"/>
                        <w:bottom w:val="none" w:sz="0" w:space="0" w:color="auto"/>
                        <w:right w:val="none" w:sz="0" w:space="0" w:color="auto"/>
                      </w:divBdr>
                    </w:div>
                    <w:div w:id="698434989">
                      <w:marLeft w:val="230"/>
                      <w:marRight w:val="0"/>
                      <w:marTop w:val="161"/>
                      <w:marBottom w:val="0"/>
                      <w:divBdr>
                        <w:top w:val="none" w:sz="0" w:space="0" w:color="auto"/>
                        <w:left w:val="none" w:sz="0" w:space="0" w:color="auto"/>
                        <w:bottom w:val="none" w:sz="0" w:space="0" w:color="auto"/>
                        <w:right w:val="none" w:sz="0" w:space="0" w:color="auto"/>
                      </w:divBdr>
                    </w:div>
                    <w:div w:id="531916432">
                      <w:marLeft w:val="230"/>
                      <w:marRight w:val="0"/>
                      <w:marTop w:val="161"/>
                      <w:marBottom w:val="0"/>
                      <w:divBdr>
                        <w:top w:val="none" w:sz="0" w:space="0" w:color="auto"/>
                        <w:left w:val="none" w:sz="0" w:space="0" w:color="auto"/>
                        <w:bottom w:val="none" w:sz="0" w:space="0" w:color="auto"/>
                        <w:right w:val="none" w:sz="0" w:space="0" w:color="auto"/>
                      </w:divBdr>
                    </w:div>
                    <w:div w:id="1350375503">
                      <w:marLeft w:val="230"/>
                      <w:marRight w:val="0"/>
                      <w:marTop w:val="161"/>
                      <w:marBottom w:val="0"/>
                      <w:divBdr>
                        <w:top w:val="none" w:sz="0" w:space="0" w:color="auto"/>
                        <w:left w:val="none" w:sz="0" w:space="0" w:color="auto"/>
                        <w:bottom w:val="none" w:sz="0" w:space="0" w:color="auto"/>
                        <w:right w:val="none" w:sz="0" w:space="0" w:color="auto"/>
                      </w:divBdr>
                    </w:div>
                    <w:div w:id="634219128">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722170737">
          <w:marLeft w:val="461"/>
          <w:marRight w:val="0"/>
          <w:marTop w:val="0"/>
          <w:marBottom w:val="0"/>
          <w:divBdr>
            <w:top w:val="none" w:sz="0" w:space="0" w:color="auto"/>
            <w:left w:val="none" w:sz="0" w:space="0" w:color="auto"/>
            <w:bottom w:val="none" w:sz="0" w:space="0" w:color="auto"/>
            <w:right w:val="none" w:sz="0" w:space="0" w:color="auto"/>
          </w:divBdr>
          <w:divsChild>
            <w:div w:id="361828499">
              <w:marLeft w:val="0"/>
              <w:marRight w:val="0"/>
              <w:marTop w:val="0"/>
              <w:marBottom w:val="0"/>
              <w:divBdr>
                <w:top w:val="none" w:sz="0" w:space="0" w:color="auto"/>
                <w:left w:val="none" w:sz="0" w:space="0" w:color="auto"/>
                <w:bottom w:val="none" w:sz="0" w:space="0" w:color="auto"/>
                <w:right w:val="none" w:sz="0" w:space="0" w:color="auto"/>
              </w:divBdr>
              <w:divsChild>
                <w:div w:id="1956209882">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1592079811">
          <w:marLeft w:val="461"/>
          <w:marRight w:val="0"/>
          <w:marTop w:val="0"/>
          <w:marBottom w:val="0"/>
          <w:divBdr>
            <w:top w:val="none" w:sz="0" w:space="0" w:color="auto"/>
            <w:left w:val="none" w:sz="0" w:space="0" w:color="auto"/>
            <w:bottom w:val="none" w:sz="0" w:space="0" w:color="auto"/>
            <w:right w:val="none" w:sz="0" w:space="0" w:color="auto"/>
          </w:divBdr>
          <w:divsChild>
            <w:div w:id="1744329630">
              <w:marLeft w:val="0"/>
              <w:marRight w:val="0"/>
              <w:marTop w:val="0"/>
              <w:marBottom w:val="0"/>
              <w:divBdr>
                <w:top w:val="none" w:sz="0" w:space="0" w:color="auto"/>
                <w:left w:val="none" w:sz="0" w:space="0" w:color="auto"/>
                <w:bottom w:val="none" w:sz="0" w:space="0" w:color="auto"/>
                <w:right w:val="none" w:sz="0" w:space="0" w:color="auto"/>
              </w:divBdr>
              <w:divsChild>
                <w:div w:id="1164472704">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321591676">
          <w:marLeft w:val="461"/>
          <w:marRight w:val="0"/>
          <w:marTop w:val="0"/>
          <w:marBottom w:val="0"/>
          <w:divBdr>
            <w:top w:val="none" w:sz="0" w:space="0" w:color="auto"/>
            <w:left w:val="none" w:sz="0" w:space="0" w:color="auto"/>
            <w:bottom w:val="none" w:sz="0" w:space="0" w:color="auto"/>
            <w:right w:val="none" w:sz="0" w:space="0" w:color="auto"/>
          </w:divBdr>
          <w:divsChild>
            <w:div w:id="874585641">
              <w:marLeft w:val="0"/>
              <w:marRight w:val="0"/>
              <w:marTop w:val="0"/>
              <w:marBottom w:val="0"/>
              <w:divBdr>
                <w:top w:val="none" w:sz="0" w:space="0" w:color="auto"/>
                <w:left w:val="none" w:sz="0" w:space="0" w:color="auto"/>
                <w:bottom w:val="none" w:sz="0" w:space="0" w:color="auto"/>
                <w:right w:val="none" w:sz="0" w:space="0" w:color="auto"/>
              </w:divBdr>
              <w:divsChild>
                <w:div w:id="44231040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420832882">
          <w:marLeft w:val="461"/>
          <w:marRight w:val="0"/>
          <w:marTop w:val="0"/>
          <w:marBottom w:val="0"/>
          <w:divBdr>
            <w:top w:val="none" w:sz="0" w:space="0" w:color="auto"/>
            <w:left w:val="none" w:sz="0" w:space="0" w:color="auto"/>
            <w:bottom w:val="none" w:sz="0" w:space="0" w:color="auto"/>
            <w:right w:val="none" w:sz="0" w:space="0" w:color="auto"/>
          </w:divBdr>
          <w:divsChild>
            <w:div w:id="76096949">
              <w:marLeft w:val="0"/>
              <w:marRight w:val="0"/>
              <w:marTop w:val="0"/>
              <w:marBottom w:val="0"/>
              <w:divBdr>
                <w:top w:val="none" w:sz="0" w:space="0" w:color="auto"/>
                <w:left w:val="none" w:sz="0" w:space="0" w:color="auto"/>
                <w:bottom w:val="none" w:sz="0" w:space="0" w:color="auto"/>
                <w:right w:val="none" w:sz="0" w:space="0" w:color="auto"/>
              </w:divBdr>
              <w:divsChild>
                <w:div w:id="109236229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024015217">
      <w:bodyDiv w:val="1"/>
      <w:marLeft w:val="0"/>
      <w:marRight w:val="0"/>
      <w:marTop w:val="0"/>
      <w:marBottom w:val="0"/>
      <w:divBdr>
        <w:top w:val="none" w:sz="0" w:space="0" w:color="auto"/>
        <w:left w:val="none" w:sz="0" w:space="0" w:color="auto"/>
        <w:bottom w:val="none" w:sz="0" w:space="0" w:color="auto"/>
        <w:right w:val="none" w:sz="0" w:space="0" w:color="auto"/>
      </w:divBdr>
    </w:div>
    <w:div w:id="1024284979">
      <w:bodyDiv w:val="1"/>
      <w:marLeft w:val="0"/>
      <w:marRight w:val="0"/>
      <w:marTop w:val="0"/>
      <w:marBottom w:val="0"/>
      <w:divBdr>
        <w:top w:val="none" w:sz="0" w:space="0" w:color="auto"/>
        <w:left w:val="none" w:sz="0" w:space="0" w:color="auto"/>
        <w:bottom w:val="none" w:sz="0" w:space="0" w:color="auto"/>
        <w:right w:val="none" w:sz="0" w:space="0" w:color="auto"/>
      </w:divBdr>
      <w:divsChild>
        <w:div w:id="1562985912">
          <w:marLeft w:val="0"/>
          <w:marRight w:val="0"/>
          <w:marTop w:val="0"/>
          <w:marBottom w:val="0"/>
          <w:divBdr>
            <w:top w:val="none" w:sz="0" w:space="0" w:color="auto"/>
            <w:left w:val="none" w:sz="0" w:space="0" w:color="auto"/>
            <w:bottom w:val="none" w:sz="0" w:space="0" w:color="auto"/>
            <w:right w:val="none" w:sz="0" w:space="0" w:color="auto"/>
          </w:divBdr>
          <w:divsChild>
            <w:div w:id="1179349465">
              <w:marLeft w:val="0"/>
              <w:marRight w:val="0"/>
              <w:marTop w:val="300"/>
              <w:marBottom w:val="300"/>
              <w:divBdr>
                <w:top w:val="none" w:sz="0" w:space="0" w:color="auto"/>
                <w:left w:val="none" w:sz="0" w:space="0" w:color="auto"/>
                <w:bottom w:val="none" w:sz="0" w:space="0" w:color="auto"/>
                <w:right w:val="none" w:sz="0" w:space="0" w:color="auto"/>
              </w:divBdr>
            </w:div>
            <w:div w:id="1221937810">
              <w:marLeft w:val="0"/>
              <w:marRight w:val="0"/>
              <w:marTop w:val="150"/>
              <w:marBottom w:val="450"/>
              <w:divBdr>
                <w:top w:val="none" w:sz="0" w:space="0" w:color="auto"/>
                <w:left w:val="none" w:sz="0" w:space="0" w:color="auto"/>
                <w:bottom w:val="none" w:sz="0" w:space="0" w:color="auto"/>
                <w:right w:val="none" w:sz="0" w:space="0" w:color="auto"/>
              </w:divBdr>
            </w:div>
          </w:divsChild>
        </w:div>
        <w:div w:id="1969820577">
          <w:marLeft w:val="0"/>
          <w:marRight w:val="0"/>
          <w:marTop w:val="0"/>
          <w:marBottom w:val="0"/>
          <w:divBdr>
            <w:top w:val="none" w:sz="0" w:space="0" w:color="auto"/>
            <w:left w:val="none" w:sz="0" w:space="0" w:color="auto"/>
            <w:bottom w:val="none" w:sz="0" w:space="0" w:color="auto"/>
            <w:right w:val="none" w:sz="0" w:space="0" w:color="auto"/>
          </w:divBdr>
          <w:divsChild>
            <w:div w:id="1242134022">
              <w:marLeft w:val="0"/>
              <w:marRight w:val="0"/>
              <w:marTop w:val="300"/>
              <w:marBottom w:val="300"/>
              <w:divBdr>
                <w:top w:val="none" w:sz="0" w:space="0" w:color="auto"/>
                <w:left w:val="none" w:sz="0" w:space="0" w:color="auto"/>
                <w:bottom w:val="none" w:sz="0" w:space="0" w:color="auto"/>
                <w:right w:val="none" w:sz="0" w:space="0" w:color="auto"/>
              </w:divBdr>
            </w:div>
            <w:div w:id="354888029">
              <w:marLeft w:val="0"/>
              <w:marRight w:val="0"/>
              <w:marTop w:val="150"/>
              <w:marBottom w:val="450"/>
              <w:divBdr>
                <w:top w:val="none" w:sz="0" w:space="0" w:color="auto"/>
                <w:left w:val="none" w:sz="0" w:space="0" w:color="auto"/>
                <w:bottom w:val="none" w:sz="0" w:space="0" w:color="auto"/>
                <w:right w:val="none" w:sz="0" w:space="0" w:color="auto"/>
              </w:divBdr>
              <w:divsChild>
                <w:div w:id="1612392758">
                  <w:marLeft w:val="0"/>
                  <w:marRight w:val="0"/>
                  <w:marTop w:val="0"/>
                  <w:marBottom w:val="0"/>
                  <w:divBdr>
                    <w:top w:val="none" w:sz="0" w:space="0" w:color="auto"/>
                    <w:left w:val="none" w:sz="0" w:space="0" w:color="auto"/>
                    <w:bottom w:val="none" w:sz="0" w:space="0" w:color="auto"/>
                    <w:right w:val="none" w:sz="0" w:space="0" w:color="auto"/>
                  </w:divBdr>
                </w:div>
                <w:div w:id="120349327">
                  <w:marLeft w:val="0"/>
                  <w:marRight w:val="0"/>
                  <w:marTop w:val="0"/>
                  <w:marBottom w:val="0"/>
                  <w:divBdr>
                    <w:top w:val="none" w:sz="0" w:space="0" w:color="auto"/>
                    <w:left w:val="none" w:sz="0" w:space="0" w:color="auto"/>
                    <w:bottom w:val="none" w:sz="0" w:space="0" w:color="auto"/>
                    <w:right w:val="none" w:sz="0" w:space="0" w:color="auto"/>
                  </w:divBdr>
                </w:div>
                <w:div w:id="891497878">
                  <w:marLeft w:val="0"/>
                  <w:marRight w:val="0"/>
                  <w:marTop w:val="0"/>
                  <w:marBottom w:val="0"/>
                  <w:divBdr>
                    <w:top w:val="none" w:sz="0" w:space="0" w:color="auto"/>
                    <w:left w:val="none" w:sz="0" w:space="0" w:color="auto"/>
                    <w:bottom w:val="none" w:sz="0" w:space="0" w:color="auto"/>
                    <w:right w:val="none" w:sz="0" w:space="0" w:color="auto"/>
                  </w:divBdr>
                </w:div>
                <w:div w:id="2076469608">
                  <w:marLeft w:val="0"/>
                  <w:marRight w:val="0"/>
                  <w:marTop w:val="0"/>
                  <w:marBottom w:val="0"/>
                  <w:divBdr>
                    <w:top w:val="none" w:sz="0" w:space="0" w:color="auto"/>
                    <w:left w:val="none" w:sz="0" w:space="0" w:color="auto"/>
                    <w:bottom w:val="none" w:sz="0" w:space="0" w:color="auto"/>
                    <w:right w:val="none" w:sz="0" w:space="0" w:color="auto"/>
                  </w:divBdr>
                </w:div>
                <w:div w:id="1670016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338562">
          <w:marLeft w:val="0"/>
          <w:marRight w:val="0"/>
          <w:marTop w:val="0"/>
          <w:marBottom w:val="0"/>
          <w:divBdr>
            <w:top w:val="none" w:sz="0" w:space="0" w:color="auto"/>
            <w:left w:val="none" w:sz="0" w:space="0" w:color="auto"/>
            <w:bottom w:val="none" w:sz="0" w:space="0" w:color="auto"/>
            <w:right w:val="none" w:sz="0" w:space="0" w:color="auto"/>
          </w:divBdr>
          <w:divsChild>
            <w:div w:id="301816764">
              <w:marLeft w:val="0"/>
              <w:marRight w:val="0"/>
              <w:marTop w:val="300"/>
              <w:marBottom w:val="300"/>
              <w:divBdr>
                <w:top w:val="none" w:sz="0" w:space="0" w:color="auto"/>
                <w:left w:val="none" w:sz="0" w:space="0" w:color="auto"/>
                <w:bottom w:val="none" w:sz="0" w:space="0" w:color="auto"/>
                <w:right w:val="none" w:sz="0" w:space="0" w:color="auto"/>
              </w:divBdr>
            </w:div>
            <w:div w:id="146508326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31104300">
      <w:bodyDiv w:val="1"/>
      <w:marLeft w:val="0"/>
      <w:marRight w:val="0"/>
      <w:marTop w:val="0"/>
      <w:marBottom w:val="0"/>
      <w:divBdr>
        <w:top w:val="none" w:sz="0" w:space="0" w:color="auto"/>
        <w:left w:val="none" w:sz="0" w:space="0" w:color="auto"/>
        <w:bottom w:val="none" w:sz="0" w:space="0" w:color="auto"/>
        <w:right w:val="none" w:sz="0" w:space="0" w:color="auto"/>
      </w:divBdr>
      <w:divsChild>
        <w:div w:id="1154417623">
          <w:marLeft w:val="0"/>
          <w:marRight w:val="0"/>
          <w:marTop w:val="0"/>
          <w:marBottom w:val="0"/>
          <w:divBdr>
            <w:top w:val="none" w:sz="0" w:space="0" w:color="auto"/>
            <w:left w:val="none" w:sz="0" w:space="0" w:color="auto"/>
            <w:bottom w:val="none" w:sz="0" w:space="0" w:color="auto"/>
            <w:right w:val="none" w:sz="0" w:space="0" w:color="auto"/>
          </w:divBdr>
          <w:divsChild>
            <w:div w:id="880628240">
              <w:marLeft w:val="0"/>
              <w:marRight w:val="0"/>
              <w:marTop w:val="300"/>
              <w:marBottom w:val="300"/>
              <w:divBdr>
                <w:top w:val="none" w:sz="0" w:space="0" w:color="auto"/>
                <w:left w:val="none" w:sz="0" w:space="0" w:color="auto"/>
                <w:bottom w:val="none" w:sz="0" w:space="0" w:color="auto"/>
                <w:right w:val="none" w:sz="0" w:space="0" w:color="auto"/>
              </w:divBdr>
            </w:div>
            <w:div w:id="1480922889">
              <w:marLeft w:val="0"/>
              <w:marRight w:val="0"/>
              <w:marTop w:val="150"/>
              <w:marBottom w:val="450"/>
              <w:divBdr>
                <w:top w:val="none" w:sz="0" w:space="0" w:color="auto"/>
                <w:left w:val="none" w:sz="0" w:space="0" w:color="auto"/>
                <w:bottom w:val="none" w:sz="0" w:space="0" w:color="auto"/>
                <w:right w:val="none" w:sz="0" w:space="0" w:color="auto"/>
              </w:divBdr>
            </w:div>
          </w:divsChild>
        </w:div>
        <w:div w:id="1086419271">
          <w:marLeft w:val="0"/>
          <w:marRight w:val="0"/>
          <w:marTop w:val="0"/>
          <w:marBottom w:val="0"/>
          <w:divBdr>
            <w:top w:val="none" w:sz="0" w:space="0" w:color="auto"/>
            <w:left w:val="none" w:sz="0" w:space="0" w:color="auto"/>
            <w:bottom w:val="none" w:sz="0" w:space="0" w:color="auto"/>
            <w:right w:val="none" w:sz="0" w:space="0" w:color="auto"/>
          </w:divBdr>
          <w:divsChild>
            <w:div w:id="1539707582">
              <w:marLeft w:val="0"/>
              <w:marRight w:val="0"/>
              <w:marTop w:val="300"/>
              <w:marBottom w:val="300"/>
              <w:divBdr>
                <w:top w:val="none" w:sz="0" w:space="0" w:color="auto"/>
                <w:left w:val="none" w:sz="0" w:space="0" w:color="auto"/>
                <w:bottom w:val="none" w:sz="0" w:space="0" w:color="auto"/>
                <w:right w:val="none" w:sz="0" w:space="0" w:color="auto"/>
              </w:divBdr>
            </w:div>
            <w:div w:id="1176529862">
              <w:marLeft w:val="0"/>
              <w:marRight w:val="0"/>
              <w:marTop w:val="150"/>
              <w:marBottom w:val="450"/>
              <w:divBdr>
                <w:top w:val="none" w:sz="0" w:space="0" w:color="auto"/>
                <w:left w:val="none" w:sz="0" w:space="0" w:color="auto"/>
                <w:bottom w:val="none" w:sz="0" w:space="0" w:color="auto"/>
                <w:right w:val="none" w:sz="0" w:space="0" w:color="auto"/>
              </w:divBdr>
              <w:divsChild>
                <w:div w:id="17976954">
                  <w:marLeft w:val="0"/>
                  <w:marRight w:val="0"/>
                  <w:marTop w:val="0"/>
                  <w:marBottom w:val="0"/>
                  <w:divBdr>
                    <w:top w:val="none" w:sz="0" w:space="0" w:color="auto"/>
                    <w:left w:val="none" w:sz="0" w:space="0" w:color="auto"/>
                    <w:bottom w:val="none" w:sz="0" w:space="0" w:color="auto"/>
                    <w:right w:val="none" w:sz="0" w:space="0" w:color="auto"/>
                  </w:divBdr>
                </w:div>
                <w:div w:id="1292974208">
                  <w:marLeft w:val="0"/>
                  <w:marRight w:val="0"/>
                  <w:marTop w:val="0"/>
                  <w:marBottom w:val="0"/>
                  <w:divBdr>
                    <w:top w:val="none" w:sz="0" w:space="0" w:color="auto"/>
                    <w:left w:val="none" w:sz="0" w:space="0" w:color="auto"/>
                    <w:bottom w:val="none" w:sz="0" w:space="0" w:color="auto"/>
                    <w:right w:val="none" w:sz="0" w:space="0" w:color="auto"/>
                  </w:divBdr>
                </w:div>
                <w:div w:id="464545884">
                  <w:marLeft w:val="0"/>
                  <w:marRight w:val="0"/>
                  <w:marTop w:val="0"/>
                  <w:marBottom w:val="0"/>
                  <w:divBdr>
                    <w:top w:val="none" w:sz="0" w:space="0" w:color="auto"/>
                    <w:left w:val="none" w:sz="0" w:space="0" w:color="auto"/>
                    <w:bottom w:val="none" w:sz="0" w:space="0" w:color="auto"/>
                    <w:right w:val="none" w:sz="0" w:space="0" w:color="auto"/>
                  </w:divBdr>
                </w:div>
                <w:div w:id="643395656">
                  <w:marLeft w:val="0"/>
                  <w:marRight w:val="0"/>
                  <w:marTop w:val="0"/>
                  <w:marBottom w:val="0"/>
                  <w:divBdr>
                    <w:top w:val="none" w:sz="0" w:space="0" w:color="auto"/>
                    <w:left w:val="none" w:sz="0" w:space="0" w:color="auto"/>
                    <w:bottom w:val="none" w:sz="0" w:space="0" w:color="auto"/>
                    <w:right w:val="none" w:sz="0" w:space="0" w:color="auto"/>
                  </w:divBdr>
                </w:div>
                <w:div w:id="612248157">
                  <w:marLeft w:val="0"/>
                  <w:marRight w:val="0"/>
                  <w:marTop w:val="0"/>
                  <w:marBottom w:val="0"/>
                  <w:divBdr>
                    <w:top w:val="none" w:sz="0" w:space="0" w:color="auto"/>
                    <w:left w:val="none" w:sz="0" w:space="0" w:color="auto"/>
                    <w:bottom w:val="none" w:sz="0" w:space="0" w:color="auto"/>
                    <w:right w:val="none" w:sz="0" w:space="0" w:color="auto"/>
                  </w:divBdr>
                </w:div>
                <w:div w:id="1301350690">
                  <w:marLeft w:val="0"/>
                  <w:marRight w:val="0"/>
                  <w:marTop w:val="0"/>
                  <w:marBottom w:val="0"/>
                  <w:divBdr>
                    <w:top w:val="none" w:sz="0" w:space="0" w:color="auto"/>
                    <w:left w:val="none" w:sz="0" w:space="0" w:color="auto"/>
                    <w:bottom w:val="none" w:sz="0" w:space="0" w:color="auto"/>
                    <w:right w:val="none" w:sz="0" w:space="0" w:color="auto"/>
                  </w:divBdr>
                </w:div>
                <w:div w:id="1601060020">
                  <w:marLeft w:val="0"/>
                  <w:marRight w:val="0"/>
                  <w:marTop w:val="0"/>
                  <w:marBottom w:val="0"/>
                  <w:divBdr>
                    <w:top w:val="none" w:sz="0" w:space="0" w:color="auto"/>
                    <w:left w:val="none" w:sz="0" w:space="0" w:color="auto"/>
                    <w:bottom w:val="none" w:sz="0" w:space="0" w:color="auto"/>
                    <w:right w:val="none" w:sz="0" w:space="0" w:color="auto"/>
                  </w:divBdr>
                </w:div>
                <w:div w:id="1756365653">
                  <w:marLeft w:val="0"/>
                  <w:marRight w:val="0"/>
                  <w:marTop w:val="0"/>
                  <w:marBottom w:val="0"/>
                  <w:divBdr>
                    <w:top w:val="none" w:sz="0" w:space="0" w:color="auto"/>
                    <w:left w:val="none" w:sz="0" w:space="0" w:color="auto"/>
                    <w:bottom w:val="none" w:sz="0" w:space="0" w:color="auto"/>
                    <w:right w:val="none" w:sz="0" w:space="0" w:color="auto"/>
                  </w:divBdr>
                </w:div>
                <w:div w:id="1711029375">
                  <w:marLeft w:val="0"/>
                  <w:marRight w:val="0"/>
                  <w:marTop w:val="0"/>
                  <w:marBottom w:val="0"/>
                  <w:divBdr>
                    <w:top w:val="none" w:sz="0" w:space="0" w:color="auto"/>
                    <w:left w:val="none" w:sz="0" w:space="0" w:color="auto"/>
                    <w:bottom w:val="none" w:sz="0" w:space="0" w:color="auto"/>
                    <w:right w:val="none" w:sz="0" w:space="0" w:color="auto"/>
                  </w:divBdr>
                </w:div>
                <w:div w:id="1541747721">
                  <w:marLeft w:val="0"/>
                  <w:marRight w:val="0"/>
                  <w:marTop w:val="0"/>
                  <w:marBottom w:val="0"/>
                  <w:divBdr>
                    <w:top w:val="none" w:sz="0" w:space="0" w:color="auto"/>
                    <w:left w:val="none" w:sz="0" w:space="0" w:color="auto"/>
                    <w:bottom w:val="none" w:sz="0" w:space="0" w:color="auto"/>
                    <w:right w:val="none" w:sz="0" w:space="0" w:color="auto"/>
                  </w:divBdr>
                </w:div>
                <w:div w:id="1159073623">
                  <w:marLeft w:val="0"/>
                  <w:marRight w:val="0"/>
                  <w:marTop w:val="0"/>
                  <w:marBottom w:val="0"/>
                  <w:divBdr>
                    <w:top w:val="none" w:sz="0" w:space="0" w:color="auto"/>
                    <w:left w:val="none" w:sz="0" w:space="0" w:color="auto"/>
                    <w:bottom w:val="none" w:sz="0" w:space="0" w:color="auto"/>
                    <w:right w:val="none" w:sz="0" w:space="0" w:color="auto"/>
                  </w:divBdr>
                </w:div>
                <w:div w:id="310411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7224681">
          <w:marLeft w:val="0"/>
          <w:marRight w:val="0"/>
          <w:marTop w:val="0"/>
          <w:marBottom w:val="0"/>
          <w:divBdr>
            <w:top w:val="none" w:sz="0" w:space="0" w:color="auto"/>
            <w:left w:val="none" w:sz="0" w:space="0" w:color="auto"/>
            <w:bottom w:val="none" w:sz="0" w:space="0" w:color="auto"/>
            <w:right w:val="none" w:sz="0" w:space="0" w:color="auto"/>
          </w:divBdr>
          <w:divsChild>
            <w:div w:id="1833445999">
              <w:marLeft w:val="0"/>
              <w:marRight w:val="0"/>
              <w:marTop w:val="300"/>
              <w:marBottom w:val="300"/>
              <w:divBdr>
                <w:top w:val="none" w:sz="0" w:space="0" w:color="auto"/>
                <w:left w:val="none" w:sz="0" w:space="0" w:color="auto"/>
                <w:bottom w:val="none" w:sz="0" w:space="0" w:color="auto"/>
                <w:right w:val="none" w:sz="0" w:space="0" w:color="auto"/>
              </w:divBdr>
            </w:div>
            <w:div w:id="1962347066">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73699219">
      <w:bodyDiv w:val="1"/>
      <w:marLeft w:val="0"/>
      <w:marRight w:val="0"/>
      <w:marTop w:val="0"/>
      <w:marBottom w:val="0"/>
      <w:divBdr>
        <w:top w:val="none" w:sz="0" w:space="0" w:color="auto"/>
        <w:left w:val="none" w:sz="0" w:space="0" w:color="auto"/>
        <w:bottom w:val="none" w:sz="0" w:space="0" w:color="auto"/>
        <w:right w:val="none" w:sz="0" w:space="0" w:color="auto"/>
      </w:divBdr>
      <w:divsChild>
        <w:div w:id="805391335">
          <w:marLeft w:val="0"/>
          <w:marRight w:val="0"/>
          <w:marTop w:val="0"/>
          <w:marBottom w:val="0"/>
          <w:divBdr>
            <w:top w:val="none" w:sz="0" w:space="0" w:color="auto"/>
            <w:left w:val="none" w:sz="0" w:space="0" w:color="auto"/>
            <w:bottom w:val="none" w:sz="0" w:space="0" w:color="auto"/>
            <w:right w:val="none" w:sz="0" w:space="0" w:color="auto"/>
          </w:divBdr>
          <w:divsChild>
            <w:div w:id="5405803">
              <w:marLeft w:val="0"/>
              <w:marRight w:val="0"/>
              <w:marTop w:val="300"/>
              <w:marBottom w:val="300"/>
              <w:divBdr>
                <w:top w:val="none" w:sz="0" w:space="0" w:color="auto"/>
                <w:left w:val="none" w:sz="0" w:space="0" w:color="auto"/>
                <w:bottom w:val="none" w:sz="0" w:space="0" w:color="auto"/>
                <w:right w:val="none" w:sz="0" w:space="0" w:color="auto"/>
              </w:divBdr>
            </w:div>
            <w:div w:id="903219749">
              <w:marLeft w:val="0"/>
              <w:marRight w:val="0"/>
              <w:marTop w:val="150"/>
              <w:marBottom w:val="450"/>
              <w:divBdr>
                <w:top w:val="none" w:sz="0" w:space="0" w:color="auto"/>
                <w:left w:val="none" w:sz="0" w:space="0" w:color="auto"/>
                <w:bottom w:val="none" w:sz="0" w:space="0" w:color="auto"/>
                <w:right w:val="none" w:sz="0" w:space="0" w:color="auto"/>
              </w:divBdr>
            </w:div>
          </w:divsChild>
        </w:div>
        <w:div w:id="975724181">
          <w:marLeft w:val="0"/>
          <w:marRight w:val="0"/>
          <w:marTop w:val="0"/>
          <w:marBottom w:val="0"/>
          <w:divBdr>
            <w:top w:val="none" w:sz="0" w:space="0" w:color="auto"/>
            <w:left w:val="none" w:sz="0" w:space="0" w:color="auto"/>
            <w:bottom w:val="none" w:sz="0" w:space="0" w:color="auto"/>
            <w:right w:val="none" w:sz="0" w:space="0" w:color="auto"/>
          </w:divBdr>
          <w:divsChild>
            <w:div w:id="226113052">
              <w:marLeft w:val="0"/>
              <w:marRight w:val="0"/>
              <w:marTop w:val="300"/>
              <w:marBottom w:val="300"/>
              <w:divBdr>
                <w:top w:val="none" w:sz="0" w:space="0" w:color="auto"/>
                <w:left w:val="none" w:sz="0" w:space="0" w:color="auto"/>
                <w:bottom w:val="none" w:sz="0" w:space="0" w:color="auto"/>
                <w:right w:val="none" w:sz="0" w:space="0" w:color="auto"/>
              </w:divBdr>
            </w:div>
            <w:div w:id="1162769261">
              <w:marLeft w:val="0"/>
              <w:marRight w:val="0"/>
              <w:marTop w:val="150"/>
              <w:marBottom w:val="450"/>
              <w:divBdr>
                <w:top w:val="none" w:sz="0" w:space="0" w:color="auto"/>
                <w:left w:val="none" w:sz="0" w:space="0" w:color="auto"/>
                <w:bottom w:val="none" w:sz="0" w:space="0" w:color="auto"/>
                <w:right w:val="none" w:sz="0" w:space="0" w:color="auto"/>
              </w:divBdr>
              <w:divsChild>
                <w:div w:id="1637757935">
                  <w:marLeft w:val="0"/>
                  <w:marRight w:val="0"/>
                  <w:marTop w:val="0"/>
                  <w:marBottom w:val="0"/>
                  <w:divBdr>
                    <w:top w:val="none" w:sz="0" w:space="0" w:color="auto"/>
                    <w:left w:val="none" w:sz="0" w:space="0" w:color="auto"/>
                    <w:bottom w:val="none" w:sz="0" w:space="0" w:color="auto"/>
                    <w:right w:val="none" w:sz="0" w:space="0" w:color="auto"/>
                  </w:divBdr>
                </w:div>
                <w:div w:id="2003776601">
                  <w:marLeft w:val="0"/>
                  <w:marRight w:val="0"/>
                  <w:marTop w:val="0"/>
                  <w:marBottom w:val="0"/>
                  <w:divBdr>
                    <w:top w:val="none" w:sz="0" w:space="0" w:color="auto"/>
                    <w:left w:val="none" w:sz="0" w:space="0" w:color="auto"/>
                    <w:bottom w:val="none" w:sz="0" w:space="0" w:color="auto"/>
                    <w:right w:val="none" w:sz="0" w:space="0" w:color="auto"/>
                  </w:divBdr>
                </w:div>
                <w:div w:id="1305771854">
                  <w:marLeft w:val="0"/>
                  <w:marRight w:val="0"/>
                  <w:marTop w:val="0"/>
                  <w:marBottom w:val="0"/>
                  <w:divBdr>
                    <w:top w:val="none" w:sz="0" w:space="0" w:color="auto"/>
                    <w:left w:val="none" w:sz="0" w:space="0" w:color="auto"/>
                    <w:bottom w:val="none" w:sz="0" w:space="0" w:color="auto"/>
                    <w:right w:val="none" w:sz="0" w:space="0" w:color="auto"/>
                  </w:divBdr>
                </w:div>
                <w:div w:id="166142881">
                  <w:marLeft w:val="0"/>
                  <w:marRight w:val="0"/>
                  <w:marTop w:val="0"/>
                  <w:marBottom w:val="0"/>
                  <w:divBdr>
                    <w:top w:val="none" w:sz="0" w:space="0" w:color="auto"/>
                    <w:left w:val="none" w:sz="0" w:space="0" w:color="auto"/>
                    <w:bottom w:val="none" w:sz="0" w:space="0" w:color="auto"/>
                    <w:right w:val="none" w:sz="0" w:space="0" w:color="auto"/>
                  </w:divBdr>
                </w:div>
                <w:div w:id="1604875998">
                  <w:marLeft w:val="0"/>
                  <w:marRight w:val="0"/>
                  <w:marTop w:val="0"/>
                  <w:marBottom w:val="0"/>
                  <w:divBdr>
                    <w:top w:val="none" w:sz="0" w:space="0" w:color="auto"/>
                    <w:left w:val="none" w:sz="0" w:space="0" w:color="auto"/>
                    <w:bottom w:val="none" w:sz="0" w:space="0" w:color="auto"/>
                    <w:right w:val="none" w:sz="0" w:space="0" w:color="auto"/>
                  </w:divBdr>
                </w:div>
                <w:div w:id="1504396993">
                  <w:marLeft w:val="0"/>
                  <w:marRight w:val="0"/>
                  <w:marTop w:val="0"/>
                  <w:marBottom w:val="0"/>
                  <w:divBdr>
                    <w:top w:val="none" w:sz="0" w:space="0" w:color="auto"/>
                    <w:left w:val="none" w:sz="0" w:space="0" w:color="auto"/>
                    <w:bottom w:val="none" w:sz="0" w:space="0" w:color="auto"/>
                    <w:right w:val="none" w:sz="0" w:space="0" w:color="auto"/>
                  </w:divBdr>
                </w:div>
                <w:div w:id="79327666">
                  <w:marLeft w:val="0"/>
                  <w:marRight w:val="0"/>
                  <w:marTop w:val="0"/>
                  <w:marBottom w:val="0"/>
                  <w:divBdr>
                    <w:top w:val="none" w:sz="0" w:space="0" w:color="auto"/>
                    <w:left w:val="none" w:sz="0" w:space="0" w:color="auto"/>
                    <w:bottom w:val="none" w:sz="0" w:space="0" w:color="auto"/>
                    <w:right w:val="none" w:sz="0" w:space="0" w:color="auto"/>
                  </w:divBdr>
                </w:div>
                <w:div w:id="157196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309154">
          <w:marLeft w:val="0"/>
          <w:marRight w:val="0"/>
          <w:marTop w:val="0"/>
          <w:marBottom w:val="0"/>
          <w:divBdr>
            <w:top w:val="none" w:sz="0" w:space="0" w:color="auto"/>
            <w:left w:val="none" w:sz="0" w:space="0" w:color="auto"/>
            <w:bottom w:val="none" w:sz="0" w:space="0" w:color="auto"/>
            <w:right w:val="none" w:sz="0" w:space="0" w:color="auto"/>
          </w:divBdr>
          <w:divsChild>
            <w:div w:id="744256178">
              <w:marLeft w:val="0"/>
              <w:marRight w:val="0"/>
              <w:marTop w:val="300"/>
              <w:marBottom w:val="300"/>
              <w:divBdr>
                <w:top w:val="none" w:sz="0" w:space="0" w:color="auto"/>
                <w:left w:val="none" w:sz="0" w:space="0" w:color="auto"/>
                <w:bottom w:val="none" w:sz="0" w:space="0" w:color="auto"/>
                <w:right w:val="none" w:sz="0" w:space="0" w:color="auto"/>
              </w:divBdr>
            </w:div>
            <w:div w:id="1388577261">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81562660">
      <w:bodyDiv w:val="1"/>
      <w:marLeft w:val="0"/>
      <w:marRight w:val="0"/>
      <w:marTop w:val="0"/>
      <w:marBottom w:val="0"/>
      <w:divBdr>
        <w:top w:val="none" w:sz="0" w:space="0" w:color="auto"/>
        <w:left w:val="none" w:sz="0" w:space="0" w:color="auto"/>
        <w:bottom w:val="none" w:sz="0" w:space="0" w:color="auto"/>
        <w:right w:val="none" w:sz="0" w:space="0" w:color="auto"/>
      </w:divBdr>
    </w:div>
    <w:div w:id="1097170372">
      <w:bodyDiv w:val="1"/>
      <w:marLeft w:val="0"/>
      <w:marRight w:val="0"/>
      <w:marTop w:val="0"/>
      <w:marBottom w:val="0"/>
      <w:divBdr>
        <w:top w:val="none" w:sz="0" w:space="0" w:color="auto"/>
        <w:left w:val="none" w:sz="0" w:space="0" w:color="auto"/>
        <w:bottom w:val="none" w:sz="0" w:space="0" w:color="auto"/>
        <w:right w:val="none" w:sz="0" w:space="0" w:color="auto"/>
      </w:divBdr>
      <w:divsChild>
        <w:div w:id="1150169614">
          <w:marLeft w:val="0"/>
          <w:marRight w:val="0"/>
          <w:marTop w:val="0"/>
          <w:marBottom w:val="0"/>
          <w:divBdr>
            <w:top w:val="none" w:sz="0" w:space="0" w:color="auto"/>
            <w:left w:val="none" w:sz="0" w:space="0" w:color="auto"/>
            <w:bottom w:val="none" w:sz="0" w:space="0" w:color="auto"/>
            <w:right w:val="none" w:sz="0" w:space="0" w:color="auto"/>
          </w:divBdr>
          <w:divsChild>
            <w:div w:id="481846271">
              <w:marLeft w:val="0"/>
              <w:marRight w:val="0"/>
              <w:marTop w:val="0"/>
              <w:marBottom w:val="0"/>
              <w:divBdr>
                <w:top w:val="none" w:sz="0" w:space="0" w:color="auto"/>
                <w:left w:val="none" w:sz="0" w:space="0" w:color="auto"/>
                <w:bottom w:val="none" w:sz="0" w:space="0" w:color="auto"/>
                <w:right w:val="none" w:sz="0" w:space="0" w:color="auto"/>
              </w:divBdr>
              <w:divsChild>
                <w:div w:id="1589772976">
                  <w:marLeft w:val="300"/>
                  <w:marRight w:val="0"/>
                  <w:marTop w:val="210"/>
                  <w:marBottom w:val="0"/>
                  <w:divBdr>
                    <w:top w:val="none" w:sz="0" w:space="0" w:color="auto"/>
                    <w:left w:val="none" w:sz="0" w:space="0" w:color="auto"/>
                    <w:bottom w:val="none" w:sz="0" w:space="0" w:color="auto"/>
                    <w:right w:val="none" w:sz="0" w:space="0" w:color="auto"/>
                  </w:divBdr>
                  <w:divsChild>
                    <w:div w:id="1882784087">
                      <w:marLeft w:val="300"/>
                      <w:marRight w:val="0"/>
                      <w:marTop w:val="210"/>
                      <w:marBottom w:val="0"/>
                      <w:divBdr>
                        <w:top w:val="none" w:sz="0" w:space="0" w:color="auto"/>
                        <w:left w:val="none" w:sz="0" w:space="0" w:color="auto"/>
                        <w:bottom w:val="none" w:sz="0" w:space="0" w:color="auto"/>
                        <w:right w:val="none" w:sz="0" w:space="0" w:color="auto"/>
                      </w:divBdr>
                    </w:div>
                    <w:div w:id="2079208800">
                      <w:marLeft w:val="300"/>
                      <w:marRight w:val="0"/>
                      <w:marTop w:val="210"/>
                      <w:marBottom w:val="0"/>
                      <w:divBdr>
                        <w:top w:val="none" w:sz="0" w:space="0" w:color="auto"/>
                        <w:left w:val="none" w:sz="0" w:space="0" w:color="auto"/>
                        <w:bottom w:val="none" w:sz="0" w:space="0" w:color="auto"/>
                        <w:right w:val="none" w:sz="0" w:space="0" w:color="auto"/>
                      </w:divBdr>
                    </w:div>
                    <w:div w:id="18316810">
                      <w:marLeft w:val="300"/>
                      <w:marRight w:val="0"/>
                      <w:marTop w:val="210"/>
                      <w:marBottom w:val="0"/>
                      <w:divBdr>
                        <w:top w:val="none" w:sz="0" w:space="0" w:color="auto"/>
                        <w:left w:val="none" w:sz="0" w:space="0" w:color="auto"/>
                        <w:bottom w:val="none" w:sz="0" w:space="0" w:color="auto"/>
                        <w:right w:val="none" w:sz="0" w:space="0" w:color="auto"/>
                      </w:divBdr>
                      <w:divsChild>
                        <w:div w:id="1218974785">
                          <w:marLeft w:val="300"/>
                          <w:marRight w:val="0"/>
                          <w:marTop w:val="210"/>
                          <w:marBottom w:val="0"/>
                          <w:divBdr>
                            <w:top w:val="none" w:sz="0" w:space="0" w:color="auto"/>
                            <w:left w:val="none" w:sz="0" w:space="0" w:color="auto"/>
                            <w:bottom w:val="none" w:sz="0" w:space="0" w:color="auto"/>
                            <w:right w:val="none" w:sz="0" w:space="0" w:color="auto"/>
                          </w:divBdr>
                        </w:div>
                      </w:divsChild>
                    </w:div>
                    <w:div w:id="458569140">
                      <w:marLeft w:val="300"/>
                      <w:marRight w:val="0"/>
                      <w:marTop w:val="210"/>
                      <w:marBottom w:val="0"/>
                      <w:divBdr>
                        <w:top w:val="none" w:sz="0" w:space="0" w:color="auto"/>
                        <w:left w:val="none" w:sz="0" w:space="0" w:color="auto"/>
                        <w:bottom w:val="none" w:sz="0" w:space="0" w:color="auto"/>
                        <w:right w:val="none" w:sz="0" w:space="0" w:color="auto"/>
                      </w:divBdr>
                      <w:divsChild>
                        <w:div w:id="1641685810">
                          <w:marLeft w:val="300"/>
                          <w:marRight w:val="0"/>
                          <w:marTop w:val="210"/>
                          <w:marBottom w:val="0"/>
                          <w:divBdr>
                            <w:top w:val="none" w:sz="0" w:space="0" w:color="auto"/>
                            <w:left w:val="none" w:sz="0" w:space="0" w:color="auto"/>
                            <w:bottom w:val="none" w:sz="0" w:space="0" w:color="auto"/>
                            <w:right w:val="none" w:sz="0" w:space="0" w:color="auto"/>
                          </w:divBdr>
                        </w:div>
                        <w:div w:id="958493041">
                          <w:marLeft w:val="300"/>
                          <w:marRight w:val="0"/>
                          <w:marTop w:val="210"/>
                          <w:marBottom w:val="0"/>
                          <w:divBdr>
                            <w:top w:val="none" w:sz="0" w:space="0" w:color="auto"/>
                            <w:left w:val="none" w:sz="0" w:space="0" w:color="auto"/>
                            <w:bottom w:val="none" w:sz="0" w:space="0" w:color="auto"/>
                            <w:right w:val="none" w:sz="0" w:space="0" w:color="auto"/>
                          </w:divBdr>
                        </w:div>
                        <w:div w:id="54043592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317539576">
          <w:marLeft w:val="600"/>
          <w:marRight w:val="0"/>
          <w:marTop w:val="0"/>
          <w:marBottom w:val="0"/>
          <w:divBdr>
            <w:top w:val="none" w:sz="0" w:space="0" w:color="auto"/>
            <w:left w:val="none" w:sz="0" w:space="0" w:color="auto"/>
            <w:bottom w:val="none" w:sz="0" w:space="0" w:color="auto"/>
            <w:right w:val="none" w:sz="0" w:space="0" w:color="auto"/>
          </w:divBdr>
          <w:divsChild>
            <w:div w:id="37046921">
              <w:marLeft w:val="0"/>
              <w:marRight w:val="0"/>
              <w:marTop w:val="0"/>
              <w:marBottom w:val="0"/>
              <w:divBdr>
                <w:top w:val="none" w:sz="0" w:space="0" w:color="auto"/>
                <w:left w:val="none" w:sz="0" w:space="0" w:color="auto"/>
                <w:bottom w:val="none" w:sz="0" w:space="0" w:color="auto"/>
                <w:right w:val="none" w:sz="0" w:space="0" w:color="auto"/>
              </w:divBdr>
              <w:divsChild>
                <w:div w:id="1071807330">
                  <w:marLeft w:val="300"/>
                  <w:marRight w:val="0"/>
                  <w:marTop w:val="210"/>
                  <w:marBottom w:val="0"/>
                  <w:divBdr>
                    <w:top w:val="none" w:sz="0" w:space="0" w:color="auto"/>
                    <w:left w:val="none" w:sz="0" w:space="0" w:color="auto"/>
                    <w:bottom w:val="none" w:sz="0" w:space="0" w:color="auto"/>
                    <w:right w:val="none" w:sz="0" w:space="0" w:color="auto"/>
                  </w:divBdr>
                  <w:divsChild>
                    <w:div w:id="1567953714">
                      <w:marLeft w:val="300"/>
                      <w:marRight w:val="0"/>
                      <w:marTop w:val="210"/>
                      <w:marBottom w:val="0"/>
                      <w:divBdr>
                        <w:top w:val="none" w:sz="0" w:space="0" w:color="auto"/>
                        <w:left w:val="none" w:sz="0" w:space="0" w:color="auto"/>
                        <w:bottom w:val="none" w:sz="0" w:space="0" w:color="auto"/>
                        <w:right w:val="none" w:sz="0" w:space="0" w:color="auto"/>
                      </w:divBdr>
                    </w:div>
                    <w:div w:id="17955559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64702235">
          <w:marLeft w:val="600"/>
          <w:marRight w:val="0"/>
          <w:marTop w:val="0"/>
          <w:marBottom w:val="0"/>
          <w:divBdr>
            <w:top w:val="none" w:sz="0" w:space="0" w:color="auto"/>
            <w:left w:val="none" w:sz="0" w:space="0" w:color="auto"/>
            <w:bottom w:val="none" w:sz="0" w:space="0" w:color="auto"/>
            <w:right w:val="none" w:sz="0" w:space="0" w:color="auto"/>
          </w:divBdr>
          <w:divsChild>
            <w:div w:id="1399282885">
              <w:marLeft w:val="0"/>
              <w:marRight w:val="0"/>
              <w:marTop w:val="0"/>
              <w:marBottom w:val="0"/>
              <w:divBdr>
                <w:top w:val="none" w:sz="0" w:space="0" w:color="auto"/>
                <w:left w:val="none" w:sz="0" w:space="0" w:color="auto"/>
                <w:bottom w:val="none" w:sz="0" w:space="0" w:color="auto"/>
                <w:right w:val="none" w:sz="0" w:space="0" w:color="auto"/>
              </w:divBdr>
              <w:divsChild>
                <w:div w:id="812022321">
                  <w:marLeft w:val="300"/>
                  <w:marRight w:val="0"/>
                  <w:marTop w:val="210"/>
                  <w:marBottom w:val="0"/>
                  <w:divBdr>
                    <w:top w:val="none" w:sz="0" w:space="0" w:color="auto"/>
                    <w:left w:val="none" w:sz="0" w:space="0" w:color="auto"/>
                    <w:bottom w:val="none" w:sz="0" w:space="0" w:color="auto"/>
                    <w:right w:val="none" w:sz="0" w:space="0" w:color="auto"/>
                  </w:divBdr>
                  <w:divsChild>
                    <w:div w:id="1874414245">
                      <w:marLeft w:val="300"/>
                      <w:marRight w:val="0"/>
                      <w:marTop w:val="210"/>
                      <w:marBottom w:val="0"/>
                      <w:divBdr>
                        <w:top w:val="none" w:sz="0" w:space="0" w:color="auto"/>
                        <w:left w:val="none" w:sz="0" w:space="0" w:color="auto"/>
                        <w:bottom w:val="none" w:sz="0" w:space="0" w:color="auto"/>
                        <w:right w:val="none" w:sz="0" w:space="0" w:color="auto"/>
                      </w:divBdr>
                      <w:divsChild>
                        <w:div w:id="21123428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468470300">
          <w:marLeft w:val="600"/>
          <w:marRight w:val="0"/>
          <w:marTop w:val="0"/>
          <w:marBottom w:val="0"/>
          <w:divBdr>
            <w:top w:val="none" w:sz="0" w:space="0" w:color="auto"/>
            <w:left w:val="none" w:sz="0" w:space="0" w:color="auto"/>
            <w:bottom w:val="none" w:sz="0" w:space="0" w:color="auto"/>
            <w:right w:val="none" w:sz="0" w:space="0" w:color="auto"/>
          </w:divBdr>
          <w:divsChild>
            <w:div w:id="1993019135">
              <w:marLeft w:val="0"/>
              <w:marRight w:val="0"/>
              <w:marTop w:val="0"/>
              <w:marBottom w:val="0"/>
              <w:divBdr>
                <w:top w:val="none" w:sz="0" w:space="0" w:color="auto"/>
                <w:left w:val="none" w:sz="0" w:space="0" w:color="auto"/>
                <w:bottom w:val="none" w:sz="0" w:space="0" w:color="auto"/>
                <w:right w:val="none" w:sz="0" w:space="0" w:color="auto"/>
              </w:divBdr>
              <w:divsChild>
                <w:div w:id="137438169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78737718">
          <w:marLeft w:val="600"/>
          <w:marRight w:val="0"/>
          <w:marTop w:val="0"/>
          <w:marBottom w:val="0"/>
          <w:divBdr>
            <w:top w:val="none" w:sz="0" w:space="0" w:color="auto"/>
            <w:left w:val="none" w:sz="0" w:space="0" w:color="auto"/>
            <w:bottom w:val="none" w:sz="0" w:space="0" w:color="auto"/>
            <w:right w:val="none" w:sz="0" w:space="0" w:color="auto"/>
          </w:divBdr>
          <w:divsChild>
            <w:div w:id="1725519759">
              <w:marLeft w:val="0"/>
              <w:marRight w:val="0"/>
              <w:marTop w:val="0"/>
              <w:marBottom w:val="0"/>
              <w:divBdr>
                <w:top w:val="none" w:sz="0" w:space="0" w:color="auto"/>
                <w:left w:val="none" w:sz="0" w:space="0" w:color="auto"/>
                <w:bottom w:val="none" w:sz="0" w:space="0" w:color="auto"/>
                <w:right w:val="none" w:sz="0" w:space="0" w:color="auto"/>
              </w:divBdr>
              <w:divsChild>
                <w:div w:id="969017607">
                  <w:marLeft w:val="300"/>
                  <w:marRight w:val="0"/>
                  <w:marTop w:val="210"/>
                  <w:marBottom w:val="0"/>
                  <w:divBdr>
                    <w:top w:val="none" w:sz="0" w:space="0" w:color="auto"/>
                    <w:left w:val="none" w:sz="0" w:space="0" w:color="auto"/>
                    <w:bottom w:val="none" w:sz="0" w:space="0" w:color="auto"/>
                    <w:right w:val="none" w:sz="0" w:space="0" w:color="auto"/>
                  </w:divBdr>
                  <w:divsChild>
                    <w:div w:id="2101828151">
                      <w:marLeft w:val="300"/>
                      <w:marRight w:val="0"/>
                      <w:marTop w:val="210"/>
                      <w:marBottom w:val="0"/>
                      <w:divBdr>
                        <w:top w:val="none" w:sz="0" w:space="0" w:color="auto"/>
                        <w:left w:val="none" w:sz="0" w:space="0" w:color="auto"/>
                        <w:bottom w:val="none" w:sz="0" w:space="0" w:color="auto"/>
                        <w:right w:val="none" w:sz="0" w:space="0" w:color="auto"/>
                      </w:divBdr>
                    </w:div>
                    <w:div w:id="203561005">
                      <w:marLeft w:val="300"/>
                      <w:marRight w:val="0"/>
                      <w:marTop w:val="210"/>
                      <w:marBottom w:val="0"/>
                      <w:divBdr>
                        <w:top w:val="none" w:sz="0" w:space="0" w:color="auto"/>
                        <w:left w:val="none" w:sz="0" w:space="0" w:color="auto"/>
                        <w:bottom w:val="none" w:sz="0" w:space="0" w:color="auto"/>
                        <w:right w:val="none" w:sz="0" w:space="0" w:color="auto"/>
                      </w:divBdr>
                    </w:div>
                    <w:div w:id="2838469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749742248">
          <w:marLeft w:val="600"/>
          <w:marRight w:val="0"/>
          <w:marTop w:val="0"/>
          <w:marBottom w:val="0"/>
          <w:divBdr>
            <w:top w:val="none" w:sz="0" w:space="0" w:color="auto"/>
            <w:left w:val="none" w:sz="0" w:space="0" w:color="auto"/>
            <w:bottom w:val="none" w:sz="0" w:space="0" w:color="auto"/>
            <w:right w:val="none" w:sz="0" w:space="0" w:color="auto"/>
          </w:divBdr>
          <w:divsChild>
            <w:div w:id="1115095338">
              <w:marLeft w:val="0"/>
              <w:marRight w:val="0"/>
              <w:marTop w:val="0"/>
              <w:marBottom w:val="0"/>
              <w:divBdr>
                <w:top w:val="none" w:sz="0" w:space="0" w:color="auto"/>
                <w:left w:val="none" w:sz="0" w:space="0" w:color="auto"/>
                <w:bottom w:val="none" w:sz="0" w:space="0" w:color="auto"/>
                <w:right w:val="none" w:sz="0" w:space="0" w:color="auto"/>
              </w:divBdr>
              <w:divsChild>
                <w:div w:id="111135987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97944331">
      <w:bodyDiv w:val="1"/>
      <w:marLeft w:val="0"/>
      <w:marRight w:val="0"/>
      <w:marTop w:val="0"/>
      <w:marBottom w:val="0"/>
      <w:divBdr>
        <w:top w:val="none" w:sz="0" w:space="0" w:color="auto"/>
        <w:left w:val="none" w:sz="0" w:space="0" w:color="auto"/>
        <w:bottom w:val="none" w:sz="0" w:space="0" w:color="auto"/>
        <w:right w:val="none" w:sz="0" w:space="0" w:color="auto"/>
      </w:divBdr>
    </w:div>
    <w:div w:id="1109548193">
      <w:bodyDiv w:val="1"/>
      <w:marLeft w:val="0"/>
      <w:marRight w:val="0"/>
      <w:marTop w:val="0"/>
      <w:marBottom w:val="0"/>
      <w:divBdr>
        <w:top w:val="none" w:sz="0" w:space="0" w:color="auto"/>
        <w:left w:val="none" w:sz="0" w:space="0" w:color="auto"/>
        <w:bottom w:val="none" w:sz="0" w:space="0" w:color="auto"/>
        <w:right w:val="none" w:sz="0" w:space="0" w:color="auto"/>
      </w:divBdr>
    </w:div>
    <w:div w:id="1111978179">
      <w:bodyDiv w:val="1"/>
      <w:marLeft w:val="0"/>
      <w:marRight w:val="0"/>
      <w:marTop w:val="0"/>
      <w:marBottom w:val="0"/>
      <w:divBdr>
        <w:top w:val="none" w:sz="0" w:space="0" w:color="auto"/>
        <w:left w:val="none" w:sz="0" w:space="0" w:color="auto"/>
        <w:bottom w:val="none" w:sz="0" w:space="0" w:color="auto"/>
        <w:right w:val="none" w:sz="0" w:space="0" w:color="auto"/>
      </w:divBdr>
    </w:div>
    <w:div w:id="1127435941">
      <w:bodyDiv w:val="1"/>
      <w:marLeft w:val="0"/>
      <w:marRight w:val="0"/>
      <w:marTop w:val="0"/>
      <w:marBottom w:val="0"/>
      <w:divBdr>
        <w:top w:val="none" w:sz="0" w:space="0" w:color="auto"/>
        <w:left w:val="none" w:sz="0" w:space="0" w:color="auto"/>
        <w:bottom w:val="none" w:sz="0" w:space="0" w:color="auto"/>
        <w:right w:val="none" w:sz="0" w:space="0" w:color="auto"/>
      </w:divBdr>
    </w:div>
    <w:div w:id="1139879914">
      <w:bodyDiv w:val="1"/>
      <w:marLeft w:val="0"/>
      <w:marRight w:val="0"/>
      <w:marTop w:val="0"/>
      <w:marBottom w:val="0"/>
      <w:divBdr>
        <w:top w:val="none" w:sz="0" w:space="0" w:color="auto"/>
        <w:left w:val="none" w:sz="0" w:space="0" w:color="auto"/>
        <w:bottom w:val="none" w:sz="0" w:space="0" w:color="auto"/>
        <w:right w:val="none" w:sz="0" w:space="0" w:color="auto"/>
      </w:divBdr>
    </w:div>
    <w:div w:id="1155027388">
      <w:bodyDiv w:val="1"/>
      <w:marLeft w:val="0"/>
      <w:marRight w:val="0"/>
      <w:marTop w:val="0"/>
      <w:marBottom w:val="0"/>
      <w:divBdr>
        <w:top w:val="none" w:sz="0" w:space="0" w:color="auto"/>
        <w:left w:val="none" w:sz="0" w:space="0" w:color="auto"/>
        <w:bottom w:val="none" w:sz="0" w:space="0" w:color="auto"/>
        <w:right w:val="none" w:sz="0" w:space="0" w:color="auto"/>
      </w:divBdr>
      <w:divsChild>
        <w:div w:id="890768438">
          <w:marLeft w:val="0"/>
          <w:marRight w:val="0"/>
          <w:marTop w:val="0"/>
          <w:marBottom w:val="0"/>
          <w:divBdr>
            <w:top w:val="none" w:sz="0" w:space="0" w:color="auto"/>
            <w:left w:val="none" w:sz="0" w:space="0" w:color="auto"/>
            <w:bottom w:val="none" w:sz="0" w:space="0" w:color="auto"/>
            <w:right w:val="none" w:sz="0" w:space="0" w:color="auto"/>
          </w:divBdr>
          <w:divsChild>
            <w:div w:id="668799201">
              <w:marLeft w:val="0"/>
              <w:marRight w:val="0"/>
              <w:marTop w:val="300"/>
              <w:marBottom w:val="300"/>
              <w:divBdr>
                <w:top w:val="none" w:sz="0" w:space="0" w:color="auto"/>
                <w:left w:val="none" w:sz="0" w:space="0" w:color="auto"/>
                <w:bottom w:val="none" w:sz="0" w:space="0" w:color="auto"/>
                <w:right w:val="none" w:sz="0" w:space="0" w:color="auto"/>
              </w:divBdr>
            </w:div>
            <w:div w:id="185339386">
              <w:marLeft w:val="0"/>
              <w:marRight w:val="0"/>
              <w:marTop w:val="150"/>
              <w:marBottom w:val="450"/>
              <w:divBdr>
                <w:top w:val="none" w:sz="0" w:space="0" w:color="auto"/>
                <w:left w:val="none" w:sz="0" w:space="0" w:color="auto"/>
                <w:bottom w:val="none" w:sz="0" w:space="0" w:color="auto"/>
                <w:right w:val="none" w:sz="0" w:space="0" w:color="auto"/>
              </w:divBdr>
            </w:div>
          </w:divsChild>
        </w:div>
        <w:div w:id="1318387758">
          <w:marLeft w:val="0"/>
          <w:marRight w:val="0"/>
          <w:marTop w:val="0"/>
          <w:marBottom w:val="0"/>
          <w:divBdr>
            <w:top w:val="none" w:sz="0" w:space="0" w:color="auto"/>
            <w:left w:val="none" w:sz="0" w:space="0" w:color="auto"/>
            <w:bottom w:val="none" w:sz="0" w:space="0" w:color="auto"/>
            <w:right w:val="none" w:sz="0" w:space="0" w:color="auto"/>
          </w:divBdr>
          <w:divsChild>
            <w:div w:id="73672765">
              <w:marLeft w:val="0"/>
              <w:marRight w:val="0"/>
              <w:marTop w:val="300"/>
              <w:marBottom w:val="300"/>
              <w:divBdr>
                <w:top w:val="none" w:sz="0" w:space="0" w:color="auto"/>
                <w:left w:val="none" w:sz="0" w:space="0" w:color="auto"/>
                <w:bottom w:val="none" w:sz="0" w:space="0" w:color="auto"/>
                <w:right w:val="none" w:sz="0" w:space="0" w:color="auto"/>
              </w:divBdr>
            </w:div>
            <w:div w:id="1351570623">
              <w:marLeft w:val="0"/>
              <w:marRight w:val="0"/>
              <w:marTop w:val="150"/>
              <w:marBottom w:val="450"/>
              <w:divBdr>
                <w:top w:val="none" w:sz="0" w:space="0" w:color="auto"/>
                <w:left w:val="none" w:sz="0" w:space="0" w:color="auto"/>
                <w:bottom w:val="none" w:sz="0" w:space="0" w:color="auto"/>
                <w:right w:val="none" w:sz="0" w:space="0" w:color="auto"/>
              </w:divBdr>
              <w:divsChild>
                <w:div w:id="1135565647">
                  <w:marLeft w:val="0"/>
                  <w:marRight w:val="0"/>
                  <w:marTop w:val="0"/>
                  <w:marBottom w:val="0"/>
                  <w:divBdr>
                    <w:top w:val="none" w:sz="0" w:space="0" w:color="auto"/>
                    <w:left w:val="none" w:sz="0" w:space="0" w:color="auto"/>
                    <w:bottom w:val="none" w:sz="0" w:space="0" w:color="auto"/>
                    <w:right w:val="none" w:sz="0" w:space="0" w:color="auto"/>
                  </w:divBdr>
                </w:div>
                <w:div w:id="200021236">
                  <w:marLeft w:val="0"/>
                  <w:marRight w:val="0"/>
                  <w:marTop w:val="0"/>
                  <w:marBottom w:val="0"/>
                  <w:divBdr>
                    <w:top w:val="none" w:sz="0" w:space="0" w:color="auto"/>
                    <w:left w:val="none" w:sz="0" w:space="0" w:color="auto"/>
                    <w:bottom w:val="none" w:sz="0" w:space="0" w:color="auto"/>
                    <w:right w:val="none" w:sz="0" w:space="0" w:color="auto"/>
                  </w:divBdr>
                </w:div>
                <w:div w:id="1844200461">
                  <w:marLeft w:val="0"/>
                  <w:marRight w:val="0"/>
                  <w:marTop w:val="0"/>
                  <w:marBottom w:val="0"/>
                  <w:divBdr>
                    <w:top w:val="none" w:sz="0" w:space="0" w:color="auto"/>
                    <w:left w:val="none" w:sz="0" w:space="0" w:color="auto"/>
                    <w:bottom w:val="none" w:sz="0" w:space="0" w:color="auto"/>
                    <w:right w:val="none" w:sz="0" w:space="0" w:color="auto"/>
                  </w:divBdr>
                </w:div>
                <w:div w:id="1088845280">
                  <w:marLeft w:val="0"/>
                  <w:marRight w:val="0"/>
                  <w:marTop w:val="0"/>
                  <w:marBottom w:val="0"/>
                  <w:divBdr>
                    <w:top w:val="none" w:sz="0" w:space="0" w:color="auto"/>
                    <w:left w:val="none" w:sz="0" w:space="0" w:color="auto"/>
                    <w:bottom w:val="none" w:sz="0" w:space="0" w:color="auto"/>
                    <w:right w:val="none" w:sz="0" w:space="0" w:color="auto"/>
                  </w:divBdr>
                </w:div>
                <w:div w:id="858003743">
                  <w:marLeft w:val="0"/>
                  <w:marRight w:val="0"/>
                  <w:marTop w:val="0"/>
                  <w:marBottom w:val="0"/>
                  <w:divBdr>
                    <w:top w:val="none" w:sz="0" w:space="0" w:color="auto"/>
                    <w:left w:val="none" w:sz="0" w:space="0" w:color="auto"/>
                    <w:bottom w:val="none" w:sz="0" w:space="0" w:color="auto"/>
                    <w:right w:val="none" w:sz="0" w:space="0" w:color="auto"/>
                  </w:divBdr>
                </w:div>
                <w:div w:id="1381368889">
                  <w:marLeft w:val="0"/>
                  <w:marRight w:val="0"/>
                  <w:marTop w:val="0"/>
                  <w:marBottom w:val="0"/>
                  <w:divBdr>
                    <w:top w:val="none" w:sz="0" w:space="0" w:color="auto"/>
                    <w:left w:val="none" w:sz="0" w:space="0" w:color="auto"/>
                    <w:bottom w:val="none" w:sz="0" w:space="0" w:color="auto"/>
                    <w:right w:val="none" w:sz="0" w:space="0" w:color="auto"/>
                  </w:divBdr>
                </w:div>
                <w:div w:id="110367693">
                  <w:marLeft w:val="0"/>
                  <w:marRight w:val="0"/>
                  <w:marTop w:val="0"/>
                  <w:marBottom w:val="0"/>
                  <w:divBdr>
                    <w:top w:val="none" w:sz="0" w:space="0" w:color="auto"/>
                    <w:left w:val="none" w:sz="0" w:space="0" w:color="auto"/>
                    <w:bottom w:val="none" w:sz="0" w:space="0" w:color="auto"/>
                    <w:right w:val="none" w:sz="0" w:space="0" w:color="auto"/>
                  </w:divBdr>
                </w:div>
                <w:div w:id="1027410183">
                  <w:marLeft w:val="0"/>
                  <w:marRight w:val="0"/>
                  <w:marTop w:val="0"/>
                  <w:marBottom w:val="0"/>
                  <w:divBdr>
                    <w:top w:val="none" w:sz="0" w:space="0" w:color="auto"/>
                    <w:left w:val="none" w:sz="0" w:space="0" w:color="auto"/>
                    <w:bottom w:val="none" w:sz="0" w:space="0" w:color="auto"/>
                    <w:right w:val="none" w:sz="0" w:space="0" w:color="auto"/>
                  </w:divBdr>
                </w:div>
                <w:div w:id="1464468963">
                  <w:marLeft w:val="0"/>
                  <w:marRight w:val="0"/>
                  <w:marTop w:val="0"/>
                  <w:marBottom w:val="0"/>
                  <w:divBdr>
                    <w:top w:val="none" w:sz="0" w:space="0" w:color="auto"/>
                    <w:left w:val="none" w:sz="0" w:space="0" w:color="auto"/>
                    <w:bottom w:val="none" w:sz="0" w:space="0" w:color="auto"/>
                    <w:right w:val="none" w:sz="0" w:space="0" w:color="auto"/>
                  </w:divBdr>
                </w:div>
                <w:div w:id="1407537690">
                  <w:marLeft w:val="0"/>
                  <w:marRight w:val="0"/>
                  <w:marTop w:val="0"/>
                  <w:marBottom w:val="0"/>
                  <w:divBdr>
                    <w:top w:val="none" w:sz="0" w:space="0" w:color="auto"/>
                    <w:left w:val="none" w:sz="0" w:space="0" w:color="auto"/>
                    <w:bottom w:val="none" w:sz="0" w:space="0" w:color="auto"/>
                    <w:right w:val="none" w:sz="0" w:space="0" w:color="auto"/>
                  </w:divBdr>
                </w:div>
                <w:div w:id="1589195588">
                  <w:marLeft w:val="0"/>
                  <w:marRight w:val="0"/>
                  <w:marTop w:val="0"/>
                  <w:marBottom w:val="0"/>
                  <w:divBdr>
                    <w:top w:val="none" w:sz="0" w:space="0" w:color="auto"/>
                    <w:left w:val="none" w:sz="0" w:space="0" w:color="auto"/>
                    <w:bottom w:val="none" w:sz="0" w:space="0" w:color="auto"/>
                    <w:right w:val="none" w:sz="0" w:space="0" w:color="auto"/>
                  </w:divBdr>
                </w:div>
                <w:div w:id="136859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26634">
          <w:marLeft w:val="0"/>
          <w:marRight w:val="0"/>
          <w:marTop w:val="0"/>
          <w:marBottom w:val="0"/>
          <w:divBdr>
            <w:top w:val="none" w:sz="0" w:space="0" w:color="auto"/>
            <w:left w:val="none" w:sz="0" w:space="0" w:color="auto"/>
            <w:bottom w:val="none" w:sz="0" w:space="0" w:color="auto"/>
            <w:right w:val="none" w:sz="0" w:space="0" w:color="auto"/>
          </w:divBdr>
          <w:divsChild>
            <w:div w:id="2011365933">
              <w:marLeft w:val="0"/>
              <w:marRight w:val="0"/>
              <w:marTop w:val="300"/>
              <w:marBottom w:val="300"/>
              <w:divBdr>
                <w:top w:val="none" w:sz="0" w:space="0" w:color="auto"/>
                <w:left w:val="none" w:sz="0" w:space="0" w:color="auto"/>
                <w:bottom w:val="none" w:sz="0" w:space="0" w:color="auto"/>
                <w:right w:val="none" w:sz="0" w:space="0" w:color="auto"/>
              </w:divBdr>
            </w:div>
            <w:div w:id="42336920">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160460456">
      <w:bodyDiv w:val="1"/>
      <w:marLeft w:val="0"/>
      <w:marRight w:val="0"/>
      <w:marTop w:val="0"/>
      <w:marBottom w:val="0"/>
      <w:divBdr>
        <w:top w:val="none" w:sz="0" w:space="0" w:color="auto"/>
        <w:left w:val="none" w:sz="0" w:space="0" w:color="auto"/>
        <w:bottom w:val="none" w:sz="0" w:space="0" w:color="auto"/>
        <w:right w:val="none" w:sz="0" w:space="0" w:color="auto"/>
      </w:divBdr>
    </w:div>
    <w:div w:id="1163083333">
      <w:bodyDiv w:val="1"/>
      <w:marLeft w:val="0"/>
      <w:marRight w:val="0"/>
      <w:marTop w:val="0"/>
      <w:marBottom w:val="0"/>
      <w:divBdr>
        <w:top w:val="none" w:sz="0" w:space="0" w:color="auto"/>
        <w:left w:val="none" w:sz="0" w:space="0" w:color="auto"/>
        <w:bottom w:val="none" w:sz="0" w:space="0" w:color="auto"/>
        <w:right w:val="none" w:sz="0" w:space="0" w:color="auto"/>
      </w:divBdr>
    </w:div>
    <w:div w:id="1175654036">
      <w:bodyDiv w:val="1"/>
      <w:marLeft w:val="0"/>
      <w:marRight w:val="0"/>
      <w:marTop w:val="0"/>
      <w:marBottom w:val="0"/>
      <w:divBdr>
        <w:top w:val="none" w:sz="0" w:space="0" w:color="auto"/>
        <w:left w:val="none" w:sz="0" w:space="0" w:color="auto"/>
        <w:bottom w:val="none" w:sz="0" w:space="0" w:color="auto"/>
        <w:right w:val="none" w:sz="0" w:space="0" w:color="auto"/>
      </w:divBdr>
      <w:divsChild>
        <w:div w:id="655302156">
          <w:marLeft w:val="0"/>
          <w:marRight w:val="0"/>
          <w:marTop w:val="0"/>
          <w:marBottom w:val="0"/>
          <w:divBdr>
            <w:top w:val="none" w:sz="0" w:space="0" w:color="auto"/>
            <w:left w:val="none" w:sz="0" w:space="0" w:color="auto"/>
            <w:bottom w:val="none" w:sz="0" w:space="0" w:color="auto"/>
            <w:right w:val="none" w:sz="0" w:space="0" w:color="auto"/>
          </w:divBdr>
          <w:divsChild>
            <w:div w:id="15443698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92650617">
      <w:bodyDiv w:val="1"/>
      <w:marLeft w:val="0"/>
      <w:marRight w:val="0"/>
      <w:marTop w:val="0"/>
      <w:marBottom w:val="0"/>
      <w:divBdr>
        <w:top w:val="none" w:sz="0" w:space="0" w:color="auto"/>
        <w:left w:val="none" w:sz="0" w:space="0" w:color="auto"/>
        <w:bottom w:val="none" w:sz="0" w:space="0" w:color="auto"/>
        <w:right w:val="none" w:sz="0" w:space="0" w:color="auto"/>
      </w:divBdr>
    </w:div>
    <w:div w:id="1198546220">
      <w:bodyDiv w:val="1"/>
      <w:marLeft w:val="0"/>
      <w:marRight w:val="0"/>
      <w:marTop w:val="0"/>
      <w:marBottom w:val="0"/>
      <w:divBdr>
        <w:top w:val="none" w:sz="0" w:space="0" w:color="auto"/>
        <w:left w:val="none" w:sz="0" w:space="0" w:color="auto"/>
        <w:bottom w:val="none" w:sz="0" w:space="0" w:color="auto"/>
        <w:right w:val="none" w:sz="0" w:space="0" w:color="auto"/>
      </w:divBdr>
    </w:div>
    <w:div w:id="1199466071">
      <w:bodyDiv w:val="1"/>
      <w:marLeft w:val="0"/>
      <w:marRight w:val="0"/>
      <w:marTop w:val="0"/>
      <w:marBottom w:val="0"/>
      <w:divBdr>
        <w:top w:val="none" w:sz="0" w:space="0" w:color="auto"/>
        <w:left w:val="none" w:sz="0" w:space="0" w:color="auto"/>
        <w:bottom w:val="none" w:sz="0" w:space="0" w:color="auto"/>
        <w:right w:val="none" w:sz="0" w:space="0" w:color="auto"/>
      </w:divBdr>
    </w:div>
    <w:div w:id="1238780950">
      <w:bodyDiv w:val="1"/>
      <w:marLeft w:val="0"/>
      <w:marRight w:val="0"/>
      <w:marTop w:val="0"/>
      <w:marBottom w:val="0"/>
      <w:divBdr>
        <w:top w:val="none" w:sz="0" w:space="0" w:color="auto"/>
        <w:left w:val="none" w:sz="0" w:space="0" w:color="auto"/>
        <w:bottom w:val="none" w:sz="0" w:space="0" w:color="auto"/>
        <w:right w:val="none" w:sz="0" w:space="0" w:color="auto"/>
      </w:divBdr>
    </w:div>
    <w:div w:id="1253901510">
      <w:bodyDiv w:val="1"/>
      <w:marLeft w:val="0"/>
      <w:marRight w:val="0"/>
      <w:marTop w:val="0"/>
      <w:marBottom w:val="0"/>
      <w:divBdr>
        <w:top w:val="none" w:sz="0" w:space="0" w:color="auto"/>
        <w:left w:val="none" w:sz="0" w:space="0" w:color="auto"/>
        <w:bottom w:val="none" w:sz="0" w:space="0" w:color="auto"/>
        <w:right w:val="none" w:sz="0" w:space="0" w:color="auto"/>
      </w:divBdr>
    </w:div>
    <w:div w:id="1294293664">
      <w:bodyDiv w:val="1"/>
      <w:marLeft w:val="0"/>
      <w:marRight w:val="0"/>
      <w:marTop w:val="0"/>
      <w:marBottom w:val="0"/>
      <w:divBdr>
        <w:top w:val="none" w:sz="0" w:space="0" w:color="auto"/>
        <w:left w:val="none" w:sz="0" w:space="0" w:color="auto"/>
        <w:bottom w:val="none" w:sz="0" w:space="0" w:color="auto"/>
        <w:right w:val="none" w:sz="0" w:space="0" w:color="auto"/>
      </w:divBdr>
    </w:div>
    <w:div w:id="1333754529">
      <w:bodyDiv w:val="1"/>
      <w:marLeft w:val="0"/>
      <w:marRight w:val="0"/>
      <w:marTop w:val="0"/>
      <w:marBottom w:val="0"/>
      <w:divBdr>
        <w:top w:val="none" w:sz="0" w:space="0" w:color="auto"/>
        <w:left w:val="none" w:sz="0" w:space="0" w:color="auto"/>
        <w:bottom w:val="none" w:sz="0" w:space="0" w:color="auto"/>
        <w:right w:val="none" w:sz="0" w:space="0" w:color="auto"/>
      </w:divBdr>
    </w:div>
    <w:div w:id="1348487082">
      <w:bodyDiv w:val="1"/>
      <w:marLeft w:val="0"/>
      <w:marRight w:val="0"/>
      <w:marTop w:val="0"/>
      <w:marBottom w:val="0"/>
      <w:divBdr>
        <w:top w:val="none" w:sz="0" w:space="0" w:color="auto"/>
        <w:left w:val="none" w:sz="0" w:space="0" w:color="auto"/>
        <w:bottom w:val="none" w:sz="0" w:space="0" w:color="auto"/>
        <w:right w:val="none" w:sz="0" w:space="0" w:color="auto"/>
      </w:divBdr>
    </w:div>
    <w:div w:id="1354307277">
      <w:bodyDiv w:val="1"/>
      <w:marLeft w:val="0"/>
      <w:marRight w:val="0"/>
      <w:marTop w:val="0"/>
      <w:marBottom w:val="0"/>
      <w:divBdr>
        <w:top w:val="none" w:sz="0" w:space="0" w:color="auto"/>
        <w:left w:val="none" w:sz="0" w:space="0" w:color="auto"/>
        <w:bottom w:val="none" w:sz="0" w:space="0" w:color="auto"/>
        <w:right w:val="none" w:sz="0" w:space="0" w:color="auto"/>
      </w:divBdr>
      <w:divsChild>
        <w:div w:id="133564460">
          <w:marLeft w:val="0"/>
          <w:marRight w:val="0"/>
          <w:marTop w:val="300"/>
          <w:marBottom w:val="300"/>
          <w:divBdr>
            <w:top w:val="none" w:sz="0" w:space="0" w:color="auto"/>
            <w:left w:val="none" w:sz="0" w:space="0" w:color="auto"/>
            <w:bottom w:val="none" w:sz="0" w:space="0" w:color="auto"/>
            <w:right w:val="none" w:sz="0" w:space="0" w:color="auto"/>
          </w:divBdr>
        </w:div>
        <w:div w:id="459031612">
          <w:marLeft w:val="0"/>
          <w:marRight w:val="0"/>
          <w:marTop w:val="150"/>
          <w:marBottom w:val="450"/>
          <w:divBdr>
            <w:top w:val="none" w:sz="0" w:space="0" w:color="auto"/>
            <w:left w:val="none" w:sz="0" w:space="0" w:color="auto"/>
            <w:bottom w:val="none" w:sz="0" w:space="0" w:color="auto"/>
            <w:right w:val="none" w:sz="0" w:space="0" w:color="auto"/>
          </w:divBdr>
        </w:div>
      </w:divsChild>
    </w:div>
    <w:div w:id="1367178734">
      <w:bodyDiv w:val="1"/>
      <w:marLeft w:val="0"/>
      <w:marRight w:val="0"/>
      <w:marTop w:val="0"/>
      <w:marBottom w:val="0"/>
      <w:divBdr>
        <w:top w:val="none" w:sz="0" w:space="0" w:color="auto"/>
        <w:left w:val="none" w:sz="0" w:space="0" w:color="auto"/>
        <w:bottom w:val="none" w:sz="0" w:space="0" w:color="auto"/>
        <w:right w:val="none" w:sz="0" w:space="0" w:color="auto"/>
      </w:divBdr>
      <w:divsChild>
        <w:div w:id="1100029365">
          <w:marLeft w:val="0"/>
          <w:marRight w:val="0"/>
          <w:marTop w:val="0"/>
          <w:marBottom w:val="0"/>
          <w:divBdr>
            <w:top w:val="none" w:sz="0" w:space="0" w:color="auto"/>
            <w:left w:val="none" w:sz="0" w:space="0" w:color="auto"/>
            <w:bottom w:val="none" w:sz="0" w:space="0" w:color="auto"/>
            <w:right w:val="none" w:sz="0" w:space="0" w:color="auto"/>
          </w:divBdr>
        </w:div>
        <w:div w:id="1202477201">
          <w:marLeft w:val="0"/>
          <w:marRight w:val="0"/>
          <w:marTop w:val="0"/>
          <w:marBottom w:val="0"/>
          <w:divBdr>
            <w:top w:val="none" w:sz="0" w:space="0" w:color="auto"/>
            <w:left w:val="none" w:sz="0" w:space="0" w:color="auto"/>
            <w:bottom w:val="none" w:sz="0" w:space="0" w:color="auto"/>
            <w:right w:val="none" w:sz="0" w:space="0" w:color="auto"/>
          </w:divBdr>
          <w:divsChild>
            <w:div w:id="116859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716455">
      <w:bodyDiv w:val="1"/>
      <w:marLeft w:val="0"/>
      <w:marRight w:val="0"/>
      <w:marTop w:val="0"/>
      <w:marBottom w:val="0"/>
      <w:divBdr>
        <w:top w:val="none" w:sz="0" w:space="0" w:color="auto"/>
        <w:left w:val="none" w:sz="0" w:space="0" w:color="auto"/>
        <w:bottom w:val="none" w:sz="0" w:space="0" w:color="auto"/>
        <w:right w:val="none" w:sz="0" w:space="0" w:color="auto"/>
      </w:divBdr>
    </w:div>
    <w:div w:id="1388456397">
      <w:bodyDiv w:val="1"/>
      <w:marLeft w:val="0"/>
      <w:marRight w:val="0"/>
      <w:marTop w:val="0"/>
      <w:marBottom w:val="0"/>
      <w:divBdr>
        <w:top w:val="none" w:sz="0" w:space="0" w:color="auto"/>
        <w:left w:val="none" w:sz="0" w:space="0" w:color="auto"/>
        <w:bottom w:val="none" w:sz="0" w:space="0" w:color="auto"/>
        <w:right w:val="none" w:sz="0" w:space="0" w:color="auto"/>
      </w:divBdr>
    </w:div>
    <w:div w:id="1393768675">
      <w:bodyDiv w:val="1"/>
      <w:marLeft w:val="0"/>
      <w:marRight w:val="0"/>
      <w:marTop w:val="0"/>
      <w:marBottom w:val="0"/>
      <w:divBdr>
        <w:top w:val="none" w:sz="0" w:space="0" w:color="auto"/>
        <w:left w:val="none" w:sz="0" w:space="0" w:color="auto"/>
        <w:bottom w:val="none" w:sz="0" w:space="0" w:color="auto"/>
        <w:right w:val="none" w:sz="0" w:space="0" w:color="auto"/>
      </w:divBdr>
    </w:div>
    <w:div w:id="1415978129">
      <w:bodyDiv w:val="1"/>
      <w:marLeft w:val="0"/>
      <w:marRight w:val="0"/>
      <w:marTop w:val="0"/>
      <w:marBottom w:val="0"/>
      <w:divBdr>
        <w:top w:val="none" w:sz="0" w:space="0" w:color="auto"/>
        <w:left w:val="none" w:sz="0" w:space="0" w:color="auto"/>
        <w:bottom w:val="none" w:sz="0" w:space="0" w:color="auto"/>
        <w:right w:val="none" w:sz="0" w:space="0" w:color="auto"/>
      </w:divBdr>
      <w:divsChild>
        <w:div w:id="1101531234">
          <w:marLeft w:val="0"/>
          <w:marRight w:val="0"/>
          <w:marTop w:val="0"/>
          <w:marBottom w:val="0"/>
          <w:divBdr>
            <w:top w:val="none" w:sz="0" w:space="0" w:color="auto"/>
            <w:left w:val="none" w:sz="0" w:space="0" w:color="auto"/>
            <w:bottom w:val="none" w:sz="0" w:space="0" w:color="auto"/>
            <w:right w:val="none" w:sz="0" w:space="0" w:color="auto"/>
          </w:divBdr>
          <w:divsChild>
            <w:div w:id="1699117453">
              <w:marLeft w:val="0"/>
              <w:marRight w:val="0"/>
              <w:marTop w:val="300"/>
              <w:marBottom w:val="300"/>
              <w:divBdr>
                <w:top w:val="none" w:sz="0" w:space="0" w:color="auto"/>
                <w:left w:val="none" w:sz="0" w:space="0" w:color="auto"/>
                <w:bottom w:val="none" w:sz="0" w:space="0" w:color="auto"/>
                <w:right w:val="none" w:sz="0" w:space="0" w:color="auto"/>
              </w:divBdr>
            </w:div>
            <w:div w:id="1240604322">
              <w:marLeft w:val="0"/>
              <w:marRight w:val="0"/>
              <w:marTop w:val="150"/>
              <w:marBottom w:val="450"/>
              <w:divBdr>
                <w:top w:val="none" w:sz="0" w:space="0" w:color="auto"/>
                <w:left w:val="none" w:sz="0" w:space="0" w:color="auto"/>
                <w:bottom w:val="none" w:sz="0" w:space="0" w:color="auto"/>
                <w:right w:val="none" w:sz="0" w:space="0" w:color="auto"/>
              </w:divBdr>
            </w:div>
          </w:divsChild>
        </w:div>
        <w:div w:id="248925404">
          <w:marLeft w:val="0"/>
          <w:marRight w:val="0"/>
          <w:marTop w:val="0"/>
          <w:marBottom w:val="0"/>
          <w:divBdr>
            <w:top w:val="none" w:sz="0" w:space="0" w:color="auto"/>
            <w:left w:val="none" w:sz="0" w:space="0" w:color="auto"/>
            <w:bottom w:val="none" w:sz="0" w:space="0" w:color="auto"/>
            <w:right w:val="none" w:sz="0" w:space="0" w:color="auto"/>
          </w:divBdr>
          <w:divsChild>
            <w:div w:id="377553762">
              <w:marLeft w:val="0"/>
              <w:marRight w:val="0"/>
              <w:marTop w:val="300"/>
              <w:marBottom w:val="300"/>
              <w:divBdr>
                <w:top w:val="none" w:sz="0" w:space="0" w:color="auto"/>
                <w:left w:val="none" w:sz="0" w:space="0" w:color="auto"/>
                <w:bottom w:val="none" w:sz="0" w:space="0" w:color="auto"/>
                <w:right w:val="none" w:sz="0" w:space="0" w:color="auto"/>
              </w:divBdr>
            </w:div>
            <w:div w:id="1339768103">
              <w:marLeft w:val="0"/>
              <w:marRight w:val="0"/>
              <w:marTop w:val="150"/>
              <w:marBottom w:val="450"/>
              <w:divBdr>
                <w:top w:val="none" w:sz="0" w:space="0" w:color="auto"/>
                <w:left w:val="none" w:sz="0" w:space="0" w:color="auto"/>
                <w:bottom w:val="none" w:sz="0" w:space="0" w:color="auto"/>
                <w:right w:val="none" w:sz="0" w:space="0" w:color="auto"/>
              </w:divBdr>
              <w:divsChild>
                <w:div w:id="1184128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761101">
          <w:marLeft w:val="0"/>
          <w:marRight w:val="0"/>
          <w:marTop w:val="0"/>
          <w:marBottom w:val="0"/>
          <w:divBdr>
            <w:top w:val="none" w:sz="0" w:space="0" w:color="auto"/>
            <w:left w:val="none" w:sz="0" w:space="0" w:color="auto"/>
            <w:bottom w:val="none" w:sz="0" w:space="0" w:color="auto"/>
            <w:right w:val="none" w:sz="0" w:space="0" w:color="auto"/>
          </w:divBdr>
          <w:divsChild>
            <w:div w:id="656107517">
              <w:marLeft w:val="0"/>
              <w:marRight w:val="0"/>
              <w:marTop w:val="300"/>
              <w:marBottom w:val="300"/>
              <w:divBdr>
                <w:top w:val="none" w:sz="0" w:space="0" w:color="auto"/>
                <w:left w:val="none" w:sz="0" w:space="0" w:color="auto"/>
                <w:bottom w:val="none" w:sz="0" w:space="0" w:color="auto"/>
                <w:right w:val="none" w:sz="0" w:space="0" w:color="auto"/>
              </w:divBdr>
            </w:div>
            <w:div w:id="1971011850">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429810138">
      <w:bodyDiv w:val="1"/>
      <w:marLeft w:val="0"/>
      <w:marRight w:val="0"/>
      <w:marTop w:val="0"/>
      <w:marBottom w:val="0"/>
      <w:divBdr>
        <w:top w:val="none" w:sz="0" w:space="0" w:color="auto"/>
        <w:left w:val="none" w:sz="0" w:space="0" w:color="auto"/>
        <w:bottom w:val="none" w:sz="0" w:space="0" w:color="auto"/>
        <w:right w:val="none" w:sz="0" w:space="0" w:color="auto"/>
      </w:divBdr>
    </w:div>
    <w:div w:id="1433091760">
      <w:bodyDiv w:val="1"/>
      <w:marLeft w:val="0"/>
      <w:marRight w:val="0"/>
      <w:marTop w:val="0"/>
      <w:marBottom w:val="0"/>
      <w:divBdr>
        <w:top w:val="none" w:sz="0" w:space="0" w:color="auto"/>
        <w:left w:val="none" w:sz="0" w:space="0" w:color="auto"/>
        <w:bottom w:val="none" w:sz="0" w:space="0" w:color="auto"/>
        <w:right w:val="none" w:sz="0" w:space="0" w:color="auto"/>
      </w:divBdr>
      <w:divsChild>
        <w:div w:id="858736584">
          <w:marLeft w:val="0"/>
          <w:marRight w:val="900"/>
          <w:marTop w:val="0"/>
          <w:marBottom w:val="0"/>
          <w:divBdr>
            <w:top w:val="none" w:sz="0" w:space="0" w:color="auto"/>
            <w:left w:val="none" w:sz="0" w:space="0" w:color="auto"/>
            <w:bottom w:val="none" w:sz="0" w:space="0" w:color="auto"/>
            <w:right w:val="none" w:sz="0" w:space="0" w:color="auto"/>
          </w:divBdr>
          <w:divsChild>
            <w:div w:id="1177159451">
              <w:marLeft w:val="0"/>
              <w:marRight w:val="0"/>
              <w:marTop w:val="0"/>
              <w:marBottom w:val="0"/>
              <w:divBdr>
                <w:top w:val="none" w:sz="0" w:space="0" w:color="auto"/>
                <w:left w:val="none" w:sz="0" w:space="0" w:color="auto"/>
                <w:bottom w:val="none" w:sz="0" w:space="0" w:color="auto"/>
                <w:right w:val="none" w:sz="0" w:space="0" w:color="auto"/>
              </w:divBdr>
            </w:div>
            <w:div w:id="2040008486">
              <w:marLeft w:val="0"/>
              <w:marRight w:val="0"/>
              <w:marTop w:val="0"/>
              <w:marBottom w:val="0"/>
              <w:divBdr>
                <w:top w:val="none" w:sz="0" w:space="0" w:color="auto"/>
                <w:left w:val="none" w:sz="0" w:space="0" w:color="auto"/>
                <w:bottom w:val="none" w:sz="0" w:space="0" w:color="auto"/>
                <w:right w:val="none" w:sz="0" w:space="0" w:color="auto"/>
              </w:divBdr>
              <w:divsChild>
                <w:div w:id="752045551">
                  <w:marLeft w:val="0"/>
                  <w:marRight w:val="0"/>
                  <w:marTop w:val="0"/>
                  <w:marBottom w:val="0"/>
                  <w:divBdr>
                    <w:top w:val="none" w:sz="0" w:space="0" w:color="auto"/>
                    <w:left w:val="none" w:sz="0" w:space="0" w:color="auto"/>
                    <w:bottom w:val="none" w:sz="0" w:space="0" w:color="auto"/>
                    <w:right w:val="none" w:sz="0" w:space="0" w:color="auto"/>
                  </w:divBdr>
                  <w:divsChild>
                    <w:div w:id="516768563">
                      <w:marLeft w:val="0"/>
                      <w:marRight w:val="0"/>
                      <w:marTop w:val="0"/>
                      <w:marBottom w:val="0"/>
                      <w:divBdr>
                        <w:top w:val="none" w:sz="0" w:space="0" w:color="auto"/>
                        <w:left w:val="none" w:sz="0" w:space="0" w:color="auto"/>
                        <w:bottom w:val="none" w:sz="0" w:space="0" w:color="auto"/>
                        <w:right w:val="none" w:sz="0" w:space="0" w:color="auto"/>
                      </w:divBdr>
                    </w:div>
                    <w:div w:id="416558832">
                      <w:marLeft w:val="0"/>
                      <w:marRight w:val="0"/>
                      <w:marTop w:val="0"/>
                      <w:marBottom w:val="0"/>
                      <w:divBdr>
                        <w:top w:val="none" w:sz="0" w:space="0" w:color="auto"/>
                        <w:left w:val="none" w:sz="0" w:space="0" w:color="auto"/>
                        <w:bottom w:val="none" w:sz="0" w:space="0" w:color="auto"/>
                        <w:right w:val="none" w:sz="0" w:space="0" w:color="auto"/>
                      </w:divBdr>
                    </w:div>
                    <w:div w:id="1154374534">
                      <w:marLeft w:val="0"/>
                      <w:marRight w:val="0"/>
                      <w:marTop w:val="0"/>
                      <w:marBottom w:val="0"/>
                      <w:divBdr>
                        <w:top w:val="none" w:sz="0" w:space="0" w:color="auto"/>
                        <w:left w:val="none" w:sz="0" w:space="0" w:color="auto"/>
                        <w:bottom w:val="none" w:sz="0" w:space="0" w:color="auto"/>
                        <w:right w:val="none" w:sz="0" w:space="0" w:color="auto"/>
                      </w:divBdr>
                    </w:div>
                    <w:div w:id="1026367320">
                      <w:marLeft w:val="0"/>
                      <w:marRight w:val="0"/>
                      <w:marTop w:val="0"/>
                      <w:marBottom w:val="0"/>
                      <w:divBdr>
                        <w:top w:val="none" w:sz="0" w:space="0" w:color="auto"/>
                        <w:left w:val="none" w:sz="0" w:space="0" w:color="auto"/>
                        <w:bottom w:val="none" w:sz="0" w:space="0" w:color="auto"/>
                        <w:right w:val="none" w:sz="0" w:space="0" w:color="auto"/>
                      </w:divBdr>
                    </w:div>
                    <w:div w:id="1904362911">
                      <w:marLeft w:val="0"/>
                      <w:marRight w:val="0"/>
                      <w:marTop w:val="0"/>
                      <w:marBottom w:val="0"/>
                      <w:divBdr>
                        <w:top w:val="none" w:sz="0" w:space="0" w:color="auto"/>
                        <w:left w:val="none" w:sz="0" w:space="0" w:color="auto"/>
                        <w:bottom w:val="none" w:sz="0" w:space="0" w:color="auto"/>
                        <w:right w:val="none" w:sz="0" w:space="0" w:color="auto"/>
                      </w:divBdr>
                    </w:div>
                    <w:div w:id="2052607548">
                      <w:marLeft w:val="0"/>
                      <w:marRight w:val="0"/>
                      <w:marTop w:val="0"/>
                      <w:marBottom w:val="0"/>
                      <w:divBdr>
                        <w:top w:val="none" w:sz="0" w:space="0" w:color="auto"/>
                        <w:left w:val="none" w:sz="0" w:space="0" w:color="auto"/>
                        <w:bottom w:val="none" w:sz="0" w:space="0" w:color="auto"/>
                        <w:right w:val="none" w:sz="0" w:space="0" w:color="auto"/>
                      </w:divBdr>
                    </w:div>
                    <w:div w:id="2047635420">
                      <w:marLeft w:val="0"/>
                      <w:marRight w:val="0"/>
                      <w:marTop w:val="0"/>
                      <w:marBottom w:val="0"/>
                      <w:divBdr>
                        <w:top w:val="none" w:sz="0" w:space="0" w:color="auto"/>
                        <w:left w:val="none" w:sz="0" w:space="0" w:color="auto"/>
                        <w:bottom w:val="none" w:sz="0" w:space="0" w:color="auto"/>
                        <w:right w:val="none" w:sz="0" w:space="0" w:color="auto"/>
                      </w:divBdr>
                    </w:div>
                    <w:div w:id="36049718">
                      <w:marLeft w:val="0"/>
                      <w:marRight w:val="0"/>
                      <w:marTop w:val="0"/>
                      <w:marBottom w:val="0"/>
                      <w:divBdr>
                        <w:top w:val="none" w:sz="0" w:space="0" w:color="auto"/>
                        <w:left w:val="none" w:sz="0" w:space="0" w:color="auto"/>
                        <w:bottom w:val="none" w:sz="0" w:space="0" w:color="auto"/>
                        <w:right w:val="none" w:sz="0" w:space="0" w:color="auto"/>
                      </w:divBdr>
                    </w:div>
                    <w:div w:id="400443627">
                      <w:marLeft w:val="0"/>
                      <w:marRight w:val="0"/>
                      <w:marTop w:val="0"/>
                      <w:marBottom w:val="0"/>
                      <w:divBdr>
                        <w:top w:val="none" w:sz="0" w:space="0" w:color="auto"/>
                        <w:left w:val="none" w:sz="0" w:space="0" w:color="auto"/>
                        <w:bottom w:val="none" w:sz="0" w:space="0" w:color="auto"/>
                        <w:right w:val="none" w:sz="0" w:space="0" w:color="auto"/>
                      </w:divBdr>
                    </w:div>
                    <w:div w:id="145709150">
                      <w:marLeft w:val="0"/>
                      <w:marRight w:val="0"/>
                      <w:marTop w:val="0"/>
                      <w:marBottom w:val="0"/>
                      <w:divBdr>
                        <w:top w:val="none" w:sz="0" w:space="0" w:color="auto"/>
                        <w:left w:val="none" w:sz="0" w:space="0" w:color="auto"/>
                        <w:bottom w:val="none" w:sz="0" w:space="0" w:color="auto"/>
                        <w:right w:val="none" w:sz="0" w:space="0" w:color="auto"/>
                      </w:divBdr>
                    </w:div>
                    <w:div w:id="855777227">
                      <w:marLeft w:val="0"/>
                      <w:marRight w:val="0"/>
                      <w:marTop w:val="0"/>
                      <w:marBottom w:val="0"/>
                      <w:divBdr>
                        <w:top w:val="none" w:sz="0" w:space="0" w:color="auto"/>
                        <w:left w:val="none" w:sz="0" w:space="0" w:color="auto"/>
                        <w:bottom w:val="none" w:sz="0" w:space="0" w:color="auto"/>
                        <w:right w:val="none" w:sz="0" w:space="0" w:color="auto"/>
                      </w:divBdr>
                    </w:div>
                    <w:div w:id="1034310686">
                      <w:marLeft w:val="0"/>
                      <w:marRight w:val="0"/>
                      <w:marTop w:val="0"/>
                      <w:marBottom w:val="0"/>
                      <w:divBdr>
                        <w:top w:val="none" w:sz="0" w:space="0" w:color="auto"/>
                        <w:left w:val="none" w:sz="0" w:space="0" w:color="auto"/>
                        <w:bottom w:val="none" w:sz="0" w:space="0" w:color="auto"/>
                        <w:right w:val="none" w:sz="0" w:space="0" w:color="auto"/>
                      </w:divBdr>
                    </w:div>
                    <w:div w:id="701593285">
                      <w:marLeft w:val="0"/>
                      <w:marRight w:val="0"/>
                      <w:marTop w:val="0"/>
                      <w:marBottom w:val="0"/>
                      <w:divBdr>
                        <w:top w:val="none" w:sz="0" w:space="0" w:color="auto"/>
                        <w:left w:val="none" w:sz="0" w:space="0" w:color="auto"/>
                        <w:bottom w:val="none" w:sz="0" w:space="0" w:color="auto"/>
                        <w:right w:val="none" w:sz="0" w:space="0" w:color="auto"/>
                      </w:divBdr>
                    </w:div>
                    <w:div w:id="62875835">
                      <w:marLeft w:val="0"/>
                      <w:marRight w:val="0"/>
                      <w:marTop w:val="0"/>
                      <w:marBottom w:val="0"/>
                      <w:divBdr>
                        <w:top w:val="none" w:sz="0" w:space="0" w:color="auto"/>
                        <w:left w:val="none" w:sz="0" w:space="0" w:color="auto"/>
                        <w:bottom w:val="none" w:sz="0" w:space="0" w:color="auto"/>
                        <w:right w:val="none" w:sz="0" w:space="0" w:color="auto"/>
                      </w:divBdr>
                    </w:div>
                    <w:div w:id="1654092858">
                      <w:marLeft w:val="0"/>
                      <w:marRight w:val="0"/>
                      <w:marTop w:val="0"/>
                      <w:marBottom w:val="0"/>
                      <w:divBdr>
                        <w:top w:val="none" w:sz="0" w:space="0" w:color="auto"/>
                        <w:left w:val="none" w:sz="0" w:space="0" w:color="auto"/>
                        <w:bottom w:val="none" w:sz="0" w:space="0" w:color="auto"/>
                        <w:right w:val="none" w:sz="0" w:space="0" w:color="auto"/>
                      </w:divBdr>
                    </w:div>
                    <w:div w:id="2092120133">
                      <w:marLeft w:val="0"/>
                      <w:marRight w:val="0"/>
                      <w:marTop w:val="0"/>
                      <w:marBottom w:val="0"/>
                      <w:divBdr>
                        <w:top w:val="none" w:sz="0" w:space="0" w:color="auto"/>
                        <w:left w:val="none" w:sz="0" w:space="0" w:color="auto"/>
                        <w:bottom w:val="none" w:sz="0" w:space="0" w:color="auto"/>
                        <w:right w:val="none" w:sz="0" w:space="0" w:color="auto"/>
                      </w:divBdr>
                    </w:div>
                    <w:div w:id="912003838">
                      <w:marLeft w:val="0"/>
                      <w:marRight w:val="0"/>
                      <w:marTop w:val="0"/>
                      <w:marBottom w:val="0"/>
                      <w:divBdr>
                        <w:top w:val="none" w:sz="0" w:space="0" w:color="auto"/>
                        <w:left w:val="none" w:sz="0" w:space="0" w:color="auto"/>
                        <w:bottom w:val="none" w:sz="0" w:space="0" w:color="auto"/>
                        <w:right w:val="none" w:sz="0" w:space="0" w:color="auto"/>
                      </w:divBdr>
                    </w:div>
                    <w:div w:id="864949041">
                      <w:marLeft w:val="0"/>
                      <w:marRight w:val="0"/>
                      <w:marTop w:val="0"/>
                      <w:marBottom w:val="0"/>
                      <w:divBdr>
                        <w:top w:val="none" w:sz="0" w:space="0" w:color="auto"/>
                        <w:left w:val="none" w:sz="0" w:space="0" w:color="auto"/>
                        <w:bottom w:val="none" w:sz="0" w:space="0" w:color="auto"/>
                        <w:right w:val="none" w:sz="0" w:space="0" w:color="auto"/>
                      </w:divBdr>
                    </w:div>
                    <w:div w:id="1101488823">
                      <w:marLeft w:val="0"/>
                      <w:marRight w:val="0"/>
                      <w:marTop w:val="0"/>
                      <w:marBottom w:val="0"/>
                      <w:divBdr>
                        <w:top w:val="none" w:sz="0" w:space="0" w:color="auto"/>
                        <w:left w:val="none" w:sz="0" w:space="0" w:color="auto"/>
                        <w:bottom w:val="none" w:sz="0" w:space="0" w:color="auto"/>
                        <w:right w:val="none" w:sz="0" w:space="0" w:color="auto"/>
                      </w:divBdr>
                    </w:div>
                    <w:div w:id="584651294">
                      <w:marLeft w:val="0"/>
                      <w:marRight w:val="0"/>
                      <w:marTop w:val="0"/>
                      <w:marBottom w:val="0"/>
                      <w:divBdr>
                        <w:top w:val="none" w:sz="0" w:space="0" w:color="auto"/>
                        <w:left w:val="none" w:sz="0" w:space="0" w:color="auto"/>
                        <w:bottom w:val="none" w:sz="0" w:space="0" w:color="auto"/>
                        <w:right w:val="none" w:sz="0" w:space="0" w:color="auto"/>
                      </w:divBdr>
                    </w:div>
                    <w:div w:id="675234488">
                      <w:marLeft w:val="0"/>
                      <w:marRight w:val="0"/>
                      <w:marTop w:val="0"/>
                      <w:marBottom w:val="0"/>
                      <w:divBdr>
                        <w:top w:val="none" w:sz="0" w:space="0" w:color="auto"/>
                        <w:left w:val="none" w:sz="0" w:space="0" w:color="auto"/>
                        <w:bottom w:val="none" w:sz="0" w:space="0" w:color="auto"/>
                        <w:right w:val="none" w:sz="0" w:space="0" w:color="auto"/>
                      </w:divBdr>
                    </w:div>
                    <w:div w:id="613485315">
                      <w:marLeft w:val="0"/>
                      <w:marRight w:val="0"/>
                      <w:marTop w:val="0"/>
                      <w:marBottom w:val="0"/>
                      <w:divBdr>
                        <w:top w:val="none" w:sz="0" w:space="0" w:color="auto"/>
                        <w:left w:val="none" w:sz="0" w:space="0" w:color="auto"/>
                        <w:bottom w:val="none" w:sz="0" w:space="0" w:color="auto"/>
                        <w:right w:val="none" w:sz="0" w:space="0" w:color="auto"/>
                      </w:divBdr>
                    </w:div>
                    <w:div w:id="1990329532">
                      <w:marLeft w:val="0"/>
                      <w:marRight w:val="0"/>
                      <w:marTop w:val="0"/>
                      <w:marBottom w:val="0"/>
                      <w:divBdr>
                        <w:top w:val="none" w:sz="0" w:space="0" w:color="auto"/>
                        <w:left w:val="none" w:sz="0" w:space="0" w:color="auto"/>
                        <w:bottom w:val="none" w:sz="0" w:space="0" w:color="auto"/>
                        <w:right w:val="none" w:sz="0" w:space="0" w:color="auto"/>
                      </w:divBdr>
                    </w:div>
                    <w:div w:id="481578498">
                      <w:marLeft w:val="0"/>
                      <w:marRight w:val="0"/>
                      <w:marTop w:val="0"/>
                      <w:marBottom w:val="0"/>
                      <w:divBdr>
                        <w:top w:val="none" w:sz="0" w:space="0" w:color="auto"/>
                        <w:left w:val="none" w:sz="0" w:space="0" w:color="auto"/>
                        <w:bottom w:val="none" w:sz="0" w:space="0" w:color="auto"/>
                        <w:right w:val="none" w:sz="0" w:space="0" w:color="auto"/>
                      </w:divBdr>
                    </w:div>
                    <w:div w:id="1316837073">
                      <w:marLeft w:val="0"/>
                      <w:marRight w:val="0"/>
                      <w:marTop w:val="0"/>
                      <w:marBottom w:val="0"/>
                      <w:divBdr>
                        <w:top w:val="none" w:sz="0" w:space="0" w:color="auto"/>
                        <w:left w:val="none" w:sz="0" w:space="0" w:color="auto"/>
                        <w:bottom w:val="none" w:sz="0" w:space="0" w:color="auto"/>
                        <w:right w:val="none" w:sz="0" w:space="0" w:color="auto"/>
                      </w:divBdr>
                    </w:div>
                    <w:div w:id="1138838610">
                      <w:marLeft w:val="0"/>
                      <w:marRight w:val="0"/>
                      <w:marTop w:val="0"/>
                      <w:marBottom w:val="0"/>
                      <w:divBdr>
                        <w:top w:val="none" w:sz="0" w:space="0" w:color="auto"/>
                        <w:left w:val="none" w:sz="0" w:space="0" w:color="auto"/>
                        <w:bottom w:val="none" w:sz="0" w:space="0" w:color="auto"/>
                        <w:right w:val="none" w:sz="0" w:space="0" w:color="auto"/>
                      </w:divBdr>
                    </w:div>
                    <w:div w:id="232351350">
                      <w:marLeft w:val="0"/>
                      <w:marRight w:val="0"/>
                      <w:marTop w:val="0"/>
                      <w:marBottom w:val="0"/>
                      <w:divBdr>
                        <w:top w:val="none" w:sz="0" w:space="0" w:color="auto"/>
                        <w:left w:val="none" w:sz="0" w:space="0" w:color="auto"/>
                        <w:bottom w:val="none" w:sz="0" w:space="0" w:color="auto"/>
                        <w:right w:val="none" w:sz="0" w:space="0" w:color="auto"/>
                      </w:divBdr>
                    </w:div>
                    <w:div w:id="1917401186">
                      <w:marLeft w:val="0"/>
                      <w:marRight w:val="0"/>
                      <w:marTop w:val="0"/>
                      <w:marBottom w:val="0"/>
                      <w:divBdr>
                        <w:top w:val="none" w:sz="0" w:space="0" w:color="auto"/>
                        <w:left w:val="none" w:sz="0" w:space="0" w:color="auto"/>
                        <w:bottom w:val="none" w:sz="0" w:space="0" w:color="auto"/>
                        <w:right w:val="none" w:sz="0" w:space="0" w:color="auto"/>
                      </w:divBdr>
                    </w:div>
                    <w:div w:id="670523356">
                      <w:marLeft w:val="0"/>
                      <w:marRight w:val="0"/>
                      <w:marTop w:val="0"/>
                      <w:marBottom w:val="0"/>
                      <w:divBdr>
                        <w:top w:val="none" w:sz="0" w:space="0" w:color="auto"/>
                        <w:left w:val="none" w:sz="0" w:space="0" w:color="auto"/>
                        <w:bottom w:val="none" w:sz="0" w:space="0" w:color="auto"/>
                        <w:right w:val="none" w:sz="0" w:space="0" w:color="auto"/>
                      </w:divBdr>
                    </w:div>
                    <w:div w:id="217982628">
                      <w:marLeft w:val="0"/>
                      <w:marRight w:val="0"/>
                      <w:marTop w:val="0"/>
                      <w:marBottom w:val="0"/>
                      <w:divBdr>
                        <w:top w:val="none" w:sz="0" w:space="0" w:color="auto"/>
                        <w:left w:val="none" w:sz="0" w:space="0" w:color="auto"/>
                        <w:bottom w:val="none" w:sz="0" w:space="0" w:color="auto"/>
                        <w:right w:val="none" w:sz="0" w:space="0" w:color="auto"/>
                      </w:divBdr>
                    </w:div>
                    <w:div w:id="1780174812">
                      <w:marLeft w:val="0"/>
                      <w:marRight w:val="0"/>
                      <w:marTop w:val="0"/>
                      <w:marBottom w:val="0"/>
                      <w:divBdr>
                        <w:top w:val="none" w:sz="0" w:space="0" w:color="auto"/>
                        <w:left w:val="none" w:sz="0" w:space="0" w:color="auto"/>
                        <w:bottom w:val="none" w:sz="0" w:space="0" w:color="auto"/>
                        <w:right w:val="none" w:sz="0" w:space="0" w:color="auto"/>
                      </w:divBdr>
                    </w:div>
                    <w:div w:id="1513717175">
                      <w:marLeft w:val="0"/>
                      <w:marRight w:val="0"/>
                      <w:marTop w:val="0"/>
                      <w:marBottom w:val="0"/>
                      <w:divBdr>
                        <w:top w:val="none" w:sz="0" w:space="0" w:color="auto"/>
                        <w:left w:val="none" w:sz="0" w:space="0" w:color="auto"/>
                        <w:bottom w:val="none" w:sz="0" w:space="0" w:color="auto"/>
                        <w:right w:val="none" w:sz="0" w:space="0" w:color="auto"/>
                      </w:divBdr>
                    </w:div>
                    <w:div w:id="1949311843">
                      <w:marLeft w:val="0"/>
                      <w:marRight w:val="0"/>
                      <w:marTop w:val="0"/>
                      <w:marBottom w:val="0"/>
                      <w:divBdr>
                        <w:top w:val="none" w:sz="0" w:space="0" w:color="auto"/>
                        <w:left w:val="none" w:sz="0" w:space="0" w:color="auto"/>
                        <w:bottom w:val="none" w:sz="0" w:space="0" w:color="auto"/>
                        <w:right w:val="none" w:sz="0" w:space="0" w:color="auto"/>
                      </w:divBdr>
                    </w:div>
                    <w:div w:id="215505407">
                      <w:marLeft w:val="0"/>
                      <w:marRight w:val="0"/>
                      <w:marTop w:val="0"/>
                      <w:marBottom w:val="0"/>
                      <w:divBdr>
                        <w:top w:val="none" w:sz="0" w:space="0" w:color="auto"/>
                        <w:left w:val="none" w:sz="0" w:space="0" w:color="auto"/>
                        <w:bottom w:val="none" w:sz="0" w:space="0" w:color="auto"/>
                        <w:right w:val="none" w:sz="0" w:space="0" w:color="auto"/>
                      </w:divBdr>
                    </w:div>
                    <w:div w:id="607125880">
                      <w:marLeft w:val="0"/>
                      <w:marRight w:val="0"/>
                      <w:marTop w:val="0"/>
                      <w:marBottom w:val="0"/>
                      <w:divBdr>
                        <w:top w:val="none" w:sz="0" w:space="0" w:color="auto"/>
                        <w:left w:val="none" w:sz="0" w:space="0" w:color="auto"/>
                        <w:bottom w:val="none" w:sz="0" w:space="0" w:color="auto"/>
                        <w:right w:val="none" w:sz="0" w:space="0" w:color="auto"/>
                      </w:divBdr>
                    </w:div>
                    <w:div w:id="1306937669">
                      <w:marLeft w:val="0"/>
                      <w:marRight w:val="0"/>
                      <w:marTop w:val="0"/>
                      <w:marBottom w:val="0"/>
                      <w:divBdr>
                        <w:top w:val="none" w:sz="0" w:space="0" w:color="auto"/>
                        <w:left w:val="none" w:sz="0" w:space="0" w:color="auto"/>
                        <w:bottom w:val="none" w:sz="0" w:space="0" w:color="auto"/>
                        <w:right w:val="none" w:sz="0" w:space="0" w:color="auto"/>
                      </w:divBdr>
                    </w:div>
                    <w:div w:id="2082869804">
                      <w:marLeft w:val="0"/>
                      <w:marRight w:val="0"/>
                      <w:marTop w:val="0"/>
                      <w:marBottom w:val="0"/>
                      <w:divBdr>
                        <w:top w:val="none" w:sz="0" w:space="0" w:color="auto"/>
                        <w:left w:val="none" w:sz="0" w:space="0" w:color="auto"/>
                        <w:bottom w:val="none" w:sz="0" w:space="0" w:color="auto"/>
                        <w:right w:val="none" w:sz="0" w:space="0" w:color="auto"/>
                      </w:divBdr>
                    </w:div>
                    <w:div w:id="751926936">
                      <w:marLeft w:val="0"/>
                      <w:marRight w:val="0"/>
                      <w:marTop w:val="0"/>
                      <w:marBottom w:val="0"/>
                      <w:divBdr>
                        <w:top w:val="none" w:sz="0" w:space="0" w:color="auto"/>
                        <w:left w:val="none" w:sz="0" w:space="0" w:color="auto"/>
                        <w:bottom w:val="none" w:sz="0" w:space="0" w:color="auto"/>
                        <w:right w:val="none" w:sz="0" w:space="0" w:color="auto"/>
                      </w:divBdr>
                    </w:div>
                    <w:div w:id="819031566">
                      <w:marLeft w:val="0"/>
                      <w:marRight w:val="0"/>
                      <w:marTop w:val="0"/>
                      <w:marBottom w:val="0"/>
                      <w:divBdr>
                        <w:top w:val="none" w:sz="0" w:space="0" w:color="auto"/>
                        <w:left w:val="none" w:sz="0" w:space="0" w:color="auto"/>
                        <w:bottom w:val="none" w:sz="0" w:space="0" w:color="auto"/>
                        <w:right w:val="none" w:sz="0" w:space="0" w:color="auto"/>
                      </w:divBdr>
                    </w:div>
                    <w:div w:id="943079795">
                      <w:marLeft w:val="0"/>
                      <w:marRight w:val="0"/>
                      <w:marTop w:val="0"/>
                      <w:marBottom w:val="0"/>
                      <w:divBdr>
                        <w:top w:val="none" w:sz="0" w:space="0" w:color="auto"/>
                        <w:left w:val="none" w:sz="0" w:space="0" w:color="auto"/>
                        <w:bottom w:val="none" w:sz="0" w:space="0" w:color="auto"/>
                        <w:right w:val="none" w:sz="0" w:space="0" w:color="auto"/>
                      </w:divBdr>
                    </w:div>
                    <w:div w:id="1629624942">
                      <w:marLeft w:val="0"/>
                      <w:marRight w:val="0"/>
                      <w:marTop w:val="0"/>
                      <w:marBottom w:val="0"/>
                      <w:divBdr>
                        <w:top w:val="none" w:sz="0" w:space="0" w:color="auto"/>
                        <w:left w:val="none" w:sz="0" w:space="0" w:color="auto"/>
                        <w:bottom w:val="none" w:sz="0" w:space="0" w:color="auto"/>
                        <w:right w:val="none" w:sz="0" w:space="0" w:color="auto"/>
                      </w:divBdr>
                    </w:div>
                    <w:div w:id="125855157">
                      <w:marLeft w:val="0"/>
                      <w:marRight w:val="0"/>
                      <w:marTop w:val="0"/>
                      <w:marBottom w:val="0"/>
                      <w:divBdr>
                        <w:top w:val="none" w:sz="0" w:space="0" w:color="auto"/>
                        <w:left w:val="none" w:sz="0" w:space="0" w:color="auto"/>
                        <w:bottom w:val="none" w:sz="0" w:space="0" w:color="auto"/>
                        <w:right w:val="none" w:sz="0" w:space="0" w:color="auto"/>
                      </w:divBdr>
                    </w:div>
                    <w:div w:id="1921983097">
                      <w:marLeft w:val="0"/>
                      <w:marRight w:val="0"/>
                      <w:marTop w:val="0"/>
                      <w:marBottom w:val="0"/>
                      <w:divBdr>
                        <w:top w:val="none" w:sz="0" w:space="0" w:color="auto"/>
                        <w:left w:val="none" w:sz="0" w:space="0" w:color="auto"/>
                        <w:bottom w:val="none" w:sz="0" w:space="0" w:color="auto"/>
                        <w:right w:val="none" w:sz="0" w:space="0" w:color="auto"/>
                      </w:divBdr>
                    </w:div>
                    <w:div w:id="2119064657">
                      <w:marLeft w:val="0"/>
                      <w:marRight w:val="0"/>
                      <w:marTop w:val="0"/>
                      <w:marBottom w:val="0"/>
                      <w:divBdr>
                        <w:top w:val="none" w:sz="0" w:space="0" w:color="auto"/>
                        <w:left w:val="none" w:sz="0" w:space="0" w:color="auto"/>
                        <w:bottom w:val="none" w:sz="0" w:space="0" w:color="auto"/>
                        <w:right w:val="none" w:sz="0" w:space="0" w:color="auto"/>
                      </w:divBdr>
                    </w:div>
                    <w:div w:id="832374540">
                      <w:marLeft w:val="0"/>
                      <w:marRight w:val="0"/>
                      <w:marTop w:val="0"/>
                      <w:marBottom w:val="0"/>
                      <w:divBdr>
                        <w:top w:val="none" w:sz="0" w:space="0" w:color="auto"/>
                        <w:left w:val="none" w:sz="0" w:space="0" w:color="auto"/>
                        <w:bottom w:val="none" w:sz="0" w:space="0" w:color="auto"/>
                        <w:right w:val="none" w:sz="0" w:space="0" w:color="auto"/>
                      </w:divBdr>
                    </w:div>
                    <w:div w:id="1688674297">
                      <w:marLeft w:val="0"/>
                      <w:marRight w:val="0"/>
                      <w:marTop w:val="0"/>
                      <w:marBottom w:val="0"/>
                      <w:divBdr>
                        <w:top w:val="none" w:sz="0" w:space="0" w:color="auto"/>
                        <w:left w:val="none" w:sz="0" w:space="0" w:color="auto"/>
                        <w:bottom w:val="none" w:sz="0" w:space="0" w:color="auto"/>
                        <w:right w:val="none" w:sz="0" w:space="0" w:color="auto"/>
                      </w:divBdr>
                    </w:div>
                    <w:div w:id="727069178">
                      <w:marLeft w:val="0"/>
                      <w:marRight w:val="0"/>
                      <w:marTop w:val="0"/>
                      <w:marBottom w:val="0"/>
                      <w:divBdr>
                        <w:top w:val="none" w:sz="0" w:space="0" w:color="auto"/>
                        <w:left w:val="none" w:sz="0" w:space="0" w:color="auto"/>
                        <w:bottom w:val="none" w:sz="0" w:space="0" w:color="auto"/>
                        <w:right w:val="none" w:sz="0" w:space="0" w:color="auto"/>
                      </w:divBdr>
                    </w:div>
                    <w:div w:id="1714160821">
                      <w:marLeft w:val="0"/>
                      <w:marRight w:val="0"/>
                      <w:marTop w:val="0"/>
                      <w:marBottom w:val="0"/>
                      <w:divBdr>
                        <w:top w:val="none" w:sz="0" w:space="0" w:color="auto"/>
                        <w:left w:val="none" w:sz="0" w:space="0" w:color="auto"/>
                        <w:bottom w:val="none" w:sz="0" w:space="0" w:color="auto"/>
                        <w:right w:val="none" w:sz="0" w:space="0" w:color="auto"/>
                      </w:divBdr>
                    </w:div>
                    <w:div w:id="420374714">
                      <w:marLeft w:val="0"/>
                      <w:marRight w:val="0"/>
                      <w:marTop w:val="0"/>
                      <w:marBottom w:val="0"/>
                      <w:divBdr>
                        <w:top w:val="none" w:sz="0" w:space="0" w:color="auto"/>
                        <w:left w:val="none" w:sz="0" w:space="0" w:color="auto"/>
                        <w:bottom w:val="none" w:sz="0" w:space="0" w:color="auto"/>
                        <w:right w:val="none" w:sz="0" w:space="0" w:color="auto"/>
                      </w:divBdr>
                    </w:div>
                    <w:div w:id="1139297192">
                      <w:marLeft w:val="0"/>
                      <w:marRight w:val="0"/>
                      <w:marTop w:val="0"/>
                      <w:marBottom w:val="0"/>
                      <w:divBdr>
                        <w:top w:val="none" w:sz="0" w:space="0" w:color="auto"/>
                        <w:left w:val="none" w:sz="0" w:space="0" w:color="auto"/>
                        <w:bottom w:val="none" w:sz="0" w:space="0" w:color="auto"/>
                        <w:right w:val="none" w:sz="0" w:space="0" w:color="auto"/>
                      </w:divBdr>
                    </w:div>
                    <w:div w:id="151676678">
                      <w:marLeft w:val="0"/>
                      <w:marRight w:val="0"/>
                      <w:marTop w:val="0"/>
                      <w:marBottom w:val="0"/>
                      <w:divBdr>
                        <w:top w:val="none" w:sz="0" w:space="0" w:color="auto"/>
                        <w:left w:val="none" w:sz="0" w:space="0" w:color="auto"/>
                        <w:bottom w:val="none" w:sz="0" w:space="0" w:color="auto"/>
                        <w:right w:val="none" w:sz="0" w:space="0" w:color="auto"/>
                      </w:divBdr>
                    </w:div>
                    <w:div w:id="28066674">
                      <w:marLeft w:val="0"/>
                      <w:marRight w:val="0"/>
                      <w:marTop w:val="0"/>
                      <w:marBottom w:val="0"/>
                      <w:divBdr>
                        <w:top w:val="none" w:sz="0" w:space="0" w:color="auto"/>
                        <w:left w:val="none" w:sz="0" w:space="0" w:color="auto"/>
                        <w:bottom w:val="none" w:sz="0" w:space="0" w:color="auto"/>
                        <w:right w:val="none" w:sz="0" w:space="0" w:color="auto"/>
                      </w:divBdr>
                    </w:div>
                    <w:div w:id="224142105">
                      <w:marLeft w:val="0"/>
                      <w:marRight w:val="0"/>
                      <w:marTop w:val="0"/>
                      <w:marBottom w:val="0"/>
                      <w:divBdr>
                        <w:top w:val="none" w:sz="0" w:space="0" w:color="auto"/>
                        <w:left w:val="none" w:sz="0" w:space="0" w:color="auto"/>
                        <w:bottom w:val="none" w:sz="0" w:space="0" w:color="auto"/>
                        <w:right w:val="none" w:sz="0" w:space="0" w:color="auto"/>
                      </w:divBdr>
                    </w:div>
                    <w:div w:id="2063366778">
                      <w:marLeft w:val="0"/>
                      <w:marRight w:val="0"/>
                      <w:marTop w:val="0"/>
                      <w:marBottom w:val="0"/>
                      <w:divBdr>
                        <w:top w:val="none" w:sz="0" w:space="0" w:color="auto"/>
                        <w:left w:val="none" w:sz="0" w:space="0" w:color="auto"/>
                        <w:bottom w:val="none" w:sz="0" w:space="0" w:color="auto"/>
                        <w:right w:val="none" w:sz="0" w:space="0" w:color="auto"/>
                      </w:divBdr>
                    </w:div>
                    <w:div w:id="932325275">
                      <w:marLeft w:val="0"/>
                      <w:marRight w:val="0"/>
                      <w:marTop w:val="0"/>
                      <w:marBottom w:val="0"/>
                      <w:divBdr>
                        <w:top w:val="none" w:sz="0" w:space="0" w:color="auto"/>
                        <w:left w:val="none" w:sz="0" w:space="0" w:color="auto"/>
                        <w:bottom w:val="none" w:sz="0" w:space="0" w:color="auto"/>
                        <w:right w:val="none" w:sz="0" w:space="0" w:color="auto"/>
                      </w:divBdr>
                    </w:div>
                    <w:div w:id="1957179460">
                      <w:marLeft w:val="0"/>
                      <w:marRight w:val="0"/>
                      <w:marTop w:val="0"/>
                      <w:marBottom w:val="0"/>
                      <w:divBdr>
                        <w:top w:val="none" w:sz="0" w:space="0" w:color="auto"/>
                        <w:left w:val="none" w:sz="0" w:space="0" w:color="auto"/>
                        <w:bottom w:val="none" w:sz="0" w:space="0" w:color="auto"/>
                        <w:right w:val="none" w:sz="0" w:space="0" w:color="auto"/>
                      </w:divBdr>
                    </w:div>
                    <w:div w:id="843013614">
                      <w:marLeft w:val="0"/>
                      <w:marRight w:val="0"/>
                      <w:marTop w:val="0"/>
                      <w:marBottom w:val="0"/>
                      <w:divBdr>
                        <w:top w:val="none" w:sz="0" w:space="0" w:color="auto"/>
                        <w:left w:val="none" w:sz="0" w:space="0" w:color="auto"/>
                        <w:bottom w:val="none" w:sz="0" w:space="0" w:color="auto"/>
                        <w:right w:val="none" w:sz="0" w:space="0" w:color="auto"/>
                      </w:divBdr>
                    </w:div>
                    <w:div w:id="652836815">
                      <w:marLeft w:val="0"/>
                      <w:marRight w:val="0"/>
                      <w:marTop w:val="0"/>
                      <w:marBottom w:val="0"/>
                      <w:divBdr>
                        <w:top w:val="none" w:sz="0" w:space="0" w:color="auto"/>
                        <w:left w:val="none" w:sz="0" w:space="0" w:color="auto"/>
                        <w:bottom w:val="none" w:sz="0" w:space="0" w:color="auto"/>
                        <w:right w:val="none" w:sz="0" w:space="0" w:color="auto"/>
                      </w:divBdr>
                    </w:div>
                    <w:div w:id="1489516046">
                      <w:marLeft w:val="0"/>
                      <w:marRight w:val="0"/>
                      <w:marTop w:val="0"/>
                      <w:marBottom w:val="0"/>
                      <w:divBdr>
                        <w:top w:val="none" w:sz="0" w:space="0" w:color="auto"/>
                        <w:left w:val="none" w:sz="0" w:space="0" w:color="auto"/>
                        <w:bottom w:val="none" w:sz="0" w:space="0" w:color="auto"/>
                        <w:right w:val="none" w:sz="0" w:space="0" w:color="auto"/>
                      </w:divBdr>
                    </w:div>
                    <w:div w:id="1552810888">
                      <w:marLeft w:val="0"/>
                      <w:marRight w:val="0"/>
                      <w:marTop w:val="0"/>
                      <w:marBottom w:val="0"/>
                      <w:divBdr>
                        <w:top w:val="none" w:sz="0" w:space="0" w:color="auto"/>
                        <w:left w:val="none" w:sz="0" w:space="0" w:color="auto"/>
                        <w:bottom w:val="none" w:sz="0" w:space="0" w:color="auto"/>
                        <w:right w:val="none" w:sz="0" w:space="0" w:color="auto"/>
                      </w:divBdr>
                    </w:div>
                    <w:div w:id="2073964628">
                      <w:marLeft w:val="0"/>
                      <w:marRight w:val="0"/>
                      <w:marTop w:val="0"/>
                      <w:marBottom w:val="0"/>
                      <w:divBdr>
                        <w:top w:val="none" w:sz="0" w:space="0" w:color="auto"/>
                        <w:left w:val="none" w:sz="0" w:space="0" w:color="auto"/>
                        <w:bottom w:val="none" w:sz="0" w:space="0" w:color="auto"/>
                        <w:right w:val="none" w:sz="0" w:space="0" w:color="auto"/>
                      </w:divBdr>
                    </w:div>
                    <w:div w:id="516966943">
                      <w:marLeft w:val="0"/>
                      <w:marRight w:val="0"/>
                      <w:marTop w:val="0"/>
                      <w:marBottom w:val="0"/>
                      <w:divBdr>
                        <w:top w:val="none" w:sz="0" w:space="0" w:color="auto"/>
                        <w:left w:val="none" w:sz="0" w:space="0" w:color="auto"/>
                        <w:bottom w:val="none" w:sz="0" w:space="0" w:color="auto"/>
                        <w:right w:val="none" w:sz="0" w:space="0" w:color="auto"/>
                      </w:divBdr>
                    </w:div>
                    <w:div w:id="1332949999">
                      <w:marLeft w:val="0"/>
                      <w:marRight w:val="0"/>
                      <w:marTop w:val="0"/>
                      <w:marBottom w:val="0"/>
                      <w:divBdr>
                        <w:top w:val="none" w:sz="0" w:space="0" w:color="auto"/>
                        <w:left w:val="none" w:sz="0" w:space="0" w:color="auto"/>
                        <w:bottom w:val="none" w:sz="0" w:space="0" w:color="auto"/>
                        <w:right w:val="none" w:sz="0" w:space="0" w:color="auto"/>
                      </w:divBdr>
                    </w:div>
                    <w:div w:id="1960644108">
                      <w:marLeft w:val="0"/>
                      <w:marRight w:val="0"/>
                      <w:marTop w:val="0"/>
                      <w:marBottom w:val="0"/>
                      <w:divBdr>
                        <w:top w:val="none" w:sz="0" w:space="0" w:color="auto"/>
                        <w:left w:val="none" w:sz="0" w:space="0" w:color="auto"/>
                        <w:bottom w:val="none" w:sz="0" w:space="0" w:color="auto"/>
                        <w:right w:val="none" w:sz="0" w:space="0" w:color="auto"/>
                      </w:divBdr>
                    </w:div>
                    <w:div w:id="1952518030">
                      <w:marLeft w:val="0"/>
                      <w:marRight w:val="0"/>
                      <w:marTop w:val="0"/>
                      <w:marBottom w:val="0"/>
                      <w:divBdr>
                        <w:top w:val="none" w:sz="0" w:space="0" w:color="auto"/>
                        <w:left w:val="none" w:sz="0" w:space="0" w:color="auto"/>
                        <w:bottom w:val="none" w:sz="0" w:space="0" w:color="auto"/>
                        <w:right w:val="none" w:sz="0" w:space="0" w:color="auto"/>
                      </w:divBdr>
                    </w:div>
                    <w:div w:id="1055617881">
                      <w:marLeft w:val="0"/>
                      <w:marRight w:val="0"/>
                      <w:marTop w:val="0"/>
                      <w:marBottom w:val="0"/>
                      <w:divBdr>
                        <w:top w:val="none" w:sz="0" w:space="0" w:color="auto"/>
                        <w:left w:val="none" w:sz="0" w:space="0" w:color="auto"/>
                        <w:bottom w:val="none" w:sz="0" w:space="0" w:color="auto"/>
                        <w:right w:val="none" w:sz="0" w:space="0" w:color="auto"/>
                      </w:divBdr>
                    </w:div>
                    <w:div w:id="1454405101">
                      <w:marLeft w:val="0"/>
                      <w:marRight w:val="0"/>
                      <w:marTop w:val="0"/>
                      <w:marBottom w:val="0"/>
                      <w:divBdr>
                        <w:top w:val="none" w:sz="0" w:space="0" w:color="auto"/>
                        <w:left w:val="none" w:sz="0" w:space="0" w:color="auto"/>
                        <w:bottom w:val="none" w:sz="0" w:space="0" w:color="auto"/>
                        <w:right w:val="none" w:sz="0" w:space="0" w:color="auto"/>
                      </w:divBdr>
                    </w:div>
                    <w:div w:id="764496592">
                      <w:marLeft w:val="0"/>
                      <w:marRight w:val="0"/>
                      <w:marTop w:val="0"/>
                      <w:marBottom w:val="0"/>
                      <w:divBdr>
                        <w:top w:val="none" w:sz="0" w:space="0" w:color="auto"/>
                        <w:left w:val="none" w:sz="0" w:space="0" w:color="auto"/>
                        <w:bottom w:val="none" w:sz="0" w:space="0" w:color="auto"/>
                        <w:right w:val="none" w:sz="0" w:space="0" w:color="auto"/>
                      </w:divBdr>
                    </w:div>
                    <w:div w:id="958297069">
                      <w:marLeft w:val="0"/>
                      <w:marRight w:val="0"/>
                      <w:marTop w:val="0"/>
                      <w:marBottom w:val="0"/>
                      <w:divBdr>
                        <w:top w:val="none" w:sz="0" w:space="0" w:color="auto"/>
                        <w:left w:val="none" w:sz="0" w:space="0" w:color="auto"/>
                        <w:bottom w:val="none" w:sz="0" w:space="0" w:color="auto"/>
                        <w:right w:val="none" w:sz="0" w:space="0" w:color="auto"/>
                      </w:divBdr>
                    </w:div>
                    <w:div w:id="394356996">
                      <w:marLeft w:val="0"/>
                      <w:marRight w:val="0"/>
                      <w:marTop w:val="0"/>
                      <w:marBottom w:val="0"/>
                      <w:divBdr>
                        <w:top w:val="none" w:sz="0" w:space="0" w:color="auto"/>
                        <w:left w:val="none" w:sz="0" w:space="0" w:color="auto"/>
                        <w:bottom w:val="none" w:sz="0" w:space="0" w:color="auto"/>
                        <w:right w:val="none" w:sz="0" w:space="0" w:color="auto"/>
                      </w:divBdr>
                    </w:div>
                    <w:div w:id="2001036659">
                      <w:marLeft w:val="0"/>
                      <w:marRight w:val="0"/>
                      <w:marTop w:val="0"/>
                      <w:marBottom w:val="0"/>
                      <w:divBdr>
                        <w:top w:val="none" w:sz="0" w:space="0" w:color="auto"/>
                        <w:left w:val="none" w:sz="0" w:space="0" w:color="auto"/>
                        <w:bottom w:val="none" w:sz="0" w:space="0" w:color="auto"/>
                        <w:right w:val="none" w:sz="0" w:space="0" w:color="auto"/>
                      </w:divBdr>
                    </w:div>
                    <w:div w:id="368845321">
                      <w:marLeft w:val="0"/>
                      <w:marRight w:val="0"/>
                      <w:marTop w:val="0"/>
                      <w:marBottom w:val="0"/>
                      <w:divBdr>
                        <w:top w:val="none" w:sz="0" w:space="0" w:color="auto"/>
                        <w:left w:val="none" w:sz="0" w:space="0" w:color="auto"/>
                        <w:bottom w:val="none" w:sz="0" w:space="0" w:color="auto"/>
                        <w:right w:val="none" w:sz="0" w:space="0" w:color="auto"/>
                      </w:divBdr>
                    </w:div>
                    <w:div w:id="1139227137">
                      <w:marLeft w:val="0"/>
                      <w:marRight w:val="0"/>
                      <w:marTop w:val="0"/>
                      <w:marBottom w:val="0"/>
                      <w:divBdr>
                        <w:top w:val="none" w:sz="0" w:space="0" w:color="auto"/>
                        <w:left w:val="none" w:sz="0" w:space="0" w:color="auto"/>
                        <w:bottom w:val="none" w:sz="0" w:space="0" w:color="auto"/>
                        <w:right w:val="none" w:sz="0" w:space="0" w:color="auto"/>
                      </w:divBdr>
                    </w:div>
                    <w:div w:id="1065646267">
                      <w:marLeft w:val="0"/>
                      <w:marRight w:val="0"/>
                      <w:marTop w:val="0"/>
                      <w:marBottom w:val="0"/>
                      <w:divBdr>
                        <w:top w:val="none" w:sz="0" w:space="0" w:color="auto"/>
                        <w:left w:val="none" w:sz="0" w:space="0" w:color="auto"/>
                        <w:bottom w:val="none" w:sz="0" w:space="0" w:color="auto"/>
                        <w:right w:val="none" w:sz="0" w:space="0" w:color="auto"/>
                      </w:divBdr>
                    </w:div>
                    <w:div w:id="1229997933">
                      <w:marLeft w:val="0"/>
                      <w:marRight w:val="0"/>
                      <w:marTop w:val="0"/>
                      <w:marBottom w:val="0"/>
                      <w:divBdr>
                        <w:top w:val="none" w:sz="0" w:space="0" w:color="auto"/>
                        <w:left w:val="none" w:sz="0" w:space="0" w:color="auto"/>
                        <w:bottom w:val="none" w:sz="0" w:space="0" w:color="auto"/>
                        <w:right w:val="none" w:sz="0" w:space="0" w:color="auto"/>
                      </w:divBdr>
                    </w:div>
                    <w:div w:id="791168816">
                      <w:marLeft w:val="0"/>
                      <w:marRight w:val="0"/>
                      <w:marTop w:val="0"/>
                      <w:marBottom w:val="0"/>
                      <w:divBdr>
                        <w:top w:val="none" w:sz="0" w:space="0" w:color="auto"/>
                        <w:left w:val="none" w:sz="0" w:space="0" w:color="auto"/>
                        <w:bottom w:val="none" w:sz="0" w:space="0" w:color="auto"/>
                        <w:right w:val="none" w:sz="0" w:space="0" w:color="auto"/>
                      </w:divBdr>
                    </w:div>
                    <w:div w:id="260797526">
                      <w:marLeft w:val="0"/>
                      <w:marRight w:val="0"/>
                      <w:marTop w:val="0"/>
                      <w:marBottom w:val="0"/>
                      <w:divBdr>
                        <w:top w:val="none" w:sz="0" w:space="0" w:color="auto"/>
                        <w:left w:val="none" w:sz="0" w:space="0" w:color="auto"/>
                        <w:bottom w:val="none" w:sz="0" w:space="0" w:color="auto"/>
                        <w:right w:val="none" w:sz="0" w:space="0" w:color="auto"/>
                      </w:divBdr>
                    </w:div>
                    <w:div w:id="735519265">
                      <w:marLeft w:val="0"/>
                      <w:marRight w:val="0"/>
                      <w:marTop w:val="0"/>
                      <w:marBottom w:val="0"/>
                      <w:divBdr>
                        <w:top w:val="none" w:sz="0" w:space="0" w:color="auto"/>
                        <w:left w:val="none" w:sz="0" w:space="0" w:color="auto"/>
                        <w:bottom w:val="none" w:sz="0" w:space="0" w:color="auto"/>
                        <w:right w:val="none" w:sz="0" w:space="0" w:color="auto"/>
                      </w:divBdr>
                    </w:div>
                    <w:div w:id="1726685305">
                      <w:marLeft w:val="0"/>
                      <w:marRight w:val="0"/>
                      <w:marTop w:val="0"/>
                      <w:marBottom w:val="0"/>
                      <w:divBdr>
                        <w:top w:val="none" w:sz="0" w:space="0" w:color="auto"/>
                        <w:left w:val="none" w:sz="0" w:space="0" w:color="auto"/>
                        <w:bottom w:val="none" w:sz="0" w:space="0" w:color="auto"/>
                        <w:right w:val="none" w:sz="0" w:space="0" w:color="auto"/>
                      </w:divBdr>
                    </w:div>
                    <w:div w:id="1471558660">
                      <w:marLeft w:val="0"/>
                      <w:marRight w:val="0"/>
                      <w:marTop w:val="0"/>
                      <w:marBottom w:val="0"/>
                      <w:divBdr>
                        <w:top w:val="none" w:sz="0" w:space="0" w:color="auto"/>
                        <w:left w:val="none" w:sz="0" w:space="0" w:color="auto"/>
                        <w:bottom w:val="none" w:sz="0" w:space="0" w:color="auto"/>
                        <w:right w:val="none" w:sz="0" w:space="0" w:color="auto"/>
                      </w:divBdr>
                    </w:div>
                    <w:div w:id="362752560">
                      <w:marLeft w:val="0"/>
                      <w:marRight w:val="0"/>
                      <w:marTop w:val="0"/>
                      <w:marBottom w:val="0"/>
                      <w:divBdr>
                        <w:top w:val="none" w:sz="0" w:space="0" w:color="auto"/>
                        <w:left w:val="none" w:sz="0" w:space="0" w:color="auto"/>
                        <w:bottom w:val="none" w:sz="0" w:space="0" w:color="auto"/>
                        <w:right w:val="none" w:sz="0" w:space="0" w:color="auto"/>
                      </w:divBdr>
                    </w:div>
                    <w:div w:id="1963070092">
                      <w:marLeft w:val="0"/>
                      <w:marRight w:val="0"/>
                      <w:marTop w:val="0"/>
                      <w:marBottom w:val="0"/>
                      <w:divBdr>
                        <w:top w:val="none" w:sz="0" w:space="0" w:color="auto"/>
                        <w:left w:val="none" w:sz="0" w:space="0" w:color="auto"/>
                        <w:bottom w:val="none" w:sz="0" w:space="0" w:color="auto"/>
                        <w:right w:val="none" w:sz="0" w:space="0" w:color="auto"/>
                      </w:divBdr>
                    </w:div>
                    <w:div w:id="69472924">
                      <w:marLeft w:val="0"/>
                      <w:marRight w:val="0"/>
                      <w:marTop w:val="0"/>
                      <w:marBottom w:val="0"/>
                      <w:divBdr>
                        <w:top w:val="none" w:sz="0" w:space="0" w:color="auto"/>
                        <w:left w:val="none" w:sz="0" w:space="0" w:color="auto"/>
                        <w:bottom w:val="none" w:sz="0" w:space="0" w:color="auto"/>
                        <w:right w:val="none" w:sz="0" w:space="0" w:color="auto"/>
                      </w:divBdr>
                    </w:div>
                    <w:div w:id="2141914924">
                      <w:marLeft w:val="0"/>
                      <w:marRight w:val="0"/>
                      <w:marTop w:val="0"/>
                      <w:marBottom w:val="0"/>
                      <w:divBdr>
                        <w:top w:val="none" w:sz="0" w:space="0" w:color="auto"/>
                        <w:left w:val="none" w:sz="0" w:space="0" w:color="auto"/>
                        <w:bottom w:val="none" w:sz="0" w:space="0" w:color="auto"/>
                        <w:right w:val="none" w:sz="0" w:space="0" w:color="auto"/>
                      </w:divBdr>
                    </w:div>
                    <w:div w:id="597369992">
                      <w:marLeft w:val="0"/>
                      <w:marRight w:val="0"/>
                      <w:marTop w:val="0"/>
                      <w:marBottom w:val="0"/>
                      <w:divBdr>
                        <w:top w:val="none" w:sz="0" w:space="0" w:color="auto"/>
                        <w:left w:val="none" w:sz="0" w:space="0" w:color="auto"/>
                        <w:bottom w:val="none" w:sz="0" w:space="0" w:color="auto"/>
                        <w:right w:val="none" w:sz="0" w:space="0" w:color="auto"/>
                      </w:divBdr>
                    </w:div>
                    <w:div w:id="24911477">
                      <w:marLeft w:val="0"/>
                      <w:marRight w:val="0"/>
                      <w:marTop w:val="0"/>
                      <w:marBottom w:val="0"/>
                      <w:divBdr>
                        <w:top w:val="none" w:sz="0" w:space="0" w:color="auto"/>
                        <w:left w:val="none" w:sz="0" w:space="0" w:color="auto"/>
                        <w:bottom w:val="none" w:sz="0" w:space="0" w:color="auto"/>
                        <w:right w:val="none" w:sz="0" w:space="0" w:color="auto"/>
                      </w:divBdr>
                    </w:div>
                    <w:div w:id="1871340179">
                      <w:marLeft w:val="0"/>
                      <w:marRight w:val="0"/>
                      <w:marTop w:val="0"/>
                      <w:marBottom w:val="0"/>
                      <w:divBdr>
                        <w:top w:val="none" w:sz="0" w:space="0" w:color="auto"/>
                        <w:left w:val="none" w:sz="0" w:space="0" w:color="auto"/>
                        <w:bottom w:val="none" w:sz="0" w:space="0" w:color="auto"/>
                        <w:right w:val="none" w:sz="0" w:space="0" w:color="auto"/>
                      </w:divBdr>
                    </w:div>
                    <w:div w:id="1091202486">
                      <w:marLeft w:val="0"/>
                      <w:marRight w:val="0"/>
                      <w:marTop w:val="0"/>
                      <w:marBottom w:val="0"/>
                      <w:divBdr>
                        <w:top w:val="none" w:sz="0" w:space="0" w:color="auto"/>
                        <w:left w:val="none" w:sz="0" w:space="0" w:color="auto"/>
                        <w:bottom w:val="none" w:sz="0" w:space="0" w:color="auto"/>
                        <w:right w:val="none" w:sz="0" w:space="0" w:color="auto"/>
                      </w:divBdr>
                    </w:div>
                    <w:div w:id="297032659">
                      <w:marLeft w:val="0"/>
                      <w:marRight w:val="0"/>
                      <w:marTop w:val="0"/>
                      <w:marBottom w:val="0"/>
                      <w:divBdr>
                        <w:top w:val="none" w:sz="0" w:space="0" w:color="auto"/>
                        <w:left w:val="none" w:sz="0" w:space="0" w:color="auto"/>
                        <w:bottom w:val="none" w:sz="0" w:space="0" w:color="auto"/>
                        <w:right w:val="none" w:sz="0" w:space="0" w:color="auto"/>
                      </w:divBdr>
                    </w:div>
                    <w:div w:id="1093890752">
                      <w:marLeft w:val="0"/>
                      <w:marRight w:val="0"/>
                      <w:marTop w:val="0"/>
                      <w:marBottom w:val="0"/>
                      <w:divBdr>
                        <w:top w:val="none" w:sz="0" w:space="0" w:color="auto"/>
                        <w:left w:val="none" w:sz="0" w:space="0" w:color="auto"/>
                        <w:bottom w:val="none" w:sz="0" w:space="0" w:color="auto"/>
                        <w:right w:val="none" w:sz="0" w:space="0" w:color="auto"/>
                      </w:divBdr>
                    </w:div>
                    <w:div w:id="1819491585">
                      <w:marLeft w:val="0"/>
                      <w:marRight w:val="0"/>
                      <w:marTop w:val="0"/>
                      <w:marBottom w:val="0"/>
                      <w:divBdr>
                        <w:top w:val="none" w:sz="0" w:space="0" w:color="auto"/>
                        <w:left w:val="none" w:sz="0" w:space="0" w:color="auto"/>
                        <w:bottom w:val="none" w:sz="0" w:space="0" w:color="auto"/>
                        <w:right w:val="none" w:sz="0" w:space="0" w:color="auto"/>
                      </w:divBdr>
                    </w:div>
                    <w:div w:id="2021203518">
                      <w:marLeft w:val="0"/>
                      <w:marRight w:val="0"/>
                      <w:marTop w:val="0"/>
                      <w:marBottom w:val="0"/>
                      <w:divBdr>
                        <w:top w:val="none" w:sz="0" w:space="0" w:color="auto"/>
                        <w:left w:val="none" w:sz="0" w:space="0" w:color="auto"/>
                        <w:bottom w:val="none" w:sz="0" w:space="0" w:color="auto"/>
                        <w:right w:val="none" w:sz="0" w:space="0" w:color="auto"/>
                      </w:divBdr>
                    </w:div>
                    <w:div w:id="920916544">
                      <w:marLeft w:val="0"/>
                      <w:marRight w:val="0"/>
                      <w:marTop w:val="0"/>
                      <w:marBottom w:val="0"/>
                      <w:divBdr>
                        <w:top w:val="none" w:sz="0" w:space="0" w:color="auto"/>
                        <w:left w:val="none" w:sz="0" w:space="0" w:color="auto"/>
                        <w:bottom w:val="none" w:sz="0" w:space="0" w:color="auto"/>
                        <w:right w:val="none" w:sz="0" w:space="0" w:color="auto"/>
                      </w:divBdr>
                    </w:div>
                    <w:div w:id="478693911">
                      <w:marLeft w:val="0"/>
                      <w:marRight w:val="0"/>
                      <w:marTop w:val="0"/>
                      <w:marBottom w:val="0"/>
                      <w:divBdr>
                        <w:top w:val="none" w:sz="0" w:space="0" w:color="auto"/>
                        <w:left w:val="none" w:sz="0" w:space="0" w:color="auto"/>
                        <w:bottom w:val="none" w:sz="0" w:space="0" w:color="auto"/>
                        <w:right w:val="none" w:sz="0" w:space="0" w:color="auto"/>
                      </w:divBdr>
                    </w:div>
                    <w:div w:id="1785147068">
                      <w:marLeft w:val="0"/>
                      <w:marRight w:val="0"/>
                      <w:marTop w:val="0"/>
                      <w:marBottom w:val="0"/>
                      <w:divBdr>
                        <w:top w:val="none" w:sz="0" w:space="0" w:color="auto"/>
                        <w:left w:val="none" w:sz="0" w:space="0" w:color="auto"/>
                        <w:bottom w:val="none" w:sz="0" w:space="0" w:color="auto"/>
                        <w:right w:val="none" w:sz="0" w:space="0" w:color="auto"/>
                      </w:divBdr>
                    </w:div>
                    <w:div w:id="1324175">
                      <w:marLeft w:val="0"/>
                      <w:marRight w:val="0"/>
                      <w:marTop w:val="0"/>
                      <w:marBottom w:val="0"/>
                      <w:divBdr>
                        <w:top w:val="none" w:sz="0" w:space="0" w:color="auto"/>
                        <w:left w:val="none" w:sz="0" w:space="0" w:color="auto"/>
                        <w:bottom w:val="none" w:sz="0" w:space="0" w:color="auto"/>
                        <w:right w:val="none" w:sz="0" w:space="0" w:color="auto"/>
                      </w:divBdr>
                    </w:div>
                    <w:div w:id="1643000432">
                      <w:marLeft w:val="0"/>
                      <w:marRight w:val="0"/>
                      <w:marTop w:val="0"/>
                      <w:marBottom w:val="0"/>
                      <w:divBdr>
                        <w:top w:val="none" w:sz="0" w:space="0" w:color="auto"/>
                        <w:left w:val="none" w:sz="0" w:space="0" w:color="auto"/>
                        <w:bottom w:val="none" w:sz="0" w:space="0" w:color="auto"/>
                        <w:right w:val="none" w:sz="0" w:space="0" w:color="auto"/>
                      </w:divBdr>
                    </w:div>
                    <w:div w:id="2043706065">
                      <w:marLeft w:val="0"/>
                      <w:marRight w:val="0"/>
                      <w:marTop w:val="0"/>
                      <w:marBottom w:val="0"/>
                      <w:divBdr>
                        <w:top w:val="none" w:sz="0" w:space="0" w:color="auto"/>
                        <w:left w:val="none" w:sz="0" w:space="0" w:color="auto"/>
                        <w:bottom w:val="none" w:sz="0" w:space="0" w:color="auto"/>
                        <w:right w:val="none" w:sz="0" w:space="0" w:color="auto"/>
                      </w:divBdr>
                    </w:div>
                    <w:div w:id="1424258540">
                      <w:marLeft w:val="0"/>
                      <w:marRight w:val="0"/>
                      <w:marTop w:val="0"/>
                      <w:marBottom w:val="0"/>
                      <w:divBdr>
                        <w:top w:val="none" w:sz="0" w:space="0" w:color="auto"/>
                        <w:left w:val="none" w:sz="0" w:space="0" w:color="auto"/>
                        <w:bottom w:val="none" w:sz="0" w:space="0" w:color="auto"/>
                        <w:right w:val="none" w:sz="0" w:space="0" w:color="auto"/>
                      </w:divBdr>
                    </w:div>
                    <w:div w:id="409162931">
                      <w:marLeft w:val="0"/>
                      <w:marRight w:val="0"/>
                      <w:marTop w:val="0"/>
                      <w:marBottom w:val="0"/>
                      <w:divBdr>
                        <w:top w:val="none" w:sz="0" w:space="0" w:color="auto"/>
                        <w:left w:val="none" w:sz="0" w:space="0" w:color="auto"/>
                        <w:bottom w:val="none" w:sz="0" w:space="0" w:color="auto"/>
                        <w:right w:val="none" w:sz="0" w:space="0" w:color="auto"/>
                      </w:divBdr>
                    </w:div>
                    <w:div w:id="2123526618">
                      <w:marLeft w:val="0"/>
                      <w:marRight w:val="0"/>
                      <w:marTop w:val="0"/>
                      <w:marBottom w:val="0"/>
                      <w:divBdr>
                        <w:top w:val="none" w:sz="0" w:space="0" w:color="auto"/>
                        <w:left w:val="none" w:sz="0" w:space="0" w:color="auto"/>
                        <w:bottom w:val="none" w:sz="0" w:space="0" w:color="auto"/>
                        <w:right w:val="none" w:sz="0" w:space="0" w:color="auto"/>
                      </w:divBdr>
                    </w:div>
                    <w:div w:id="1625692448">
                      <w:marLeft w:val="0"/>
                      <w:marRight w:val="0"/>
                      <w:marTop w:val="0"/>
                      <w:marBottom w:val="0"/>
                      <w:divBdr>
                        <w:top w:val="none" w:sz="0" w:space="0" w:color="auto"/>
                        <w:left w:val="none" w:sz="0" w:space="0" w:color="auto"/>
                        <w:bottom w:val="none" w:sz="0" w:space="0" w:color="auto"/>
                        <w:right w:val="none" w:sz="0" w:space="0" w:color="auto"/>
                      </w:divBdr>
                    </w:div>
                    <w:div w:id="1931043503">
                      <w:marLeft w:val="0"/>
                      <w:marRight w:val="0"/>
                      <w:marTop w:val="0"/>
                      <w:marBottom w:val="0"/>
                      <w:divBdr>
                        <w:top w:val="none" w:sz="0" w:space="0" w:color="auto"/>
                        <w:left w:val="none" w:sz="0" w:space="0" w:color="auto"/>
                        <w:bottom w:val="none" w:sz="0" w:space="0" w:color="auto"/>
                        <w:right w:val="none" w:sz="0" w:space="0" w:color="auto"/>
                      </w:divBdr>
                    </w:div>
                    <w:div w:id="2064674365">
                      <w:marLeft w:val="0"/>
                      <w:marRight w:val="0"/>
                      <w:marTop w:val="0"/>
                      <w:marBottom w:val="0"/>
                      <w:divBdr>
                        <w:top w:val="none" w:sz="0" w:space="0" w:color="auto"/>
                        <w:left w:val="none" w:sz="0" w:space="0" w:color="auto"/>
                        <w:bottom w:val="none" w:sz="0" w:space="0" w:color="auto"/>
                        <w:right w:val="none" w:sz="0" w:space="0" w:color="auto"/>
                      </w:divBdr>
                    </w:div>
                    <w:div w:id="1045524488">
                      <w:marLeft w:val="0"/>
                      <w:marRight w:val="0"/>
                      <w:marTop w:val="0"/>
                      <w:marBottom w:val="0"/>
                      <w:divBdr>
                        <w:top w:val="none" w:sz="0" w:space="0" w:color="auto"/>
                        <w:left w:val="none" w:sz="0" w:space="0" w:color="auto"/>
                        <w:bottom w:val="none" w:sz="0" w:space="0" w:color="auto"/>
                        <w:right w:val="none" w:sz="0" w:space="0" w:color="auto"/>
                      </w:divBdr>
                    </w:div>
                    <w:div w:id="518197349">
                      <w:marLeft w:val="0"/>
                      <w:marRight w:val="0"/>
                      <w:marTop w:val="0"/>
                      <w:marBottom w:val="0"/>
                      <w:divBdr>
                        <w:top w:val="none" w:sz="0" w:space="0" w:color="auto"/>
                        <w:left w:val="none" w:sz="0" w:space="0" w:color="auto"/>
                        <w:bottom w:val="none" w:sz="0" w:space="0" w:color="auto"/>
                        <w:right w:val="none" w:sz="0" w:space="0" w:color="auto"/>
                      </w:divBdr>
                    </w:div>
                    <w:div w:id="2126003318">
                      <w:marLeft w:val="0"/>
                      <w:marRight w:val="0"/>
                      <w:marTop w:val="0"/>
                      <w:marBottom w:val="0"/>
                      <w:divBdr>
                        <w:top w:val="none" w:sz="0" w:space="0" w:color="auto"/>
                        <w:left w:val="none" w:sz="0" w:space="0" w:color="auto"/>
                        <w:bottom w:val="none" w:sz="0" w:space="0" w:color="auto"/>
                        <w:right w:val="none" w:sz="0" w:space="0" w:color="auto"/>
                      </w:divBdr>
                    </w:div>
                    <w:div w:id="143162728">
                      <w:marLeft w:val="0"/>
                      <w:marRight w:val="0"/>
                      <w:marTop w:val="0"/>
                      <w:marBottom w:val="0"/>
                      <w:divBdr>
                        <w:top w:val="none" w:sz="0" w:space="0" w:color="auto"/>
                        <w:left w:val="none" w:sz="0" w:space="0" w:color="auto"/>
                        <w:bottom w:val="none" w:sz="0" w:space="0" w:color="auto"/>
                        <w:right w:val="none" w:sz="0" w:space="0" w:color="auto"/>
                      </w:divBdr>
                    </w:div>
                    <w:div w:id="579022889">
                      <w:marLeft w:val="0"/>
                      <w:marRight w:val="0"/>
                      <w:marTop w:val="0"/>
                      <w:marBottom w:val="0"/>
                      <w:divBdr>
                        <w:top w:val="none" w:sz="0" w:space="0" w:color="auto"/>
                        <w:left w:val="none" w:sz="0" w:space="0" w:color="auto"/>
                        <w:bottom w:val="none" w:sz="0" w:space="0" w:color="auto"/>
                        <w:right w:val="none" w:sz="0" w:space="0" w:color="auto"/>
                      </w:divBdr>
                    </w:div>
                    <w:div w:id="677853639">
                      <w:marLeft w:val="0"/>
                      <w:marRight w:val="0"/>
                      <w:marTop w:val="0"/>
                      <w:marBottom w:val="0"/>
                      <w:divBdr>
                        <w:top w:val="none" w:sz="0" w:space="0" w:color="auto"/>
                        <w:left w:val="none" w:sz="0" w:space="0" w:color="auto"/>
                        <w:bottom w:val="none" w:sz="0" w:space="0" w:color="auto"/>
                        <w:right w:val="none" w:sz="0" w:space="0" w:color="auto"/>
                      </w:divBdr>
                    </w:div>
                    <w:div w:id="853883911">
                      <w:marLeft w:val="0"/>
                      <w:marRight w:val="0"/>
                      <w:marTop w:val="0"/>
                      <w:marBottom w:val="0"/>
                      <w:divBdr>
                        <w:top w:val="none" w:sz="0" w:space="0" w:color="auto"/>
                        <w:left w:val="none" w:sz="0" w:space="0" w:color="auto"/>
                        <w:bottom w:val="none" w:sz="0" w:space="0" w:color="auto"/>
                        <w:right w:val="none" w:sz="0" w:space="0" w:color="auto"/>
                      </w:divBdr>
                    </w:div>
                    <w:div w:id="843322645">
                      <w:marLeft w:val="0"/>
                      <w:marRight w:val="0"/>
                      <w:marTop w:val="0"/>
                      <w:marBottom w:val="0"/>
                      <w:divBdr>
                        <w:top w:val="none" w:sz="0" w:space="0" w:color="auto"/>
                        <w:left w:val="none" w:sz="0" w:space="0" w:color="auto"/>
                        <w:bottom w:val="none" w:sz="0" w:space="0" w:color="auto"/>
                        <w:right w:val="none" w:sz="0" w:space="0" w:color="auto"/>
                      </w:divBdr>
                    </w:div>
                    <w:div w:id="1718775804">
                      <w:marLeft w:val="0"/>
                      <w:marRight w:val="0"/>
                      <w:marTop w:val="0"/>
                      <w:marBottom w:val="0"/>
                      <w:divBdr>
                        <w:top w:val="none" w:sz="0" w:space="0" w:color="auto"/>
                        <w:left w:val="none" w:sz="0" w:space="0" w:color="auto"/>
                        <w:bottom w:val="none" w:sz="0" w:space="0" w:color="auto"/>
                        <w:right w:val="none" w:sz="0" w:space="0" w:color="auto"/>
                      </w:divBdr>
                    </w:div>
                    <w:div w:id="941915781">
                      <w:marLeft w:val="0"/>
                      <w:marRight w:val="0"/>
                      <w:marTop w:val="0"/>
                      <w:marBottom w:val="0"/>
                      <w:divBdr>
                        <w:top w:val="none" w:sz="0" w:space="0" w:color="auto"/>
                        <w:left w:val="none" w:sz="0" w:space="0" w:color="auto"/>
                        <w:bottom w:val="none" w:sz="0" w:space="0" w:color="auto"/>
                        <w:right w:val="none" w:sz="0" w:space="0" w:color="auto"/>
                      </w:divBdr>
                    </w:div>
                    <w:div w:id="1391881561">
                      <w:marLeft w:val="0"/>
                      <w:marRight w:val="0"/>
                      <w:marTop w:val="0"/>
                      <w:marBottom w:val="0"/>
                      <w:divBdr>
                        <w:top w:val="none" w:sz="0" w:space="0" w:color="auto"/>
                        <w:left w:val="none" w:sz="0" w:space="0" w:color="auto"/>
                        <w:bottom w:val="none" w:sz="0" w:space="0" w:color="auto"/>
                        <w:right w:val="none" w:sz="0" w:space="0" w:color="auto"/>
                      </w:divBdr>
                    </w:div>
                    <w:div w:id="264768939">
                      <w:marLeft w:val="0"/>
                      <w:marRight w:val="0"/>
                      <w:marTop w:val="0"/>
                      <w:marBottom w:val="0"/>
                      <w:divBdr>
                        <w:top w:val="none" w:sz="0" w:space="0" w:color="auto"/>
                        <w:left w:val="none" w:sz="0" w:space="0" w:color="auto"/>
                        <w:bottom w:val="none" w:sz="0" w:space="0" w:color="auto"/>
                        <w:right w:val="none" w:sz="0" w:space="0" w:color="auto"/>
                      </w:divBdr>
                    </w:div>
                    <w:div w:id="2013145138">
                      <w:marLeft w:val="0"/>
                      <w:marRight w:val="0"/>
                      <w:marTop w:val="0"/>
                      <w:marBottom w:val="0"/>
                      <w:divBdr>
                        <w:top w:val="none" w:sz="0" w:space="0" w:color="auto"/>
                        <w:left w:val="none" w:sz="0" w:space="0" w:color="auto"/>
                        <w:bottom w:val="none" w:sz="0" w:space="0" w:color="auto"/>
                        <w:right w:val="none" w:sz="0" w:space="0" w:color="auto"/>
                      </w:divBdr>
                    </w:div>
                    <w:div w:id="718667999">
                      <w:marLeft w:val="0"/>
                      <w:marRight w:val="0"/>
                      <w:marTop w:val="0"/>
                      <w:marBottom w:val="0"/>
                      <w:divBdr>
                        <w:top w:val="none" w:sz="0" w:space="0" w:color="auto"/>
                        <w:left w:val="none" w:sz="0" w:space="0" w:color="auto"/>
                        <w:bottom w:val="none" w:sz="0" w:space="0" w:color="auto"/>
                        <w:right w:val="none" w:sz="0" w:space="0" w:color="auto"/>
                      </w:divBdr>
                    </w:div>
                    <w:div w:id="611784257">
                      <w:marLeft w:val="0"/>
                      <w:marRight w:val="0"/>
                      <w:marTop w:val="0"/>
                      <w:marBottom w:val="0"/>
                      <w:divBdr>
                        <w:top w:val="none" w:sz="0" w:space="0" w:color="auto"/>
                        <w:left w:val="none" w:sz="0" w:space="0" w:color="auto"/>
                        <w:bottom w:val="none" w:sz="0" w:space="0" w:color="auto"/>
                        <w:right w:val="none" w:sz="0" w:space="0" w:color="auto"/>
                      </w:divBdr>
                    </w:div>
                    <w:div w:id="407311848">
                      <w:marLeft w:val="0"/>
                      <w:marRight w:val="0"/>
                      <w:marTop w:val="0"/>
                      <w:marBottom w:val="0"/>
                      <w:divBdr>
                        <w:top w:val="none" w:sz="0" w:space="0" w:color="auto"/>
                        <w:left w:val="none" w:sz="0" w:space="0" w:color="auto"/>
                        <w:bottom w:val="none" w:sz="0" w:space="0" w:color="auto"/>
                        <w:right w:val="none" w:sz="0" w:space="0" w:color="auto"/>
                      </w:divBdr>
                    </w:div>
                    <w:div w:id="2122603523">
                      <w:marLeft w:val="0"/>
                      <w:marRight w:val="0"/>
                      <w:marTop w:val="0"/>
                      <w:marBottom w:val="0"/>
                      <w:divBdr>
                        <w:top w:val="none" w:sz="0" w:space="0" w:color="auto"/>
                        <w:left w:val="none" w:sz="0" w:space="0" w:color="auto"/>
                        <w:bottom w:val="none" w:sz="0" w:space="0" w:color="auto"/>
                        <w:right w:val="none" w:sz="0" w:space="0" w:color="auto"/>
                      </w:divBdr>
                    </w:div>
                    <w:div w:id="1470972082">
                      <w:marLeft w:val="0"/>
                      <w:marRight w:val="0"/>
                      <w:marTop w:val="0"/>
                      <w:marBottom w:val="0"/>
                      <w:divBdr>
                        <w:top w:val="none" w:sz="0" w:space="0" w:color="auto"/>
                        <w:left w:val="none" w:sz="0" w:space="0" w:color="auto"/>
                        <w:bottom w:val="none" w:sz="0" w:space="0" w:color="auto"/>
                        <w:right w:val="none" w:sz="0" w:space="0" w:color="auto"/>
                      </w:divBdr>
                    </w:div>
                    <w:div w:id="390349907">
                      <w:marLeft w:val="0"/>
                      <w:marRight w:val="0"/>
                      <w:marTop w:val="0"/>
                      <w:marBottom w:val="0"/>
                      <w:divBdr>
                        <w:top w:val="none" w:sz="0" w:space="0" w:color="auto"/>
                        <w:left w:val="none" w:sz="0" w:space="0" w:color="auto"/>
                        <w:bottom w:val="none" w:sz="0" w:space="0" w:color="auto"/>
                        <w:right w:val="none" w:sz="0" w:space="0" w:color="auto"/>
                      </w:divBdr>
                    </w:div>
                    <w:div w:id="1362827695">
                      <w:marLeft w:val="0"/>
                      <w:marRight w:val="0"/>
                      <w:marTop w:val="0"/>
                      <w:marBottom w:val="0"/>
                      <w:divBdr>
                        <w:top w:val="none" w:sz="0" w:space="0" w:color="auto"/>
                        <w:left w:val="none" w:sz="0" w:space="0" w:color="auto"/>
                        <w:bottom w:val="none" w:sz="0" w:space="0" w:color="auto"/>
                        <w:right w:val="none" w:sz="0" w:space="0" w:color="auto"/>
                      </w:divBdr>
                    </w:div>
                    <w:div w:id="420295303">
                      <w:marLeft w:val="0"/>
                      <w:marRight w:val="0"/>
                      <w:marTop w:val="0"/>
                      <w:marBottom w:val="0"/>
                      <w:divBdr>
                        <w:top w:val="none" w:sz="0" w:space="0" w:color="auto"/>
                        <w:left w:val="none" w:sz="0" w:space="0" w:color="auto"/>
                        <w:bottom w:val="none" w:sz="0" w:space="0" w:color="auto"/>
                        <w:right w:val="none" w:sz="0" w:space="0" w:color="auto"/>
                      </w:divBdr>
                    </w:div>
                    <w:div w:id="141779514">
                      <w:marLeft w:val="0"/>
                      <w:marRight w:val="0"/>
                      <w:marTop w:val="0"/>
                      <w:marBottom w:val="0"/>
                      <w:divBdr>
                        <w:top w:val="none" w:sz="0" w:space="0" w:color="auto"/>
                        <w:left w:val="none" w:sz="0" w:space="0" w:color="auto"/>
                        <w:bottom w:val="none" w:sz="0" w:space="0" w:color="auto"/>
                        <w:right w:val="none" w:sz="0" w:space="0" w:color="auto"/>
                      </w:divBdr>
                    </w:div>
                    <w:div w:id="1627198689">
                      <w:marLeft w:val="0"/>
                      <w:marRight w:val="0"/>
                      <w:marTop w:val="0"/>
                      <w:marBottom w:val="0"/>
                      <w:divBdr>
                        <w:top w:val="none" w:sz="0" w:space="0" w:color="auto"/>
                        <w:left w:val="none" w:sz="0" w:space="0" w:color="auto"/>
                        <w:bottom w:val="none" w:sz="0" w:space="0" w:color="auto"/>
                        <w:right w:val="none" w:sz="0" w:space="0" w:color="auto"/>
                      </w:divBdr>
                    </w:div>
                    <w:div w:id="327490196">
                      <w:marLeft w:val="0"/>
                      <w:marRight w:val="0"/>
                      <w:marTop w:val="0"/>
                      <w:marBottom w:val="0"/>
                      <w:divBdr>
                        <w:top w:val="none" w:sz="0" w:space="0" w:color="auto"/>
                        <w:left w:val="none" w:sz="0" w:space="0" w:color="auto"/>
                        <w:bottom w:val="none" w:sz="0" w:space="0" w:color="auto"/>
                        <w:right w:val="none" w:sz="0" w:space="0" w:color="auto"/>
                      </w:divBdr>
                    </w:div>
                    <w:div w:id="309479868">
                      <w:marLeft w:val="0"/>
                      <w:marRight w:val="0"/>
                      <w:marTop w:val="0"/>
                      <w:marBottom w:val="0"/>
                      <w:divBdr>
                        <w:top w:val="none" w:sz="0" w:space="0" w:color="auto"/>
                        <w:left w:val="none" w:sz="0" w:space="0" w:color="auto"/>
                        <w:bottom w:val="none" w:sz="0" w:space="0" w:color="auto"/>
                        <w:right w:val="none" w:sz="0" w:space="0" w:color="auto"/>
                      </w:divBdr>
                    </w:div>
                    <w:div w:id="1502818049">
                      <w:marLeft w:val="0"/>
                      <w:marRight w:val="0"/>
                      <w:marTop w:val="0"/>
                      <w:marBottom w:val="0"/>
                      <w:divBdr>
                        <w:top w:val="none" w:sz="0" w:space="0" w:color="auto"/>
                        <w:left w:val="none" w:sz="0" w:space="0" w:color="auto"/>
                        <w:bottom w:val="none" w:sz="0" w:space="0" w:color="auto"/>
                        <w:right w:val="none" w:sz="0" w:space="0" w:color="auto"/>
                      </w:divBdr>
                    </w:div>
                    <w:div w:id="1455054832">
                      <w:marLeft w:val="0"/>
                      <w:marRight w:val="0"/>
                      <w:marTop w:val="0"/>
                      <w:marBottom w:val="0"/>
                      <w:divBdr>
                        <w:top w:val="none" w:sz="0" w:space="0" w:color="auto"/>
                        <w:left w:val="none" w:sz="0" w:space="0" w:color="auto"/>
                        <w:bottom w:val="none" w:sz="0" w:space="0" w:color="auto"/>
                        <w:right w:val="none" w:sz="0" w:space="0" w:color="auto"/>
                      </w:divBdr>
                    </w:div>
                    <w:div w:id="338429469">
                      <w:marLeft w:val="0"/>
                      <w:marRight w:val="0"/>
                      <w:marTop w:val="0"/>
                      <w:marBottom w:val="0"/>
                      <w:divBdr>
                        <w:top w:val="none" w:sz="0" w:space="0" w:color="auto"/>
                        <w:left w:val="none" w:sz="0" w:space="0" w:color="auto"/>
                        <w:bottom w:val="none" w:sz="0" w:space="0" w:color="auto"/>
                        <w:right w:val="none" w:sz="0" w:space="0" w:color="auto"/>
                      </w:divBdr>
                    </w:div>
                    <w:div w:id="4404365">
                      <w:marLeft w:val="0"/>
                      <w:marRight w:val="0"/>
                      <w:marTop w:val="0"/>
                      <w:marBottom w:val="0"/>
                      <w:divBdr>
                        <w:top w:val="none" w:sz="0" w:space="0" w:color="auto"/>
                        <w:left w:val="none" w:sz="0" w:space="0" w:color="auto"/>
                        <w:bottom w:val="none" w:sz="0" w:space="0" w:color="auto"/>
                        <w:right w:val="none" w:sz="0" w:space="0" w:color="auto"/>
                      </w:divBdr>
                    </w:div>
                    <w:div w:id="635917813">
                      <w:marLeft w:val="0"/>
                      <w:marRight w:val="0"/>
                      <w:marTop w:val="0"/>
                      <w:marBottom w:val="0"/>
                      <w:divBdr>
                        <w:top w:val="none" w:sz="0" w:space="0" w:color="auto"/>
                        <w:left w:val="none" w:sz="0" w:space="0" w:color="auto"/>
                        <w:bottom w:val="none" w:sz="0" w:space="0" w:color="auto"/>
                        <w:right w:val="none" w:sz="0" w:space="0" w:color="auto"/>
                      </w:divBdr>
                    </w:div>
                    <w:div w:id="876283520">
                      <w:marLeft w:val="0"/>
                      <w:marRight w:val="0"/>
                      <w:marTop w:val="0"/>
                      <w:marBottom w:val="0"/>
                      <w:divBdr>
                        <w:top w:val="none" w:sz="0" w:space="0" w:color="auto"/>
                        <w:left w:val="none" w:sz="0" w:space="0" w:color="auto"/>
                        <w:bottom w:val="none" w:sz="0" w:space="0" w:color="auto"/>
                        <w:right w:val="none" w:sz="0" w:space="0" w:color="auto"/>
                      </w:divBdr>
                    </w:div>
                    <w:div w:id="1476753447">
                      <w:marLeft w:val="0"/>
                      <w:marRight w:val="0"/>
                      <w:marTop w:val="0"/>
                      <w:marBottom w:val="0"/>
                      <w:divBdr>
                        <w:top w:val="none" w:sz="0" w:space="0" w:color="auto"/>
                        <w:left w:val="none" w:sz="0" w:space="0" w:color="auto"/>
                        <w:bottom w:val="none" w:sz="0" w:space="0" w:color="auto"/>
                        <w:right w:val="none" w:sz="0" w:space="0" w:color="auto"/>
                      </w:divBdr>
                    </w:div>
                    <w:div w:id="297340296">
                      <w:marLeft w:val="0"/>
                      <w:marRight w:val="0"/>
                      <w:marTop w:val="0"/>
                      <w:marBottom w:val="0"/>
                      <w:divBdr>
                        <w:top w:val="none" w:sz="0" w:space="0" w:color="auto"/>
                        <w:left w:val="none" w:sz="0" w:space="0" w:color="auto"/>
                        <w:bottom w:val="none" w:sz="0" w:space="0" w:color="auto"/>
                        <w:right w:val="none" w:sz="0" w:space="0" w:color="auto"/>
                      </w:divBdr>
                    </w:div>
                    <w:div w:id="915358523">
                      <w:marLeft w:val="0"/>
                      <w:marRight w:val="0"/>
                      <w:marTop w:val="0"/>
                      <w:marBottom w:val="0"/>
                      <w:divBdr>
                        <w:top w:val="none" w:sz="0" w:space="0" w:color="auto"/>
                        <w:left w:val="none" w:sz="0" w:space="0" w:color="auto"/>
                        <w:bottom w:val="none" w:sz="0" w:space="0" w:color="auto"/>
                        <w:right w:val="none" w:sz="0" w:space="0" w:color="auto"/>
                      </w:divBdr>
                    </w:div>
                    <w:div w:id="1546287316">
                      <w:marLeft w:val="0"/>
                      <w:marRight w:val="0"/>
                      <w:marTop w:val="0"/>
                      <w:marBottom w:val="0"/>
                      <w:divBdr>
                        <w:top w:val="none" w:sz="0" w:space="0" w:color="auto"/>
                        <w:left w:val="none" w:sz="0" w:space="0" w:color="auto"/>
                        <w:bottom w:val="none" w:sz="0" w:space="0" w:color="auto"/>
                        <w:right w:val="none" w:sz="0" w:space="0" w:color="auto"/>
                      </w:divBdr>
                    </w:div>
                    <w:div w:id="378632242">
                      <w:marLeft w:val="0"/>
                      <w:marRight w:val="0"/>
                      <w:marTop w:val="0"/>
                      <w:marBottom w:val="0"/>
                      <w:divBdr>
                        <w:top w:val="none" w:sz="0" w:space="0" w:color="auto"/>
                        <w:left w:val="none" w:sz="0" w:space="0" w:color="auto"/>
                        <w:bottom w:val="none" w:sz="0" w:space="0" w:color="auto"/>
                        <w:right w:val="none" w:sz="0" w:space="0" w:color="auto"/>
                      </w:divBdr>
                    </w:div>
                    <w:div w:id="1324816030">
                      <w:marLeft w:val="0"/>
                      <w:marRight w:val="0"/>
                      <w:marTop w:val="0"/>
                      <w:marBottom w:val="0"/>
                      <w:divBdr>
                        <w:top w:val="none" w:sz="0" w:space="0" w:color="auto"/>
                        <w:left w:val="none" w:sz="0" w:space="0" w:color="auto"/>
                        <w:bottom w:val="none" w:sz="0" w:space="0" w:color="auto"/>
                        <w:right w:val="none" w:sz="0" w:space="0" w:color="auto"/>
                      </w:divBdr>
                    </w:div>
                    <w:div w:id="1204945900">
                      <w:marLeft w:val="0"/>
                      <w:marRight w:val="0"/>
                      <w:marTop w:val="0"/>
                      <w:marBottom w:val="0"/>
                      <w:divBdr>
                        <w:top w:val="none" w:sz="0" w:space="0" w:color="auto"/>
                        <w:left w:val="none" w:sz="0" w:space="0" w:color="auto"/>
                        <w:bottom w:val="none" w:sz="0" w:space="0" w:color="auto"/>
                        <w:right w:val="none" w:sz="0" w:space="0" w:color="auto"/>
                      </w:divBdr>
                    </w:div>
                    <w:div w:id="86384489">
                      <w:marLeft w:val="0"/>
                      <w:marRight w:val="0"/>
                      <w:marTop w:val="0"/>
                      <w:marBottom w:val="0"/>
                      <w:divBdr>
                        <w:top w:val="none" w:sz="0" w:space="0" w:color="auto"/>
                        <w:left w:val="none" w:sz="0" w:space="0" w:color="auto"/>
                        <w:bottom w:val="none" w:sz="0" w:space="0" w:color="auto"/>
                        <w:right w:val="none" w:sz="0" w:space="0" w:color="auto"/>
                      </w:divBdr>
                    </w:div>
                    <w:div w:id="312832619">
                      <w:marLeft w:val="0"/>
                      <w:marRight w:val="0"/>
                      <w:marTop w:val="0"/>
                      <w:marBottom w:val="0"/>
                      <w:divBdr>
                        <w:top w:val="none" w:sz="0" w:space="0" w:color="auto"/>
                        <w:left w:val="none" w:sz="0" w:space="0" w:color="auto"/>
                        <w:bottom w:val="none" w:sz="0" w:space="0" w:color="auto"/>
                        <w:right w:val="none" w:sz="0" w:space="0" w:color="auto"/>
                      </w:divBdr>
                    </w:div>
                    <w:div w:id="370502062">
                      <w:marLeft w:val="0"/>
                      <w:marRight w:val="0"/>
                      <w:marTop w:val="0"/>
                      <w:marBottom w:val="0"/>
                      <w:divBdr>
                        <w:top w:val="none" w:sz="0" w:space="0" w:color="auto"/>
                        <w:left w:val="none" w:sz="0" w:space="0" w:color="auto"/>
                        <w:bottom w:val="none" w:sz="0" w:space="0" w:color="auto"/>
                        <w:right w:val="none" w:sz="0" w:space="0" w:color="auto"/>
                      </w:divBdr>
                    </w:div>
                    <w:div w:id="1364090013">
                      <w:marLeft w:val="0"/>
                      <w:marRight w:val="0"/>
                      <w:marTop w:val="0"/>
                      <w:marBottom w:val="0"/>
                      <w:divBdr>
                        <w:top w:val="none" w:sz="0" w:space="0" w:color="auto"/>
                        <w:left w:val="none" w:sz="0" w:space="0" w:color="auto"/>
                        <w:bottom w:val="none" w:sz="0" w:space="0" w:color="auto"/>
                        <w:right w:val="none" w:sz="0" w:space="0" w:color="auto"/>
                      </w:divBdr>
                    </w:div>
                    <w:div w:id="449711820">
                      <w:marLeft w:val="0"/>
                      <w:marRight w:val="0"/>
                      <w:marTop w:val="0"/>
                      <w:marBottom w:val="0"/>
                      <w:divBdr>
                        <w:top w:val="none" w:sz="0" w:space="0" w:color="auto"/>
                        <w:left w:val="none" w:sz="0" w:space="0" w:color="auto"/>
                        <w:bottom w:val="none" w:sz="0" w:space="0" w:color="auto"/>
                        <w:right w:val="none" w:sz="0" w:space="0" w:color="auto"/>
                      </w:divBdr>
                    </w:div>
                    <w:div w:id="854224379">
                      <w:marLeft w:val="0"/>
                      <w:marRight w:val="0"/>
                      <w:marTop w:val="0"/>
                      <w:marBottom w:val="0"/>
                      <w:divBdr>
                        <w:top w:val="none" w:sz="0" w:space="0" w:color="auto"/>
                        <w:left w:val="none" w:sz="0" w:space="0" w:color="auto"/>
                        <w:bottom w:val="none" w:sz="0" w:space="0" w:color="auto"/>
                        <w:right w:val="none" w:sz="0" w:space="0" w:color="auto"/>
                      </w:divBdr>
                    </w:div>
                    <w:div w:id="1411847030">
                      <w:marLeft w:val="0"/>
                      <w:marRight w:val="0"/>
                      <w:marTop w:val="0"/>
                      <w:marBottom w:val="0"/>
                      <w:divBdr>
                        <w:top w:val="none" w:sz="0" w:space="0" w:color="auto"/>
                        <w:left w:val="none" w:sz="0" w:space="0" w:color="auto"/>
                        <w:bottom w:val="none" w:sz="0" w:space="0" w:color="auto"/>
                        <w:right w:val="none" w:sz="0" w:space="0" w:color="auto"/>
                      </w:divBdr>
                    </w:div>
                    <w:div w:id="755517245">
                      <w:marLeft w:val="0"/>
                      <w:marRight w:val="0"/>
                      <w:marTop w:val="0"/>
                      <w:marBottom w:val="0"/>
                      <w:divBdr>
                        <w:top w:val="none" w:sz="0" w:space="0" w:color="auto"/>
                        <w:left w:val="none" w:sz="0" w:space="0" w:color="auto"/>
                        <w:bottom w:val="none" w:sz="0" w:space="0" w:color="auto"/>
                        <w:right w:val="none" w:sz="0" w:space="0" w:color="auto"/>
                      </w:divBdr>
                    </w:div>
                    <w:div w:id="268392191">
                      <w:marLeft w:val="0"/>
                      <w:marRight w:val="0"/>
                      <w:marTop w:val="0"/>
                      <w:marBottom w:val="0"/>
                      <w:divBdr>
                        <w:top w:val="none" w:sz="0" w:space="0" w:color="auto"/>
                        <w:left w:val="none" w:sz="0" w:space="0" w:color="auto"/>
                        <w:bottom w:val="none" w:sz="0" w:space="0" w:color="auto"/>
                        <w:right w:val="none" w:sz="0" w:space="0" w:color="auto"/>
                      </w:divBdr>
                    </w:div>
                    <w:div w:id="240719871">
                      <w:marLeft w:val="0"/>
                      <w:marRight w:val="0"/>
                      <w:marTop w:val="0"/>
                      <w:marBottom w:val="0"/>
                      <w:divBdr>
                        <w:top w:val="none" w:sz="0" w:space="0" w:color="auto"/>
                        <w:left w:val="none" w:sz="0" w:space="0" w:color="auto"/>
                        <w:bottom w:val="none" w:sz="0" w:space="0" w:color="auto"/>
                        <w:right w:val="none" w:sz="0" w:space="0" w:color="auto"/>
                      </w:divBdr>
                    </w:div>
                    <w:div w:id="754059452">
                      <w:marLeft w:val="0"/>
                      <w:marRight w:val="0"/>
                      <w:marTop w:val="0"/>
                      <w:marBottom w:val="0"/>
                      <w:divBdr>
                        <w:top w:val="none" w:sz="0" w:space="0" w:color="auto"/>
                        <w:left w:val="none" w:sz="0" w:space="0" w:color="auto"/>
                        <w:bottom w:val="none" w:sz="0" w:space="0" w:color="auto"/>
                        <w:right w:val="none" w:sz="0" w:space="0" w:color="auto"/>
                      </w:divBdr>
                    </w:div>
                    <w:div w:id="480929248">
                      <w:marLeft w:val="0"/>
                      <w:marRight w:val="0"/>
                      <w:marTop w:val="0"/>
                      <w:marBottom w:val="0"/>
                      <w:divBdr>
                        <w:top w:val="none" w:sz="0" w:space="0" w:color="auto"/>
                        <w:left w:val="none" w:sz="0" w:space="0" w:color="auto"/>
                        <w:bottom w:val="none" w:sz="0" w:space="0" w:color="auto"/>
                        <w:right w:val="none" w:sz="0" w:space="0" w:color="auto"/>
                      </w:divBdr>
                    </w:div>
                    <w:div w:id="1571115791">
                      <w:marLeft w:val="0"/>
                      <w:marRight w:val="0"/>
                      <w:marTop w:val="0"/>
                      <w:marBottom w:val="0"/>
                      <w:divBdr>
                        <w:top w:val="none" w:sz="0" w:space="0" w:color="auto"/>
                        <w:left w:val="none" w:sz="0" w:space="0" w:color="auto"/>
                        <w:bottom w:val="none" w:sz="0" w:space="0" w:color="auto"/>
                        <w:right w:val="none" w:sz="0" w:space="0" w:color="auto"/>
                      </w:divBdr>
                    </w:div>
                    <w:div w:id="2136946301">
                      <w:marLeft w:val="0"/>
                      <w:marRight w:val="0"/>
                      <w:marTop w:val="0"/>
                      <w:marBottom w:val="0"/>
                      <w:divBdr>
                        <w:top w:val="none" w:sz="0" w:space="0" w:color="auto"/>
                        <w:left w:val="none" w:sz="0" w:space="0" w:color="auto"/>
                        <w:bottom w:val="none" w:sz="0" w:space="0" w:color="auto"/>
                        <w:right w:val="none" w:sz="0" w:space="0" w:color="auto"/>
                      </w:divBdr>
                    </w:div>
                    <w:div w:id="2049986062">
                      <w:marLeft w:val="0"/>
                      <w:marRight w:val="0"/>
                      <w:marTop w:val="0"/>
                      <w:marBottom w:val="0"/>
                      <w:divBdr>
                        <w:top w:val="none" w:sz="0" w:space="0" w:color="auto"/>
                        <w:left w:val="none" w:sz="0" w:space="0" w:color="auto"/>
                        <w:bottom w:val="none" w:sz="0" w:space="0" w:color="auto"/>
                        <w:right w:val="none" w:sz="0" w:space="0" w:color="auto"/>
                      </w:divBdr>
                    </w:div>
                    <w:div w:id="14693501">
                      <w:marLeft w:val="0"/>
                      <w:marRight w:val="0"/>
                      <w:marTop w:val="0"/>
                      <w:marBottom w:val="0"/>
                      <w:divBdr>
                        <w:top w:val="none" w:sz="0" w:space="0" w:color="auto"/>
                        <w:left w:val="none" w:sz="0" w:space="0" w:color="auto"/>
                        <w:bottom w:val="none" w:sz="0" w:space="0" w:color="auto"/>
                        <w:right w:val="none" w:sz="0" w:space="0" w:color="auto"/>
                      </w:divBdr>
                    </w:div>
                    <w:div w:id="1035469442">
                      <w:marLeft w:val="0"/>
                      <w:marRight w:val="0"/>
                      <w:marTop w:val="0"/>
                      <w:marBottom w:val="0"/>
                      <w:divBdr>
                        <w:top w:val="none" w:sz="0" w:space="0" w:color="auto"/>
                        <w:left w:val="none" w:sz="0" w:space="0" w:color="auto"/>
                        <w:bottom w:val="none" w:sz="0" w:space="0" w:color="auto"/>
                        <w:right w:val="none" w:sz="0" w:space="0" w:color="auto"/>
                      </w:divBdr>
                    </w:div>
                    <w:div w:id="1002855363">
                      <w:marLeft w:val="0"/>
                      <w:marRight w:val="0"/>
                      <w:marTop w:val="0"/>
                      <w:marBottom w:val="0"/>
                      <w:divBdr>
                        <w:top w:val="none" w:sz="0" w:space="0" w:color="auto"/>
                        <w:left w:val="none" w:sz="0" w:space="0" w:color="auto"/>
                        <w:bottom w:val="none" w:sz="0" w:space="0" w:color="auto"/>
                        <w:right w:val="none" w:sz="0" w:space="0" w:color="auto"/>
                      </w:divBdr>
                    </w:div>
                    <w:div w:id="2078477704">
                      <w:marLeft w:val="0"/>
                      <w:marRight w:val="0"/>
                      <w:marTop w:val="0"/>
                      <w:marBottom w:val="0"/>
                      <w:divBdr>
                        <w:top w:val="none" w:sz="0" w:space="0" w:color="auto"/>
                        <w:left w:val="none" w:sz="0" w:space="0" w:color="auto"/>
                        <w:bottom w:val="none" w:sz="0" w:space="0" w:color="auto"/>
                        <w:right w:val="none" w:sz="0" w:space="0" w:color="auto"/>
                      </w:divBdr>
                    </w:div>
                    <w:div w:id="825173236">
                      <w:marLeft w:val="0"/>
                      <w:marRight w:val="0"/>
                      <w:marTop w:val="0"/>
                      <w:marBottom w:val="0"/>
                      <w:divBdr>
                        <w:top w:val="none" w:sz="0" w:space="0" w:color="auto"/>
                        <w:left w:val="none" w:sz="0" w:space="0" w:color="auto"/>
                        <w:bottom w:val="none" w:sz="0" w:space="0" w:color="auto"/>
                        <w:right w:val="none" w:sz="0" w:space="0" w:color="auto"/>
                      </w:divBdr>
                    </w:div>
                    <w:div w:id="656619134">
                      <w:marLeft w:val="0"/>
                      <w:marRight w:val="0"/>
                      <w:marTop w:val="0"/>
                      <w:marBottom w:val="0"/>
                      <w:divBdr>
                        <w:top w:val="none" w:sz="0" w:space="0" w:color="auto"/>
                        <w:left w:val="none" w:sz="0" w:space="0" w:color="auto"/>
                        <w:bottom w:val="none" w:sz="0" w:space="0" w:color="auto"/>
                        <w:right w:val="none" w:sz="0" w:space="0" w:color="auto"/>
                      </w:divBdr>
                    </w:div>
                    <w:div w:id="116801970">
                      <w:marLeft w:val="0"/>
                      <w:marRight w:val="0"/>
                      <w:marTop w:val="0"/>
                      <w:marBottom w:val="0"/>
                      <w:divBdr>
                        <w:top w:val="none" w:sz="0" w:space="0" w:color="auto"/>
                        <w:left w:val="none" w:sz="0" w:space="0" w:color="auto"/>
                        <w:bottom w:val="none" w:sz="0" w:space="0" w:color="auto"/>
                        <w:right w:val="none" w:sz="0" w:space="0" w:color="auto"/>
                      </w:divBdr>
                    </w:div>
                    <w:div w:id="1896772425">
                      <w:marLeft w:val="0"/>
                      <w:marRight w:val="0"/>
                      <w:marTop w:val="0"/>
                      <w:marBottom w:val="0"/>
                      <w:divBdr>
                        <w:top w:val="none" w:sz="0" w:space="0" w:color="auto"/>
                        <w:left w:val="none" w:sz="0" w:space="0" w:color="auto"/>
                        <w:bottom w:val="none" w:sz="0" w:space="0" w:color="auto"/>
                        <w:right w:val="none" w:sz="0" w:space="0" w:color="auto"/>
                      </w:divBdr>
                    </w:div>
                    <w:div w:id="1345012671">
                      <w:marLeft w:val="0"/>
                      <w:marRight w:val="0"/>
                      <w:marTop w:val="0"/>
                      <w:marBottom w:val="0"/>
                      <w:divBdr>
                        <w:top w:val="none" w:sz="0" w:space="0" w:color="auto"/>
                        <w:left w:val="none" w:sz="0" w:space="0" w:color="auto"/>
                        <w:bottom w:val="none" w:sz="0" w:space="0" w:color="auto"/>
                        <w:right w:val="none" w:sz="0" w:space="0" w:color="auto"/>
                      </w:divBdr>
                    </w:div>
                    <w:div w:id="191040752">
                      <w:marLeft w:val="0"/>
                      <w:marRight w:val="0"/>
                      <w:marTop w:val="0"/>
                      <w:marBottom w:val="0"/>
                      <w:divBdr>
                        <w:top w:val="none" w:sz="0" w:space="0" w:color="auto"/>
                        <w:left w:val="none" w:sz="0" w:space="0" w:color="auto"/>
                        <w:bottom w:val="none" w:sz="0" w:space="0" w:color="auto"/>
                        <w:right w:val="none" w:sz="0" w:space="0" w:color="auto"/>
                      </w:divBdr>
                    </w:div>
                    <w:div w:id="1529905140">
                      <w:marLeft w:val="0"/>
                      <w:marRight w:val="0"/>
                      <w:marTop w:val="0"/>
                      <w:marBottom w:val="0"/>
                      <w:divBdr>
                        <w:top w:val="none" w:sz="0" w:space="0" w:color="auto"/>
                        <w:left w:val="none" w:sz="0" w:space="0" w:color="auto"/>
                        <w:bottom w:val="none" w:sz="0" w:space="0" w:color="auto"/>
                        <w:right w:val="none" w:sz="0" w:space="0" w:color="auto"/>
                      </w:divBdr>
                    </w:div>
                    <w:div w:id="750199674">
                      <w:marLeft w:val="0"/>
                      <w:marRight w:val="0"/>
                      <w:marTop w:val="0"/>
                      <w:marBottom w:val="0"/>
                      <w:divBdr>
                        <w:top w:val="none" w:sz="0" w:space="0" w:color="auto"/>
                        <w:left w:val="none" w:sz="0" w:space="0" w:color="auto"/>
                        <w:bottom w:val="none" w:sz="0" w:space="0" w:color="auto"/>
                        <w:right w:val="none" w:sz="0" w:space="0" w:color="auto"/>
                      </w:divBdr>
                    </w:div>
                    <w:div w:id="358554372">
                      <w:marLeft w:val="0"/>
                      <w:marRight w:val="0"/>
                      <w:marTop w:val="0"/>
                      <w:marBottom w:val="0"/>
                      <w:divBdr>
                        <w:top w:val="none" w:sz="0" w:space="0" w:color="auto"/>
                        <w:left w:val="none" w:sz="0" w:space="0" w:color="auto"/>
                        <w:bottom w:val="none" w:sz="0" w:space="0" w:color="auto"/>
                        <w:right w:val="none" w:sz="0" w:space="0" w:color="auto"/>
                      </w:divBdr>
                    </w:div>
                    <w:div w:id="1698971073">
                      <w:marLeft w:val="0"/>
                      <w:marRight w:val="0"/>
                      <w:marTop w:val="0"/>
                      <w:marBottom w:val="0"/>
                      <w:divBdr>
                        <w:top w:val="none" w:sz="0" w:space="0" w:color="auto"/>
                        <w:left w:val="none" w:sz="0" w:space="0" w:color="auto"/>
                        <w:bottom w:val="none" w:sz="0" w:space="0" w:color="auto"/>
                        <w:right w:val="none" w:sz="0" w:space="0" w:color="auto"/>
                      </w:divBdr>
                    </w:div>
                    <w:div w:id="964509810">
                      <w:marLeft w:val="0"/>
                      <w:marRight w:val="0"/>
                      <w:marTop w:val="0"/>
                      <w:marBottom w:val="0"/>
                      <w:divBdr>
                        <w:top w:val="none" w:sz="0" w:space="0" w:color="auto"/>
                        <w:left w:val="none" w:sz="0" w:space="0" w:color="auto"/>
                        <w:bottom w:val="none" w:sz="0" w:space="0" w:color="auto"/>
                        <w:right w:val="none" w:sz="0" w:space="0" w:color="auto"/>
                      </w:divBdr>
                    </w:div>
                    <w:div w:id="1663658299">
                      <w:marLeft w:val="0"/>
                      <w:marRight w:val="0"/>
                      <w:marTop w:val="0"/>
                      <w:marBottom w:val="0"/>
                      <w:divBdr>
                        <w:top w:val="none" w:sz="0" w:space="0" w:color="auto"/>
                        <w:left w:val="none" w:sz="0" w:space="0" w:color="auto"/>
                        <w:bottom w:val="none" w:sz="0" w:space="0" w:color="auto"/>
                        <w:right w:val="none" w:sz="0" w:space="0" w:color="auto"/>
                      </w:divBdr>
                    </w:div>
                    <w:div w:id="532693170">
                      <w:marLeft w:val="0"/>
                      <w:marRight w:val="0"/>
                      <w:marTop w:val="0"/>
                      <w:marBottom w:val="0"/>
                      <w:divBdr>
                        <w:top w:val="none" w:sz="0" w:space="0" w:color="auto"/>
                        <w:left w:val="none" w:sz="0" w:space="0" w:color="auto"/>
                        <w:bottom w:val="none" w:sz="0" w:space="0" w:color="auto"/>
                        <w:right w:val="none" w:sz="0" w:space="0" w:color="auto"/>
                      </w:divBdr>
                    </w:div>
                    <w:div w:id="117723400">
                      <w:marLeft w:val="0"/>
                      <w:marRight w:val="0"/>
                      <w:marTop w:val="0"/>
                      <w:marBottom w:val="0"/>
                      <w:divBdr>
                        <w:top w:val="none" w:sz="0" w:space="0" w:color="auto"/>
                        <w:left w:val="none" w:sz="0" w:space="0" w:color="auto"/>
                        <w:bottom w:val="none" w:sz="0" w:space="0" w:color="auto"/>
                        <w:right w:val="none" w:sz="0" w:space="0" w:color="auto"/>
                      </w:divBdr>
                    </w:div>
                    <w:div w:id="1248076961">
                      <w:marLeft w:val="0"/>
                      <w:marRight w:val="0"/>
                      <w:marTop w:val="0"/>
                      <w:marBottom w:val="0"/>
                      <w:divBdr>
                        <w:top w:val="none" w:sz="0" w:space="0" w:color="auto"/>
                        <w:left w:val="none" w:sz="0" w:space="0" w:color="auto"/>
                        <w:bottom w:val="none" w:sz="0" w:space="0" w:color="auto"/>
                        <w:right w:val="none" w:sz="0" w:space="0" w:color="auto"/>
                      </w:divBdr>
                    </w:div>
                    <w:div w:id="1099250290">
                      <w:marLeft w:val="0"/>
                      <w:marRight w:val="0"/>
                      <w:marTop w:val="0"/>
                      <w:marBottom w:val="0"/>
                      <w:divBdr>
                        <w:top w:val="none" w:sz="0" w:space="0" w:color="auto"/>
                        <w:left w:val="none" w:sz="0" w:space="0" w:color="auto"/>
                        <w:bottom w:val="none" w:sz="0" w:space="0" w:color="auto"/>
                        <w:right w:val="none" w:sz="0" w:space="0" w:color="auto"/>
                      </w:divBdr>
                    </w:div>
                    <w:div w:id="1392851836">
                      <w:marLeft w:val="0"/>
                      <w:marRight w:val="0"/>
                      <w:marTop w:val="0"/>
                      <w:marBottom w:val="0"/>
                      <w:divBdr>
                        <w:top w:val="none" w:sz="0" w:space="0" w:color="auto"/>
                        <w:left w:val="none" w:sz="0" w:space="0" w:color="auto"/>
                        <w:bottom w:val="none" w:sz="0" w:space="0" w:color="auto"/>
                        <w:right w:val="none" w:sz="0" w:space="0" w:color="auto"/>
                      </w:divBdr>
                    </w:div>
                    <w:div w:id="603732608">
                      <w:marLeft w:val="0"/>
                      <w:marRight w:val="0"/>
                      <w:marTop w:val="0"/>
                      <w:marBottom w:val="0"/>
                      <w:divBdr>
                        <w:top w:val="none" w:sz="0" w:space="0" w:color="auto"/>
                        <w:left w:val="none" w:sz="0" w:space="0" w:color="auto"/>
                        <w:bottom w:val="none" w:sz="0" w:space="0" w:color="auto"/>
                        <w:right w:val="none" w:sz="0" w:space="0" w:color="auto"/>
                      </w:divBdr>
                    </w:div>
                    <w:div w:id="1765954734">
                      <w:marLeft w:val="0"/>
                      <w:marRight w:val="0"/>
                      <w:marTop w:val="0"/>
                      <w:marBottom w:val="0"/>
                      <w:divBdr>
                        <w:top w:val="none" w:sz="0" w:space="0" w:color="auto"/>
                        <w:left w:val="none" w:sz="0" w:space="0" w:color="auto"/>
                        <w:bottom w:val="none" w:sz="0" w:space="0" w:color="auto"/>
                        <w:right w:val="none" w:sz="0" w:space="0" w:color="auto"/>
                      </w:divBdr>
                    </w:div>
                    <w:div w:id="1024289479">
                      <w:marLeft w:val="0"/>
                      <w:marRight w:val="0"/>
                      <w:marTop w:val="0"/>
                      <w:marBottom w:val="0"/>
                      <w:divBdr>
                        <w:top w:val="none" w:sz="0" w:space="0" w:color="auto"/>
                        <w:left w:val="none" w:sz="0" w:space="0" w:color="auto"/>
                        <w:bottom w:val="none" w:sz="0" w:space="0" w:color="auto"/>
                        <w:right w:val="none" w:sz="0" w:space="0" w:color="auto"/>
                      </w:divBdr>
                    </w:div>
                    <w:div w:id="1996104555">
                      <w:marLeft w:val="0"/>
                      <w:marRight w:val="0"/>
                      <w:marTop w:val="0"/>
                      <w:marBottom w:val="0"/>
                      <w:divBdr>
                        <w:top w:val="none" w:sz="0" w:space="0" w:color="auto"/>
                        <w:left w:val="none" w:sz="0" w:space="0" w:color="auto"/>
                        <w:bottom w:val="none" w:sz="0" w:space="0" w:color="auto"/>
                        <w:right w:val="none" w:sz="0" w:space="0" w:color="auto"/>
                      </w:divBdr>
                    </w:div>
                    <w:div w:id="2021813583">
                      <w:marLeft w:val="0"/>
                      <w:marRight w:val="0"/>
                      <w:marTop w:val="0"/>
                      <w:marBottom w:val="0"/>
                      <w:divBdr>
                        <w:top w:val="none" w:sz="0" w:space="0" w:color="auto"/>
                        <w:left w:val="none" w:sz="0" w:space="0" w:color="auto"/>
                        <w:bottom w:val="none" w:sz="0" w:space="0" w:color="auto"/>
                        <w:right w:val="none" w:sz="0" w:space="0" w:color="auto"/>
                      </w:divBdr>
                    </w:div>
                    <w:div w:id="295336325">
                      <w:marLeft w:val="0"/>
                      <w:marRight w:val="0"/>
                      <w:marTop w:val="0"/>
                      <w:marBottom w:val="0"/>
                      <w:divBdr>
                        <w:top w:val="none" w:sz="0" w:space="0" w:color="auto"/>
                        <w:left w:val="none" w:sz="0" w:space="0" w:color="auto"/>
                        <w:bottom w:val="none" w:sz="0" w:space="0" w:color="auto"/>
                        <w:right w:val="none" w:sz="0" w:space="0" w:color="auto"/>
                      </w:divBdr>
                    </w:div>
                    <w:div w:id="1508980977">
                      <w:marLeft w:val="0"/>
                      <w:marRight w:val="0"/>
                      <w:marTop w:val="0"/>
                      <w:marBottom w:val="0"/>
                      <w:divBdr>
                        <w:top w:val="none" w:sz="0" w:space="0" w:color="auto"/>
                        <w:left w:val="none" w:sz="0" w:space="0" w:color="auto"/>
                        <w:bottom w:val="none" w:sz="0" w:space="0" w:color="auto"/>
                        <w:right w:val="none" w:sz="0" w:space="0" w:color="auto"/>
                      </w:divBdr>
                    </w:div>
                    <w:div w:id="432939839">
                      <w:marLeft w:val="0"/>
                      <w:marRight w:val="0"/>
                      <w:marTop w:val="0"/>
                      <w:marBottom w:val="0"/>
                      <w:divBdr>
                        <w:top w:val="none" w:sz="0" w:space="0" w:color="auto"/>
                        <w:left w:val="none" w:sz="0" w:space="0" w:color="auto"/>
                        <w:bottom w:val="none" w:sz="0" w:space="0" w:color="auto"/>
                        <w:right w:val="none" w:sz="0" w:space="0" w:color="auto"/>
                      </w:divBdr>
                    </w:div>
                    <w:div w:id="1204639823">
                      <w:marLeft w:val="0"/>
                      <w:marRight w:val="0"/>
                      <w:marTop w:val="0"/>
                      <w:marBottom w:val="0"/>
                      <w:divBdr>
                        <w:top w:val="none" w:sz="0" w:space="0" w:color="auto"/>
                        <w:left w:val="none" w:sz="0" w:space="0" w:color="auto"/>
                        <w:bottom w:val="none" w:sz="0" w:space="0" w:color="auto"/>
                        <w:right w:val="none" w:sz="0" w:space="0" w:color="auto"/>
                      </w:divBdr>
                    </w:div>
                    <w:div w:id="1353605907">
                      <w:marLeft w:val="0"/>
                      <w:marRight w:val="0"/>
                      <w:marTop w:val="0"/>
                      <w:marBottom w:val="0"/>
                      <w:divBdr>
                        <w:top w:val="none" w:sz="0" w:space="0" w:color="auto"/>
                        <w:left w:val="none" w:sz="0" w:space="0" w:color="auto"/>
                        <w:bottom w:val="none" w:sz="0" w:space="0" w:color="auto"/>
                        <w:right w:val="none" w:sz="0" w:space="0" w:color="auto"/>
                      </w:divBdr>
                    </w:div>
                    <w:div w:id="1948612441">
                      <w:marLeft w:val="0"/>
                      <w:marRight w:val="0"/>
                      <w:marTop w:val="0"/>
                      <w:marBottom w:val="0"/>
                      <w:divBdr>
                        <w:top w:val="none" w:sz="0" w:space="0" w:color="auto"/>
                        <w:left w:val="none" w:sz="0" w:space="0" w:color="auto"/>
                        <w:bottom w:val="none" w:sz="0" w:space="0" w:color="auto"/>
                        <w:right w:val="none" w:sz="0" w:space="0" w:color="auto"/>
                      </w:divBdr>
                    </w:div>
                    <w:div w:id="1196849924">
                      <w:marLeft w:val="0"/>
                      <w:marRight w:val="0"/>
                      <w:marTop w:val="0"/>
                      <w:marBottom w:val="0"/>
                      <w:divBdr>
                        <w:top w:val="none" w:sz="0" w:space="0" w:color="auto"/>
                        <w:left w:val="none" w:sz="0" w:space="0" w:color="auto"/>
                        <w:bottom w:val="none" w:sz="0" w:space="0" w:color="auto"/>
                        <w:right w:val="none" w:sz="0" w:space="0" w:color="auto"/>
                      </w:divBdr>
                    </w:div>
                    <w:div w:id="1401977759">
                      <w:marLeft w:val="0"/>
                      <w:marRight w:val="0"/>
                      <w:marTop w:val="0"/>
                      <w:marBottom w:val="0"/>
                      <w:divBdr>
                        <w:top w:val="none" w:sz="0" w:space="0" w:color="auto"/>
                        <w:left w:val="none" w:sz="0" w:space="0" w:color="auto"/>
                        <w:bottom w:val="none" w:sz="0" w:space="0" w:color="auto"/>
                        <w:right w:val="none" w:sz="0" w:space="0" w:color="auto"/>
                      </w:divBdr>
                    </w:div>
                    <w:div w:id="933130211">
                      <w:marLeft w:val="0"/>
                      <w:marRight w:val="0"/>
                      <w:marTop w:val="0"/>
                      <w:marBottom w:val="0"/>
                      <w:divBdr>
                        <w:top w:val="none" w:sz="0" w:space="0" w:color="auto"/>
                        <w:left w:val="none" w:sz="0" w:space="0" w:color="auto"/>
                        <w:bottom w:val="none" w:sz="0" w:space="0" w:color="auto"/>
                        <w:right w:val="none" w:sz="0" w:space="0" w:color="auto"/>
                      </w:divBdr>
                    </w:div>
                    <w:div w:id="136384658">
                      <w:marLeft w:val="0"/>
                      <w:marRight w:val="0"/>
                      <w:marTop w:val="0"/>
                      <w:marBottom w:val="0"/>
                      <w:divBdr>
                        <w:top w:val="none" w:sz="0" w:space="0" w:color="auto"/>
                        <w:left w:val="none" w:sz="0" w:space="0" w:color="auto"/>
                        <w:bottom w:val="none" w:sz="0" w:space="0" w:color="auto"/>
                        <w:right w:val="none" w:sz="0" w:space="0" w:color="auto"/>
                      </w:divBdr>
                    </w:div>
                    <w:div w:id="1320114158">
                      <w:marLeft w:val="0"/>
                      <w:marRight w:val="0"/>
                      <w:marTop w:val="0"/>
                      <w:marBottom w:val="0"/>
                      <w:divBdr>
                        <w:top w:val="none" w:sz="0" w:space="0" w:color="auto"/>
                        <w:left w:val="none" w:sz="0" w:space="0" w:color="auto"/>
                        <w:bottom w:val="none" w:sz="0" w:space="0" w:color="auto"/>
                        <w:right w:val="none" w:sz="0" w:space="0" w:color="auto"/>
                      </w:divBdr>
                    </w:div>
                    <w:div w:id="2030138973">
                      <w:marLeft w:val="0"/>
                      <w:marRight w:val="0"/>
                      <w:marTop w:val="0"/>
                      <w:marBottom w:val="0"/>
                      <w:divBdr>
                        <w:top w:val="none" w:sz="0" w:space="0" w:color="auto"/>
                        <w:left w:val="none" w:sz="0" w:space="0" w:color="auto"/>
                        <w:bottom w:val="none" w:sz="0" w:space="0" w:color="auto"/>
                        <w:right w:val="none" w:sz="0" w:space="0" w:color="auto"/>
                      </w:divBdr>
                    </w:div>
                    <w:div w:id="10451280">
                      <w:marLeft w:val="0"/>
                      <w:marRight w:val="0"/>
                      <w:marTop w:val="0"/>
                      <w:marBottom w:val="0"/>
                      <w:divBdr>
                        <w:top w:val="none" w:sz="0" w:space="0" w:color="auto"/>
                        <w:left w:val="none" w:sz="0" w:space="0" w:color="auto"/>
                        <w:bottom w:val="none" w:sz="0" w:space="0" w:color="auto"/>
                        <w:right w:val="none" w:sz="0" w:space="0" w:color="auto"/>
                      </w:divBdr>
                    </w:div>
                    <w:div w:id="255528310">
                      <w:marLeft w:val="0"/>
                      <w:marRight w:val="0"/>
                      <w:marTop w:val="0"/>
                      <w:marBottom w:val="0"/>
                      <w:divBdr>
                        <w:top w:val="none" w:sz="0" w:space="0" w:color="auto"/>
                        <w:left w:val="none" w:sz="0" w:space="0" w:color="auto"/>
                        <w:bottom w:val="none" w:sz="0" w:space="0" w:color="auto"/>
                        <w:right w:val="none" w:sz="0" w:space="0" w:color="auto"/>
                      </w:divBdr>
                    </w:div>
                    <w:div w:id="45685047">
                      <w:marLeft w:val="0"/>
                      <w:marRight w:val="0"/>
                      <w:marTop w:val="0"/>
                      <w:marBottom w:val="0"/>
                      <w:divBdr>
                        <w:top w:val="none" w:sz="0" w:space="0" w:color="auto"/>
                        <w:left w:val="none" w:sz="0" w:space="0" w:color="auto"/>
                        <w:bottom w:val="none" w:sz="0" w:space="0" w:color="auto"/>
                        <w:right w:val="none" w:sz="0" w:space="0" w:color="auto"/>
                      </w:divBdr>
                    </w:div>
                    <w:div w:id="1552960158">
                      <w:marLeft w:val="0"/>
                      <w:marRight w:val="0"/>
                      <w:marTop w:val="0"/>
                      <w:marBottom w:val="0"/>
                      <w:divBdr>
                        <w:top w:val="none" w:sz="0" w:space="0" w:color="auto"/>
                        <w:left w:val="none" w:sz="0" w:space="0" w:color="auto"/>
                        <w:bottom w:val="none" w:sz="0" w:space="0" w:color="auto"/>
                        <w:right w:val="none" w:sz="0" w:space="0" w:color="auto"/>
                      </w:divBdr>
                    </w:div>
                    <w:div w:id="847257859">
                      <w:marLeft w:val="0"/>
                      <w:marRight w:val="0"/>
                      <w:marTop w:val="0"/>
                      <w:marBottom w:val="0"/>
                      <w:divBdr>
                        <w:top w:val="none" w:sz="0" w:space="0" w:color="auto"/>
                        <w:left w:val="none" w:sz="0" w:space="0" w:color="auto"/>
                        <w:bottom w:val="none" w:sz="0" w:space="0" w:color="auto"/>
                        <w:right w:val="none" w:sz="0" w:space="0" w:color="auto"/>
                      </w:divBdr>
                    </w:div>
                    <w:div w:id="1991245898">
                      <w:marLeft w:val="0"/>
                      <w:marRight w:val="0"/>
                      <w:marTop w:val="0"/>
                      <w:marBottom w:val="0"/>
                      <w:divBdr>
                        <w:top w:val="none" w:sz="0" w:space="0" w:color="auto"/>
                        <w:left w:val="none" w:sz="0" w:space="0" w:color="auto"/>
                        <w:bottom w:val="none" w:sz="0" w:space="0" w:color="auto"/>
                        <w:right w:val="none" w:sz="0" w:space="0" w:color="auto"/>
                      </w:divBdr>
                    </w:div>
                    <w:div w:id="777335008">
                      <w:marLeft w:val="0"/>
                      <w:marRight w:val="0"/>
                      <w:marTop w:val="0"/>
                      <w:marBottom w:val="0"/>
                      <w:divBdr>
                        <w:top w:val="none" w:sz="0" w:space="0" w:color="auto"/>
                        <w:left w:val="none" w:sz="0" w:space="0" w:color="auto"/>
                        <w:bottom w:val="none" w:sz="0" w:space="0" w:color="auto"/>
                        <w:right w:val="none" w:sz="0" w:space="0" w:color="auto"/>
                      </w:divBdr>
                    </w:div>
                    <w:div w:id="417940812">
                      <w:marLeft w:val="0"/>
                      <w:marRight w:val="0"/>
                      <w:marTop w:val="0"/>
                      <w:marBottom w:val="0"/>
                      <w:divBdr>
                        <w:top w:val="none" w:sz="0" w:space="0" w:color="auto"/>
                        <w:left w:val="none" w:sz="0" w:space="0" w:color="auto"/>
                        <w:bottom w:val="none" w:sz="0" w:space="0" w:color="auto"/>
                        <w:right w:val="none" w:sz="0" w:space="0" w:color="auto"/>
                      </w:divBdr>
                    </w:div>
                    <w:div w:id="209077844">
                      <w:marLeft w:val="0"/>
                      <w:marRight w:val="0"/>
                      <w:marTop w:val="0"/>
                      <w:marBottom w:val="0"/>
                      <w:divBdr>
                        <w:top w:val="none" w:sz="0" w:space="0" w:color="auto"/>
                        <w:left w:val="none" w:sz="0" w:space="0" w:color="auto"/>
                        <w:bottom w:val="none" w:sz="0" w:space="0" w:color="auto"/>
                        <w:right w:val="none" w:sz="0" w:space="0" w:color="auto"/>
                      </w:divBdr>
                    </w:div>
                    <w:div w:id="365377626">
                      <w:marLeft w:val="0"/>
                      <w:marRight w:val="0"/>
                      <w:marTop w:val="0"/>
                      <w:marBottom w:val="0"/>
                      <w:divBdr>
                        <w:top w:val="none" w:sz="0" w:space="0" w:color="auto"/>
                        <w:left w:val="none" w:sz="0" w:space="0" w:color="auto"/>
                        <w:bottom w:val="none" w:sz="0" w:space="0" w:color="auto"/>
                        <w:right w:val="none" w:sz="0" w:space="0" w:color="auto"/>
                      </w:divBdr>
                    </w:div>
                    <w:div w:id="1757089132">
                      <w:marLeft w:val="0"/>
                      <w:marRight w:val="0"/>
                      <w:marTop w:val="0"/>
                      <w:marBottom w:val="0"/>
                      <w:divBdr>
                        <w:top w:val="none" w:sz="0" w:space="0" w:color="auto"/>
                        <w:left w:val="none" w:sz="0" w:space="0" w:color="auto"/>
                        <w:bottom w:val="none" w:sz="0" w:space="0" w:color="auto"/>
                        <w:right w:val="none" w:sz="0" w:space="0" w:color="auto"/>
                      </w:divBdr>
                    </w:div>
                    <w:div w:id="1791364186">
                      <w:marLeft w:val="0"/>
                      <w:marRight w:val="0"/>
                      <w:marTop w:val="0"/>
                      <w:marBottom w:val="0"/>
                      <w:divBdr>
                        <w:top w:val="none" w:sz="0" w:space="0" w:color="auto"/>
                        <w:left w:val="none" w:sz="0" w:space="0" w:color="auto"/>
                        <w:bottom w:val="none" w:sz="0" w:space="0" w:color="auto"/>
                        <w:right w:val="none" w:sz="0" w:space="0" w:color="auto"/>
                      </w:divBdr>
                    </w:div>
                    <w:div w:id="1589461357">
                      <w:marLeft w:val="0"/>
                      <w:marRight w:val="0"/>
                      <w:marTop w:val="0"/>
                      <w:marBottom w:val="0"/>
                      <w:divBdr>
                        <w:top w:val="none" w:sz="0" w:space="0" w:color="auto"/>
                        <w:left w:val="none" w:sz="0" w:space="0" w:color="auto"/>
                        <w:bottom w:val="none" w:sz="0" w:space="0" w:color="auto"/>
                        <w:right w:val="none" w:sz="0" w:space="0" w:color="auto"/>
                      </w:divBdr>
                    </w:div>
                    <w:div w:id="202526566">
                      <w:marLeft w:val="0"/>
                      <w:marRight w:val="0"/>
                      <w:marTop w:val="0"/>
                      <w:marBottom w:val="0"/>
                      <w:divBdr>
                        <w:top w:val="none" w:sz="0" w:space="0" w:color="auto"/>
                        <w:left w:val="none" w:sz="0" w:space="0" w:color="auto"/>
                        <w:bottom w:val="none" w:sz="0" w:space="0" w:color="auto"/>
                        <w:right w:val="none" w:sz="0" w:space="0" w:color="auto"/>
                      </w:divBdr>
                    </w:div>
                    <w:div w:id="364411566">
                      <w:marLeft w:val="0"/>
                      <w:marRight w:val="0"/>
                      <w:marTop w:val="0"/>
                      <w:marBottom w:val="0"/>
                      <w:divBdr>
                        <w:top w:val="none" w:sz="0" w:space="0" w:color="auto"/>
                        <w:left w:val="none" w:sz="0" w:space="0" w:color="auto"/>
                        <w:bottom w:val="none" w:sz="0" w:space="0" w:color="auto"/>
                        <w:right w:val="none" w:sz="0" w:space="0" w:color="auto"/>
                      </w:divBdr>
                    </w:div>
                    <w:div w:id="565067896">
                      <w:marLeft w:val="0"/>
                      <w:marRight w:val="0"/>
                      <w:marTop w:val="0"/>
                      <w:marBottom w:val="0"/>
                      <w:divBdr>
                        <w:top w:val="none" w:sz="0" w:space="0" w:color="auto"/>
                        <w:left w:val="none" w:sz="0" w:space="0" w:color="auto"/>
                        <w:bottom w:val="none" w:sz="0" w:space="0" w:color="auto"/>
                        <w:right w:val="none" w:sz="0" w:space="0" w:color="auto"/>
                      </w:divBdr>
                    </w:div>
                    <w:div w:id="1465924481">
                      <w:marLeft w:val="0"/>
                      <w:marRight w:val="0"/>
                      <w:marTop w:val="0"/>
                      <w:marBottom w:val="0"/>
                      <w:divBdr>
                        <w:top w:val="none" w:sz="0" w:space="0" w:color="auto"/>
                        <w:left w:val="none" w:sz="0" w:space="0" w:color="auto"/>
                        <w:bottom w:val="none" w:sz="0" w:space="0" w:color="auto"/>
                        <w:right w:val="none" w:sz="0" w:space="0" w:color="auto"/>
                      </w:divBdr>
                    </w:div>
                    <w:div w:id="1380667182">
                      <w:marLeft w:val="0"/>
                      <w:marRight w:val="0"/>
                      <w:marTop w:val="0"/>
                      <w:marBottom w:val="0"/>
                      <w:divBdr>
                        <w:top w:val="none" w:sz="0" w:space="0" w:color="auto"/>
                        <w:left w:val="none" w:sz="0" w:space="0" w:color="auto"/>
                        <w:bottom w:val="none" w:sz="0" w:space="0" w:color="auto"/>
                        <w:right w:val="none" w:sz="0" w:space="0" w:color="auto"/>
                      </w:divBdr>
                    </w:div>
                    <w:div w:id="1115061329">
                      <w:marLeft w:val="0"/>
                      <w:marRight w:val="0"/>
                      <w:marTop w:val="0"/>
                      <w:marBottom w:val="0"/>
                      <w:divBdr>
                        <w:top w:val="none" w:sz="0" w:space="0" w:color="auto"/>
                        <w:left w:val="none" w:sz="0" w:space="0" w:color="auto"/>
                        <w:bottom w:val="none" w:sz="0" w:space="0" w:color="auto"/>
                        <w:right w:val="none" w:sz="0" w:space="0" w:color="auto"/>
                      </w:divBdr>
                    </w:div>
                    <w:div w:id="1362246538">
                      <w:marLeft w:val="0"/>
                      <w:marRight w:val="0"/>
                      <w:marTop w:val="0"/>
                      <w:marBottom w:val="0"/>
                      <w:divBdr>
                        <w:top w:val="none" w:sz="0" w:space="0" w:color="auto"/>
                        <w:left w:val="none" w:sz="0" w:space="0" w:color="auto"/>
                        <w:bottom w:val="none" w:sz="0" w:space="0" w:color="auto"/>
                        <w:right w:val="none" w:sz="0" w:space="0" w:color="auto"/>
                      </w:divBdr>
                    </w:div>
                    <w:div w:id="1024525129">
                      <w:marLeft w:val="0"/>
                      <w:marRight w:val="0"/>
                      <w:marTop w:val="0"/>
                      <w:marBottom w:val="0"/>
                      <w:divBdr>
                        <w:top w:val="none" w:sz="0" w:space="0" w:color="auto"/>
                        <w:left w:val="none" w:sz="0" w:space="0" w:color="auto"/>
                        <w:bottom w:val="none" w:sz="0" w:space="0" w:color="auto"/>
                        <w:right w:val="none" w:sz="0" w:space="0" w:color="auto"/>
                      </w:divBdr>
                    </w:div>
                    <w:div w:id="545602409">
                      <w:marLeft w:val="0"/>
                      <w:marRight w:val="0"/>
                      <w:marTop w:val="0"/>
                      <w:marBottom w:val="0"/>
                      <w:divBdr>
                        <w:top w:val="none" w:sz="0" w:space="0" w:color="auto"/>
                        <w:left w:val="none" w:sz="0" w:space="0" w:color="auto"/>
                        <w:bottom w:val="none" w:sz="0" w:space="0" w:color="auto"/>
                        <w:right w:val="none" w:sz="0" w:space="0" w:color="auto"/>
                      </w:divBdr>
                    </w:div>
                    <w:div w:id="1064178269">
                      <w:marLeft w:val="0"/>
                      <w:marRight w:val="0"/>
                      <w:marTop w:val="0"/>
                      <w:marBottom w:val="0"/>
                      <w:divBdr>
                        <w:top w:val="none" w:sz="0" w:space="0" w:color="auto"/>
                        <w:left w:val="none" w:sz="0" w:space="0" w:color="auto"/>
                        <w:bottom w:val="none" w:sz="0" w:space="0" w:color="auto"/>
                        <w:right w:val="none" w:sz="0" w:space="0" w:color="auto"/>
                      </w:divBdr>
                    </w:div>
                    <w:div w:id="1976518840">
                      <w:marLeft w:val="0"/>
                      <w:marRight w:val="0"/>
                      <w:marTop w:val="0"/>
                      <w:marBottom w:val="0"/>
                      <w:divBdr>
                        <w:top w:val="none" w:sz="0" w:space="0" w:color="auto"/>
                        <w:left w:val="none" w:sz="0" w:space="0" w:color="auto"/>
                        <w:bottom w:val="none" w:sz="0" w:space="0" w:color="auto"/>
                        <w:right w:val="none" w:sz="0" w:space="0" w:color="auto"/>
                      </w:divBdr>
                    </w:div>
                    <w:div w:id="1709986424">
                      <w:marLeft w:val="0"/>
                      <w:marRight w:val="0"/>
                      <w:marTop w:val="0"/>
                      <w:marBottom w:val="0"/>
                      <w:divBdr>
                        <w:top w:val="none" w:sz="0" w:space="0" w:color="auto"/>
                        <w:left w:val="none" w:sz="0" w:space="0" w:color="auto"/>
                        <w:bottom w:val="none" w:sz="0" w:space="0" w:color="auto"/>
                        <w:right w:val="none" w:sz="0" w:space="0" w:color="auto"/>
                      </w:divBdr>
                    </w:div>
                    <w:div w:id="1958370235">
                      <w:marLeft w:val="0"/>
                      <w:marRight w:val="0"/>
                      <w:marTop w:val="0"/>
                      <w:marBottom w:val="0"/>
                      <w:divBdr>
                        <w:top w:val="none" w:sz="0" w:space="0" w:color="auto"/>
                        <w:left w:val="none" w:sz="0" w:space="0" w:color="auto"/>
                        <w:bottom w:val="none" w:sz="0" w:space="0" w:color="auto"/>
                        <w:right w:val="none" w:sz="0" w:space="0" w:color="auto"/>
                      </w:divBdr>
                    </w:div>
                    <w:div w:id="658071689">
                      <w:marLeft w:val="0"/>
                      <w:marRight w:val="0"/>
                      <w:marTop w:val="0"/>
                      <w:marBottom w:val="0"/>
                      <w:divBdr>
                        <w:top w:val="none" w:sz="0" w:space="0" w:color="auto"/>
                        <w:left w:val="none" w:sz="0" w:space="0" w:color="auto"/>
                        <w:bottom w:val="none" w:sz="0" w:space="0" w:color="auto"/>
                        <w:right w:val="none" w:sz="0" w:space="0" w:color="auto"/>
                      </w:divBdr>
                    </w:div>
                    <w:div w:id="247154328">
                      <w:marLeft w:val="0"/>
                      <w:marRight w:val="0"/>
                      <w:marTop w:val="0"/>
                      <w:marBottom w:val="0"/>
                      <w:divBdr>
                        <w:top w:val="none" w:sz="0" w:space="0" w:color="auto"/>
                        <w:left w:val="none" w:sz="0" w:space="0" w:color="auto"/>
                        <w:bottom w:val="none" w:sz="0" w:space="0" w:color="auto"/>
                        <w:right w:val="none" w:sz="0" w:space="0" w:color="auto"/>
                      </w:divBdr>
                    </w:div>
                    <w:div w:id="1411611141">
                      <w:marLeft w:val="0"/>
                      <w:marRight w:val="0"/>
                      <w:marTop w:val="0"/>
                      <w:marBottom w:val="0"/>
                      <w:divBdr>
                        <w:top w:val="none" w:sz="0" w:space="0" w:color="auto"/>
                        <w:left w:val="none" w:sz="0" w:space="0" w:color="auto"/>
                        <w:bottom w:val="none" w:sz="0" w:space="0" w:color="auto"/>
                        <w:right w:val="none" w:sz="0" w:space="0" w:color="auto"/>
                      </w:divBdr>
                    </w:div>
                    <w:div w:id="821190520">
                      <w:marLeft w:val="0"/>
                      <w:marRight w:val="0"/>
                      <w:marTop w:val="0"/>
                      <w:marBottom w:val="0"/>
                      <w:divBdr>
                        <w:top w:val="none" w:sz="0" w:space="0" w:color="auto"/>
                        <w:left w:val="none" w:sz="0" w:space="0" w:color="auto"/>
                        <w:bottom w:val="none" w:sz="0" w:space="0" w:color="auto"/>
                        <w:right w:val="none" w:sz="0" w:space="0" w:color="auto"/>
                      </w:divBdr>
                    </w:div>
                    <w:div w:id="547033333">
                      <w:marLeft w:val="0"/>
                      <w:marRight w:val="0"/>
                      <w:marTop w:val="0"/>
                      <w:marBottom w:val="0"/>
                      <w:divBdr>
                        <w:top w:val="none" w:sz="0" w:space="0" w:color="auto"/>
                        <w:left w:val="none" w:sz="0" w:space="0" w:color="auto"/>
                        <w:bottom w:val="none" w:sz="0" w:space="0" w:color="auto"/>
                        <w:right w:val="none" w:sz="0" w:space="0" w:color="auto"/>
                      </w:divBdr>
                    </w:div>
                    <w:div w:id="585846682">
                      <w:marLeft w:val="0"/>
                      <w:marRight w:val="0"/>
                      <w:marTop w:val="0"/>
                      <w:marBottom w:val="0"/>
                      <w:divBdr>
                        <w:top w:val="none" w:sz="0" w:space="0" w:color="auto"/>
                        <w:left w:val="none" w:sz="0" w:space="0" w:color="auto"/>
                        <w:bottom w:val="none" w:sz="0" w:space="0" w:color="auto"/>
                        <w:right w:val="none" w:sz="0" w:space="0" w:color="auto"/>
                      </w:divBdr>
                    </w:div>
                    <w:div w:id="1457525422">
                      <w:marLeft w:val="0"/>
                      <w:marRight w:val="0"/>
                      <w:marTop w:val="0"/>
                      <w:marBottom w:val="0"/>
                      <w:divBdr>
                        <w:top w:val="none" w:sz="0" w:space="0" w:color="auto"/>
                        <w:left w:val="none" w:sz="0" w:space="0" w:color="auto"/>
                        <w:bottom w:val="none" w:sz="0" w:space="0" w:color="auto"/>
                        <w:right w:val="none" w:sz="0" w:space="0" w:color="auto"/>
                      </w:divBdr>
                    </w:div>
                    <w:div w:id="677122249">
                      <w:marLeft w:val="0"/>
                      <w:marRight w:val="0"/>
                      <w:marTop w:val="0"/>
                      <w:marBottom w:val="0"/>
                      <w:divBdr>
                        <w:top w:val="none" w:sz="0" w:space="0" w:color="auto"/>
                        <w:left w:val="none" w:sz="0" w:space="0" w:color="auto"/>
                        <w:bottom w:val="none" w:sz="0" w:space="0" w:color="auto"/>
                        <w:right w:val="none" w:sz="0" w:space="0" w:color="auto"/>
                      </w:divBdr>
                    </w:div>
                    <w:div w:id="1757240436">
                      <w:marLeft w:val="0"/>
                      <w:marRight w:val="0"/>
                      <w:marTop w:val="0"/>
                      <w:marBottom w:val="0"/>
                      <w:divBdr>
                        <w:top w:val="none" w:sz="0" w:space="0" w:color="auto"/>
                        <w:left w:val="none" w:sz="0" w:space="0" w:color="auto"/>
                        <w:bottom w:val="none" w:sz="0" w:space="0" w:color="auto"/>
                        <w:right w:val="none" w:sz="0" w:space="0" w:color="auto"/>
                      </w:divBdr>
                    </w:div>
                    <w:div w:id="874460215">
                      <w:marLeft w:val="0"/>
                      <w:marRight w:val="0"/>
                      <w:marTop w:val="0"/>
                      <w:marBottom w:val="0"/>
                      <w:divBdr>
                        <w:top w:val="none" w:sz="0" w:space="0" w:color="auto"/>
                        <w:left w:val="none" w:sz="0" w:space="0" w:color="auto"/>
                        <w:bottom w:val="none" w:sz="0" w:space="0" w:color="auto"/>
                        <w:right w:val="none" w:sz="0" w:space="0" w:color="auto"/>
                      </w:divBdr>
                    </w:div>
                    <w:div w:id="879131612">
                      <w:marLeft w:val="0"/>
                      <w:marRight w:val="0"/>
                      <w:marTop w:val="0"/>
                      <w:marBottom w:val="0"/>
                      <w:divBdr>
                        <w:top w:val="none" w:sz="0" w:space="0" w:color="auto"/>
                        <w:left w:val="none" w:sz="0" w:space="0" w:color="auto"/>
                        <w:bottom w:val="none" w:sz="0" w:space="0" w:color="auto"/>
                        <w:right w:val="none" w:sz="0" w:space="0" w:color="auto"/>
                      </w:divBdr>
                    </w:div>
                    <w:div w:id="1579171067">
                      <w:marLeft w:val="0"/>
                      <w:marRight w:val="0"/>
                      <w:marTop w:val="0"/>
                      <w:marBottom w:val="0"/>
                      <w:divBdr>
                        <w:top w:val="none" w:sz="0" w:space="0" w:color="auto"/>
                        <w:left w:val="none" w:sz="0" w:space="0" w:color="auto"/>
                        <w:bottom w:val="none" w:sz="0" w:space="0" w:color="auto"/>
                        <w:right w:val="none" w:sz="0" w:space="0" w:color="auto"/>
                      </w:divBdr>
                    </w:div>
                    <w:div w:id="107552576">
                      <w:marLeft w:val="0"/>
                      <w:marRight w:val="0"/>
                      <w:marTop w:val="0"/>
                      <w:marBottom w:val="0"/>
                      <w:divBdr>
                        <w:top w:val="none" w:sz="0" w:space="0" w:color="auto"/>
                        <w:left w:val="none" w:sz="0" w:space="0" w:color="auto"/>
                        <w:bottom w:val="none" w:sz="0" w:space="0" w:color="auto"/>
                        <w:right w:val="none" w:sz="0" w:space="0" w:color="auto"/>
                      </w:divBdr>
                    </w:div>
                    <w:div w:id="1762800091">
                      <w:marLeft w:val="0"/>
                      <w:marRight w:val="0"/>
                      <w:marTop w:val="0"/>
                      <w:marBottom w:val="0"/>
                      <w:divBdr>
                        <w:top w:val="none" w:sz="0" w:space="0" w:color="auto"/>
                        <w:left w:val="none" w:sz="0" w:space="0" w:color="auto"/>
                        <w:bottom w:val="none" w:sz="0" w:space="0" w:color="auto"/>
                        <w:right w:val="none" w:sz="0" w:space="0" w:color="auto"/>
                      </w:divBdr>
                    </w:div>
                    <w:div w:id="874973101">
                      <w:marLeft w:val="0"/>
                      <w:marRight w:val="0"/>
                      <w:marTop w:val="0"/>
                      <w:marBottom w:val="0"/>
                      <w:divBdr>
                        <w:top w:val="none" w:sz="0" w:space="0" w:color="auto"/>
                        <w:left w:val="none" w:sz="0" w:space="0" w:color="auto"/>
                        <w:bottom w:val="none" w:sz="0" w:space="0" w:color="auto"/>
                        <w:right w:val="none" w:sz="0" w:space="0" w:color="auto"/>
                      </w:divBdr>
                    </w:div>
                    <w:div w:id="2077236753">
                      <w:marLeft w:val="0"/>
                      <w:marRight w:val="0"/>
                      <w:marTop w:val="0"/>
                      <w:marBottom w:val="0"/>
                      <w:divBdr>
                        <w:top w:val="none" w:sz="0" w:space="0" w:color="auto"/>
                        <w:left w:val="none" w:sz="0" w:space="0" w:color="auto"/>
                        <w:bottom w:val="none" w:sz="0" w:space="0" w:color="auto"/>
                        <w:right w:val="none" w:sz="0" w:space="0" w:color="auto"/>
                      </w:divBdr>
                    </w:div>
                    <w:div w:id="173765058">
                      <w:marLeft w:val="0"/>
                      <w:marRight w:val="0"/>
                      <w:marTop w:val="0"/>
                      <w:marBottom w:val="0"/>
                      <w:divBdr>
                        <w:top w:val="none" w:sz="0" w:space="0" w:color="auto"/>
                        <w:left w:val="none" w:sz="0" w:space="0" w:color="auto"/>
                        <w:bottom w:val="none" w:sz="0" w:space="0" w:color="auto"/>
                        <w:right w:val="none" w:sz="0" w:space="0" w:color="auto"/>
                      </w:divBdr>
                    </w:div>
                    <w:div w:id="1255632140">
                      <w:marLeft w:val="0"/>
                      <w:marRight w:val="0"/>
                      <w:marTop w:val="0"/>
                      <w:marBottom w:val="0"/>
                      <w:divBdr>
                        <w:top w:val="none" w:sz="0" w:space="0" w:color="auto"/>
                        <w:left w:val="none" w:sz="0" w:space="0" w:color="auto"/>
                        <w:bottom w:val="none" w:sz="0" w:space="0" w:color="auto"/>
                        <w:right w:val="none" w:sz="0" w:space="0" w:color="auto"/>
                      </w:divBdr>
                    </w:div>
                    <w:div w:id="66223158">
                      <w:marLeft w:val="0"/>
                      <w:marRight w:val="0"/>
                      <w:marTop w:val="0"/>
                      <w:marBottom w:val="0"/>
                      <w:divBdr>
                        <w:top w:val="none" w:sz="0" w:space="0" w:color="auto"/>
                        <w:left w:val="none" w:sz="0" w:space="0" w:color="auto"/>
                        <w:bottom w:val="none" w:sz="0" w:space="0" w:color="auto"/>
                        <w:right w:val="none" w:sz="0" w:space="0" w:color="auto"/>
                      </w:divBdr>
                    </w:div>
                    <w:div w:id="1167868859">
                      <w:marLeft w:val="0"/>
                      <w:marRight w:val="0"/>
                      <w:marTop w:val="0"/>
                      <w:marBottom w:val="0"/>
                      <w:divBdr>
                        <w:top w:val="none" w:sz="0" w:space="0" w:color="auto"/>
                        <w:left w:val="none" w:sz="0" w:space="0" w:color="auto"/>
                        <w:bottom w:val="none" w:sz="0" w:space="0" w:color="auto"/>
                        <w:right w:val="none" w:sz="0" w:space="0" w:color="auto"/>
                      </w:divBdr>
                    </w:div>
                    <w:div w:id="1800565377">
                      <w:marLeft w:val="0"/>
                      <w:marRight w:val="0"/>
                      <w:marTop w:val="0"/>
                      <w:marBottom w:val="0"/>
                      <w:divBdr>
                        <w:top w:val="none" w:sz="0" w:space="0" w:color="auto"/>
                        <w:left w:val="none" w:sz="0" w:space="0" w:color="auto"/>
                        <w:bottom w:val="none" w:sz="0" w:space="0" w:color="auto"/>
                        <w:right w:val="none" w:sz="0" w:space="0" w:color="auto"/>
                      </w:divBdr>
                    </w:div>
                    <w:div w:id="1711302049">
                      <w:marLeft w:val="0"/>
                      <w:marRight w:val="0"/>
                      <w:marTop w:val="0"/>
                      <w:marBottom w:val="0"/>
                      <w:divBdr>
                        <w:top w:val="none" w:sz="0" w:space="0" w:color="auto"/>
                        <w:left w:val="none" w:sz="0" w:space="0" w:color="auto"/>
                        <w:bottom w:val="none" w:sz="0" w:space="0" w:color="auto"/>
                        <w:right w:val="none" w:sz="0" w:space="0" w:color="auto"/>
                      </w:divBdr>
                    </w:div>
                    <w:div w:id="2083599730">
                      <w:marLeft w:val="0"/>
                      <w:marRight w:val="0"/>
                      <w:marTop w:val="0"/>
                      <w:marBottom w:val="0"/>
                      <w:divBdr>
                        <w:top w:val="none" w:sz="0" w:space="0" w:color="auto"/>
                        <w:left w:val="none" w:sz="0" w:space="0" w:color="auto"/>
                        <w:bottom w:val="none" w:sz="0" w:space="0" w:color="auto"/>
                        <w:right w:val="none" w:sz="0" w:space="0" w:color="auto"/>
                      </w:divBdr>
                    </w:div>
                    <w:div w:id="1883246257">
                      <w:marLeft w:val="0"/>
                      <w:marRight w:val="0"/>
                      <w:marTop w:val="0"/>
                      <w:marBottom w:val="0"/>
                      <w:divBdr>
                        <w:top w:val="none" w:sz="0" w:space="0" w:color="auto"/>
                        <w:left w:val="none" w:sz="0" w:space="0" w:color="auto"/>
                        <w:bottom w:val="none" w:sz="0" w:space="0" w:color="auto"/>
                        <w:right w:val="none" w:sz="0" w:space="0" w:color="auto"/>
                      </w:divBdr>
                    </w:div>
                    <w:div w:id="864440724">
                      <w:marLeft w:val="0"/>
                      <w:marRight w:val="0"/>
                      <w:marTop w:val="0"/>
                      <w:marBottom w:val="0"/>
                      <w:divBdr>
                        <w:top w:val="none" w:sz="0" w:space="0" w:color="auto"/>
                        <w:left w:val="none" w:sz="0" w:space="0" w:color="auto"/>
                        <w:bottom w:val="none" w:sz="0" w:space="0" w:color="auto"/>
                        <w:right w:val="none" w:sz="0" w:space="0" w:color="auto"/>
                      </w:divBdr>
                    </w:div>
                    <w:div w:id="825897766">
                      <w:marLeft w:val="0"/>
                      <w:marRight w:val="0"/>
                      <w:marTop w:val="0"/>
                      <w:marBottom w:val="0"/>
                      <w:divBdr>
                        <w:top w:val="none" w:sz="0" w:space="0" w:color="auto"/>
                        <w:left w:val="none" w:sz="0" w:space="0" w:color="auto"/>
                        <w:bottom w:val="none" w:sz="0" w:space="0" w:color="auto"/>
                        <w:right w:val="none" w:sz="0" w:space="0" w:color="auto"/>
                      </w:divBdr>
                    </w:div>
                    <w:div w:id="1558933315">
                      <w:marLeft w:val="0"/>
                      <w:marRight w:val="0"/>
                      <w:marTop w:val="0"/>
                      <w:marBottom w:val="0"/>
                      <w:divBdr>
                        <w:top w:val="none" w:sz="0" w:space="0" w:color="auto"/>
                        <w:left w:val="none" w:sz="0" w:space="0" w:color="auto"/>
                        <w:bottom w:val="none" w:sz="0" w:space="0" w:color="auto"/>
                        <w:right w:val="none" w:sz="0" w:space="0" w:color="auto"/>
                      </w:divBdr>
                    </w:div>
                    <w:div w:id="262538317">
                      <w:marLeft w:val="0"/>
                      <w:marRight w:val="0"/>
                      <w:marTop w:val="0"/>
                      <w:marBottom w:val="0"/>
                      <w:divBdr>
                        <w:top w:val="none" w:sz="0" w:space="0" w:color="auto"/>
                        <w:left w:val="none" w:sz="0" w:space="0" w:color="auto"/>
                        <w:bottom w:val="none" w:sz="0" w:space="0" w:color="auto"/>
                        <w:right w:val="none" w:sz="0" w:space="0" w:color="auto"/>
                      </w:divBdr>
                    </w:div>
                    <w:div w:id="2116561308">
                      <w:marLeft w:val="0"/>
                      <w:marRight w:val="0"/>
                      <w:marTop w:val="0"/>
                      <w:marBottom w:val="0"/>
                      <w:divBdr>
                        <w:top w:val="none" w:sz="0" w:space="0" w:color="auto"/>
                        <w:left w:val="none" w:sz="0" w:space="0" w:color="auto"/>
                        <w:bottom w:val="none" w:sz="0" w:space="0" w:color="auto"/>
                        <w:right w:val="none" w:sz="0" w:space="0" w:color="auto"/>
                      </w:divBdr>
                    </w:div>
                    <w:div w:id="1656840647">
                      <w:marLeft w:val="0"/>
                      <w:marRight w:val="0"/>
                      <w:marTop w:val="0"/>
                      <w:marBottom w:val="0"/>
                      <w:divBdr>
                        <w:top w:val="none" w:sz="0" w:space="0" w:color="auto"/>
                        <w:left w:val="none" w:sz="0" w:space="0" w:color="auto"/>
                        <w:bottom w:val="none" w:sz="0" w:space="0" w:color="auto"/>
                        <w:right w:val="none" w:sz="0" w:space="0" w:color="auto"/>
                      </w:divBdr>
                    </w:div>
                    <w:div w:id="831531862">
                      <w:marLeft w:val="0"/>
                      <w:marRight w:val="0"/>
                      <w:marTop w:val="0"/>
                      <w:marBottom w:val="0"/>
                      <w:divBdr>
                        <w:top w:val="none" w:sz="0" w:space="0" w:color="auto"/>
                        <w:left w:val="none" w:sz="0" w:space="0" w:color="auto"/>
                        <w:bottom w:val="none" w:sz="0" w:space="0" w:color="auto"/>
                        <w:right w:val="none" w:sz="0" w:space="0" w:color="auto"/>
                      </w:divBdr>
                    </w:div>
                    <w:div w:id="240603239">
                      <w:marLeft w:val="0"/>
                      <w:marRight w:val="0"/>
                      <w:marTop w:val="0"/>
                      <w:marBottom w:val="0"/>
                      <w:divBdr>
                        <w:top w:val="none" w:sz="0" w:space="0" w:color="auto"/>
                        <w:left w:val="none" w:sz="0" w:space="0" w:color="auto"/>
                        <w:bottom w:val="none" w:sz="0" w:space="0" w:color="auto"/>
                        <w:right w:val="none" w:sz="0" w:space="0" w:color="auto"/>
                      </w:divBdr>
                    </w:div>
                    <w:div w:id="601452987">
                      <w:marLeft w:val="0"/>
                      <w:marRight w:val="0"/>
                      <w:marTop w:val="0"/>
                      <w:marBottom w:val="0"/>
                      <w:divBdr>
                        <w:top w:val="none" w:sz="0" w:space="0" w:color="auto"/>
                        <w:left w:val="none" w:sz="0" w:space="0" w:color="auto"/>
                        <w:bottom w:val="none" w:sz="0" w:space="0" w:color="auto"/>
                        <w:right w:val="none" w:sz="0" w:space="0" w:color="auto"/>
                      </w:divBdr>
                    </w:div>
                    <w:div w:id="1119104190">
                      <w:marLeft w:val="0"/>
                      <w:marRight w:val="0"/>
                      <w:marTop w:val="0"/>
                      <w:marBottom w:val="0"/>
                      <w:divBdr>
                        <w:top w:val="none" w:sz="0" w:space="0" w:color="auto"/>
                        <w:left w:val="none" w:sz="0" w:space="0" w:color="auto"/>
                        <w:bottom w:val="none" w:sz="0" w:space="0" w:color="auto"/>
                        <w:right w:val="none" w:sz="0" w:space="0" w:color="auto"/>
                      </w:divBdr>
                    </w:div>
                    <w:div w:id="2140875401">
                      <w:marLeft w:val="0"/>
                      <w:marRight w:val="0"/>
                      <w:marTop w:val="0"/>
                      <w:marBottom w:val="0"/>
                      <w:divBdr>
                        <w:top w:val="none" w:sz="0" w:space="0" w:color="auto"/>
                        <w:left w:val="none" w:sz="0" w:space="0" w:color="auto"/>
                        <w:bottom w:val="none" w:sz="0" w:space="0" w:color="auto"/>
                        <w:right w:val="none" w:sz="0" w:space="0" w:color="auto"/>
                      </w:divBdr>
                    </w:div>
                    <w:div w:id="1869483891">
                      <w:marLeft w:val="0"/>
                      <w:marRight w:val="0"/>
                      <w:marTop w:val="0"/>
                      <w:marBottom w:val="0"/>
                      <w:divBdr>
                        <w:top w:val="none" w:sz="0" w:space="0" w:color="auto"/>
                        <w:left w:val="none" w:sz="0" w:space="0" w:color="auto"/>
                        <w:bottom w:val="none" w:sz="0" w:space="0" w:color="auto"/>
                        <w:right w:val="none" w:sz="0" w:space="0" w:color="auto"/>
                      </w:divBdr>
                    </w:div>
                    <w:div w:id="1158306861">
                      <w:marLeft w:val="0"/>
                      <w:marRight w:val="0"/>
                      <w:marTop w:val="0"/>
                      <w:marBottom w:val="0"/>
                      <w:divBdr>
                        <w:top w:val="none" w:sz="0" w:space="0" w:color="auto"/>
                        <w:left w:val="none" w:sz="0" w:space="0" w:color="auto"/>
                        <w:bottom w:val="none" w:sz="0" w:space="0" w:color="auto"/>
                        <w:right w:val="none" w:sz="0" w:space="0" w:color="auto"/>
                      </w:divBdr>
                    </w:div>
                    <w:div w:id="1165170432">
                      <w:marLeft w:val="0"/>
                      <w:marRight w:val="0"/>
                      <w:marTop w:val="0"/>
                      <w:marBottom w:val="0"/>
                      <w:divBdr>
                        <w:top w:val="none" w:sz="0" w:space="0" w:color="auto"/>
                        <w:left w:val="none" w:sz="0" w:space="0" w:color="auto"/>
                        <w:bottom w:val="none" w:sz="0" w:space="0" w:color="auto"/>
                        <w:right w:val="none" w:sz="0" w:space="0" w:color="auto"/>
                      </w:divBdr>
                    </w:div>
                    <w:div w:id="2056149943">
                      <w:marLeft w:val="0"/>
                      <w:marRight w:val="0"/>
                      <w:marTop w:val="0"/>
                      <w:marBottom w:val="0"/>
                      <w:divBdr>
                        <w:top w:val="none" w:sz="0" w:space="0" w:color="auto"/>
                        <w:left w:val="none" w:sz="0" w:space="0" w:color="auto"/>
                        <w:bottom w:val="none" w:sz="0" w:space="0" w:color="auto"/>
                        <w:right w:val="none" w:sz="0" w:space="0" w:color="auto"/>
                      </w:divBdr>
                    </w:div>
                    <w:div w:id="414474929">
                      <w:marLeft w:val="0"/>
                      <w:marRight w:val="0"/>
                      <w:marTop w:val="0"/>
                      <w:marBottom w:val="0"/>
                      <w:divBdr>
                        <w:top w:val="none" w:sz="0" w:space="0" w:color="auto"/>
                        <w:left w:val="none" w:sz="0" w:space="0" w:color="auto"/>
                        <w:bottom w:val="none" w:sz="0" w:space="0" w:color="auto"/>
                        <w:right w:val="none" w:sz="0" w:space="0" w:color="auto"/>
                      </w:divBdr>
                    </w:div>
                    <w:div w:id="1010445320">
                      <w:marLeft w:val="0"/>
                      <w:marRight w:val="0"/>
                      <w:marTop w:val="0"/>
                      <w:marBottom w:val="0"/>
                      <w:divBdr>
                        <w:top w:val="none" w:sz="0" w:space="0" w:color="auto"/>
                        <w:left w:val="none" w:sz="0" w:space="0" w:color="auto"/>
                        <w:bottom w:val="none" w:sz="0" w:space="0" w:color="auto"/>
                        <w:right w:val="none" w:sz="0" w:space="0" w:color="auto"/>
                      </w:divBdr>
                    </w:div>
                    <w:div w:id="1220901186">
                      <w:marLeft w:val="0"/>
                      <w:marRight w:val="0"/>
                      <w:marTop w:val="0"/>
                      <w:marBottom w:val="0"/>
                      <w:divBdr>
                        <w:top w:val="none" w:sz="0" w:space="0" w:color="auto"/>
                        <w:left w:val="none" w:sz="0" w:space="0" w:color="auto"/>
                        <w:bottom w:val="none" w:sz="0" w:space="0" w:color="auto"/>
                        <w:right w:val="none" w:sz="0" w:space="0" w:color="auto"/>
                      </w:divBdr>
                    </w:div>
                    <w:div w:id="283081555">
                      <w:marLeft w:val="0"/>
                      <w:marRight w:val="0"/>
                      <w:marTop w:val="0"/>
                      <w:marBottom w:val="0"/>
                      <w:divBdr>
                        <w:top w:val="none" w:sz="0" w:space="0" w:color="auto"/>
                        <w:left w:val="none" w:sz="0" w:space="0" w:color="auto"/>
                        <w:bottom w:val="none" w:sz="0" w:space="0" w:color="auto"/>
                        <w:right w:val="none" w:sz="0" w:space="0" w:color="auto"/>
                      </w:divBdr>
                    </w:div>
                    <w:div w:id="1338114572">
                      <w:marLeft w:val="0"/>
                      <w:marRight w:val="0"/>
                      <w:marTop w:val="0"/>
                      <w:marBottom w:val="0"/>
                      <w:divBdr>
                        <w:top w:val="none" w:sz="0" w:space="0" w:color="auto"/>
                        <w:left w:val="none" w:sz="0" w:space="0" w:color="auto"/>
                        <w:bottom w:val="none" w:sz="0" w:space="0" w:color="auto"/>
                        <w:right w:val="none" w:sz="0" w:space="0" w:color="auto"/>
                      </w:divBdr>
                    </w:div>
                    <w:div w:id="38165502">
                      <w:marLeft w:val="0"/>
                      <w:marRight w:val="0"/>
                      <w:marTop w:val="0"/>
                      <w:marBottom w:val="0"/>
                      <w:divBdr>
                        <w:top w:val="none" w:sz="0" w:space="0" w:color="auto"/>
                        <w:left w:val="none" w:sz="0" w:space="0" w:color="auto"/>
                        <w:bottom w:val="none" w:sz="0" w:space="0" w:color="auto"/>
                        <w:right w:val="none" w:sz="0" w:space="0" w:color="auto"/>
                      </w:divBdr>
                    </w:div>
                    <w:div w:id="797381841">
                      <w:marLeft w:val="0"/>
                      <w:marRight w:val="0"/>
                      <w:marTop w:val="0"/>
                      <w:marBottom w:val="0"/>
                      <w:divBdr>
                        <w:top w:val="none" w:sz="0" w:space="0" w:color="auto"/>
                        <w:left w:val="none" w:sz="0" w:space="0" w:color="auto"/>
                        <w:bottom w:val="none" w:sz="0" w:space="0" w:color="auto"/>
                        <w:right w:val="none" w:sz="0" w:space="0" w:color="auto"/>
                      </w:divBdr>
                    </w:div>
                    <w:div w:id="897010922">
                      <w:marLeft w:val="0"/>
                      <w:marRight w:val="0"/>
                      <w:marTop w:val="0"/>
                      <w:marBottom w:val="0"/>
                      <w:divBdr>
                        <w:top w:val="none" w:sz="0" w:space="0" w:color="auto"/>
                        <w:left w:val="none" w:sz="0" w:space="0" w:color="auto"/>
                        <w:bottom w:val="none" w:sz="0" w:space="0" w:color="auto"/>
                        <w:right w:val="none" w:sz="0" w:space="0" w:color="auto"/>
                      </w:divBdr>
                    </w:div>
                    <w:div w:id="1016536449">
                      <w:marLeft w:val="0"/>
                      <w:marRight w:val="0"/>
                      <w:marTop w:val="0"/>
                      <w:marBottom w:val="0"/>
                      <w:divBdr>
                        <w:top w:val="none" w:sz="0" w:space="0" w:color="auto"/>
                        <w:left w:val="none" w:sz="0" w:space="0" w:color="auto"/>
                        <w:bottom w:val="none" w:sz="0" w:space="0" w:color="auto"/>
                        <w:right w:val="none" w:sz="0" w:space="0" w:color="auto"/>
                      </w:divBdr>
                    </w:div>
                    <w:div w:id="1651059115">
                      <w:marLeft w:val="0"/>
                      <w:marRight w:val="0"/>
                      <w:marTop w:val="0"/>
                      <w:marBottom w:val="0"/>
                      <w:divBdr>
                        <w:top w:val="none" w:sz="0" w:space="0" w:color="auto"/>
                        <w:left w:val="none" w:sz="0" w:space="0" w:color="auto"/>
                        <w:bottom w:val="none" w:sz="0" w:space="0" w:color="auto"/>
                        <w:right w:val="none" w:sz="0" w:space="0" w:color="auto"/>
                      </w:divBdr>
                    </w:div>
                    <w:div w:id="238055232">
                      <w:marLeft w:val="0"/>
                      <w:marRight w:val="0"/>
                      <w:marTop w:val="0"/>
                      <w:marBottom w:val="0"/>
                      <w:divBdr>
                        <w:top w:val="none" w:sz="0" w:space="0" w:color="auto"/>
                        <w:left w:val="none" w:sz="0" w:space="0" w:color="auto"/>
                        <w:bottom w:val="none" w:sz="0" w:space="0" w:color="auto"/>
                        <w:right w:val="none" w:sz="0" w:space="0" w:color="auto"/>
                      </w:divBdr>
                    </w:div>
                    <w:div w:id="263420844">
                      <w:marLeft w:val="0"/>
                      <w:marRight w:val="0"/>
                      <w:marTop w:val="0"/>
                      <w:marBottom w:val="0"/>
                      <w:divBdr>
                        <w:top w:val="none" w:sz="0" w:space="0" w:color="auto"/>
                        <w:left w:val="none" w:sz="0" w:space="0" w:color="auto"/>
                        <w:bottom w:val="none" w:sz="0" w:space="0" w:color="auto"/>
                        <w:right w:val="none" w:sz="0" w:space="0" w:color="auto"/>
                      </w:divBdr>
                    </w:div>
                    <w:div w:id="481504475">
                      <w:marLeft w:val="0"/>
                      <w:marRight w:val="0"/>
                      <w:marTop w:val="0"/>
                      <w:marBottom w:val="0"/>
                      <w:divBdr>
                        <w:top w:val="none" w:sz="0" w:space="0" w:color="auto"/>
                        <w:left w:val="none" w:sz="0" w:space="0" w:color="auto"/>
                        <w:bottom w:val="none" w:sz="0" w:space="0" w:color="auto"/>
                        <w:right w:val="none" w:sz="0" w:space="0" w:color="auto"/>
                      </w:divBdr>
                    </w:div>
                    <w:div w:id="1526090673">
                      <w:marLeft w:val="0"/>
                      <w:marRight w:val="0"/>
                      <w:marTop w:val="0"/>
                      <w:marBottom w:val="0"/>
                      <w:divBdr>
                        <w:top w:val="none" w:sz="0" w:space="0" w:color="auto"/>
                        <w:left w:val="none" w:sz="0" w:space="0" w:color="auto"/>
                        <w:bottom w:val="none" w:sz="0" w:space="0" w:color="auto"/>
                        <w:right w:val="none" w:sz="0" w:space="0" w:color="auto"/>
                      </w:divBdr>
                    </w:div>
                    <w:div w:id="1531839262">
                      <w:marLeft w:val="0"/>
                      <w:marRight w:val="0"/>
                      <w:marTop w:val="0"/>
                      <w:marBottom w:val="0"/>
                      <w:divBdr>
                        <w:top w:val="none" w:sz="0" w:space="0" w:color="auto"/>
                        <w:left w:val="none" w:sz="0" w:space="0" w:color="auto"/>
                        <w:bottom w:val="none" w:sz="0" w:space="0" w:color="auto"/>
                        <w:right w:val="none" w:sz="0" w:space="0" w:color="auto"/>
                      </w:divBdr>
                    </w:div>
                    <w:div w:id="590427275">
                      <w:marLeft w:val="0"/>
                      <w:marRight w:val="0"/>
                      <w:marTop w:val="0"/>
                      <w:marBottom w:val="0"/>
                      <w:divBdr>
                        <w:top w:val="none" w:sz="0" w:space="0" w:color="auto"/>
                        <w:left w:val="none" w:sz="0" w:space="0" w:color="auto"/>
                        <w:bottom w:val="none" w:sz="0" w:space="0" w:color="auto"/>
                        <w:right w:val="none" w:sz="0" w:space="0" w:color="auto"/>
                      </w:divBdr>
                    </w:div>
                    <w:div w:id="1216546602">
                      <w:marLeft w:val="0"/>
                      <w:marRight w:val="0"/>
                      <w:marTop w:val="0"/>
                      <w:marBottom w:val="0"/>
                      <w:divBdr>
                        <w:top w:val="none" w:sz="0" w:space="0" w:color="auto"/>
                        <w:left w:val="none" w:sz="0" w:space="0" w:color="auto"/>
                        <w:bottom w:val="none" w:sz="0" w:space="0" w:color="auto"/>
                        <w:right w:val="none" w:sz="0" w:space="0" w:color="auto"/>
                      </w:divBdr>
                    </w:div>
                    <w:div w:id="1898658842">
                      <w:marLeft w:val="0"/>
                      <w:marRight w:val="0"/>
                      <w:marTop w:val="0"/>
                      <w:marBottom w:val="0"/>
                      <w:divBdr>
                        <w:top w:val="none" w:sz="0" w:space="0" w:color="auto"/>
                        <w:left w:val="none" w:sz="0" w:space="0" w:color="auto"/>
                        <w:bottom w:val="none" w:sz="0" w:space="0" w:color="auto"/>
                        <w:right w:val="none" w:sz="0" w:space="0" w:color="auto"/>
                      </w:divBdr>
                    </w:div>
                    <w:div w:id="1250966927">
                      <w:marLeft w:val="0"/>
                      <w:marRight w:val="0"/>
                      <w:marTop w:val="0"/>
                      <w:marBottom w:val="0"/>
                      <w:divBdr>
                        <w:top w:val="none" w:sz="0" w:space="0" w:color="auto"/>
                        <w:left w:val="none" w:sz="0" w:space="0" w:color="auto"/>
                        <w:bottom w:val="none" w:sz="0" w:space="0" w:color="auto"/>
                        <w:right w:val="none" w:sz="0" w:space="0" w:color="auto"/>
                      </w:divBdr>
                    </w:div>
                    <w:div w:id="512035417">
                      <w:marLeft w:val="0"/>
                      <w:marRight w:val="0"/>
                      <w:marTop w:val="0"/>
                      <w:marBottom w:val="0"/>
                      <w:divBdr>
                        <w:top w:val="none" w:sz="0" w:space="0" w:color="auto"/>
                        <w:left w:val="none" w:sz="0" w:space="0" w:color="auto"/>
                        <w:bottom w:val="none" w:sz="0" w:space="0" w:color="auto"/>
                        <w:right w:val="none" w:sz="0" w:space="0" w:color="auto"/>
                      </w:divBdr>
                    </w:div>
                    <w:div w:id="1949850276">
                      <w:marLeft w:val="0"/>
                      <w:marRight w:val="0"/>
                      <w:marTop w:val="0"/>
                      <w:marBottom w:val="0"/>
                      <w:divBdr>
                        <w:top w:val="none" w:sz="0" w:space="0" w:color="auto"/>
                        <w:left w:val="none" w:sz="0" w:space="0" w:color="auto"/>
                        <w:bottom w:val="none" w:sz="0" w:space="0" w:color="auto"/>
                        <w:right w:val="none" w:sz="0" w:space="0" w:color="auto"/>
                      </w:divBdr>
                    </w:div>
                    <w:div w:id="1697001237">
                      <w:marLeft w:val="0"/>
                      <w:marRight w:val="0"/>
                      <w:marTop w:val="0"/>
                      <w:marBottom w:val="0"/>
                      <w:divBdr>
                        <w:top w:val="none" w:sz="0" w:space="0" w:color="auto"/>
                        <w:left w:val="none" w:sz="0" w:space="0" w:color="auto"/>
                        <w:bottom w:val="none" w:sz="0" w:space="0" w:color="auto"/>
                        <w:right w:val="none" w:sz="0" w:space="0" w:color="auto"/>
                      </w:divBdr>
                    </w:div>
                    <w:div w:id="1353411825">
                      <w:marLeft w:val="0"/>
                      <w:marRight w:val="0"/>
                      <w:marTop w:val="0"/>
                      <w:marBottom w:val="0"/>
                      <w:divBdr>
                        <w:top w:val="none" w:sz="0" w:space="0" w:color="auto"/>
                        <w:left w:val="none" w:sz="0" w:space="0" w:color="auto"/>
                        <w:bottom w:val="none" w:sz="0" w:space="0" w:color="auto"/>
                        <w:right w:val="none" w:sz="0" w:space="0" w:color="auto"/>
                      </w:divBdr>
                    </w:div>
                    <w:div w:id="2011517396">
                      <w:marLeft w:val="0"/>
                      <w:marRight w:val="0"/>
                      <w:marTop w:val="0"/>
                      <w:marBottom w:val="0"/>
                      <w:divBdr>
                        <w:top w:val="none" w:sz="0" w:space="0" w:color="auto"/>
                        <w:left w:val="none" w:sz="0" w:space="0" w:color="auto"/>
                        <w:bottom w:val="none" w:sz="0" w:space="0" w:color="auto"/>
                        <w:right w:val="none" w:sz="0" w:space="0" w:color="auto"/>
                      </w:divBdr>
                    </w:div>
                    <w:div w:id="1089037990">
                      <w:marLeft w:val="0"/>
                      <w:marRight w:val="0"/>
                      <w:marTop w:val="0"/>
                      <w:marBottom w:val="0"/>
                      <w:divBdr>
                        <w:top w:val="none" w:sz="0" w:space="0" w:color="auto"/>
                        <w:left w:val="none" w:sz="0" w:space="0" w:color="auto"/>
                        <w:bottom w:val="none" w:sz="0" w:space="0" w:color="auto"/>
                        <w:right w:val="none" w:sz="0" w:space="0" w:color="auto"/>
                      </w:divBdr>
                    </w:div>
                    <w:div w:id="432171268">
                      <w:marLeft w:val="0"/>
                      <w:marRight w:val="0"/>
                      <w:marTop w:val="0"/>
                      <w:marBottom w:val="0"/>
                      <w:divBdr>
                        <w:top w:val="none" w:sz="0" w:space="0" w:color="auto"/>
                        <w:left w:val="none" w:sz="0" w:space="0" w:color="auto"/>
                        <w:bottom w:val="none" w:sz="0" w:space="0" w:color="auto"/>
                        <w:right w:val="none" w:sz="0" w:space="0" w:color="auto"/>
                      </w:divBdr>
                    </w:div>
                    <w:div w:id="1615405882">
                      <w:marLeft w:val="0"/>
                      <w:marRight w:val="0"/>
                      <w:marTop w:val="0"/>
                      <w:marBottom w:val="0"/>
                      <w:divBdr>
                        <w:top w:val="none" w:sz="0" w:space="0" w:color="auto"/>
                        <w:left w:val="none" w:sz="0" w:space="0" w:color="auto"/>
                        <w:bottom w:val="none" w:sz="0" w:space="0" w:color="auto"/>
                        <w:right w:val="none" w:sz="0" w:space="0" w:color="auto"/>
                      </w:divBdr>
                    </w:div>
                    <w:div w:id="1737120370">
                      <w:marLeft w:val="0"/>
                      <w:marRight w:val="0"/>
                      <w:marTop w:val="0"/>
                      <w:marBottom w:val="0"/>
                      <w:divBdr>
                        <w:top w:val="none" w:sz="0" w:space="0" w:color="auto"/>
                        <w:left w:val="none" w:sz="0" w:space="0" w:color="auto"/>
                        <w:bottom w:val="none" w:sz="0" w:space="0" w:color="auto"/>
                        <w:right w:val="none" w:sz="0" w:space="0" w:color="auto"/>
                      </w:divBdr>
                    </w:div>
                    <w:div w:id="1905681181">
                      <w:marLeft w:val="0"/>
                      <w:marRight w:val="0"/>
                      <w:marTop w:val="0"/>
                      <w:marBottom w:val="0"/>
                      <w:divBdr>
                        <w:top w:val="none" w:sz="0" w:space="0" w:color="auto"/>
                        <w:left w:val="none" w:sz="0" w:space="0" w:color="auto"/>
                        <w:bottom w:val="none" w:sz="0" w:space="0" w:color="auto"/>
                        <w:right w:val="none" w:sz="0" w:space="0" w:color="auto"/>
                      </w:divBdr>
                    </w:div>
                    <w:div w:id="2032611418">
                      <w:marLeft w:val="0"/>
                      <w:marRight w:val="0"/>
                      <w:marTop w:val="0"/>
                      <w:marBottom w:val="0"/>
                      <w:divBdr>
                        <w:top w:val="none" w:sz="0" w:space="0" w:color="auto"/>
                        <w:left w:val="none" w:sz="0" w:space="0" w:color="auto"/>
                        <w:bottom w:val="none" w:sz="0" w:space="0" w:color="auto"/>
                        <w:right w:val="none" w:sz="0" w:space="0" w:color="auto"/>
                      </w:divBdr>
                    </w:div>
                    <w:div w:id="2039962843">
                      <w:marLeft w:val="0"/>
                      <w:marRight w:val="0"/>
                      <w:marTop w:val="0"/>
                      <w:marBottom w:val="0"/>
                      <w:divBdr>
                        <w:top w:val="none" w:sz="0" w:space="0" w:color="auto"/>
                        <w:left w:val="none" w:sz="0" w:space="0" w:color="auto"/>
                        <w:bottom w:val="none" w:sz="0" w:space="0" w:color="auto"/>
                        <w:right w:val="none" w:sz="0" w:space="0" w:color="auto"/>
                      </w:divBdr>
                    </w:div>
                    <w:div w:id="1900087898">
                      <w:marLeft w:val="0"/>
                      <w:marRight w:val="0"/>
                      <w:marTop w:val="0"/>
                      <w:marBottom w:val="0"/>
                      <w:divBdr>
                        <w:top w:val="none" w:sz="0" w:space="0" w:color="auto"/>
                        <w:left w:val="none" w:sz="0" w:space="0" w:color="auto"/>
                        <w:bottom w:val="none" w:sz="0" w:space="0" w:color="auto"/>
                        <w:right w:val="none" w:sz="0" w:space="0" w:color="auto"/>
                      </w:divBdr>
                    </w:div>
                    <w:div w:id="426850253">
                      <w:marLeft w:val="0"/>
                      <w:marRight w:val="0"/>
                      <w:marTop w:val="0"/>
                      <w:marBottom w:val="0"/>
                      <w:divBdr>
                        <w:top w:val="none" w:sz="0" w:space="0" w:color="auto"/>
                        <w:left w:val="none" w:sz="0" w:space="0" w:color="auto"/>
                        <w:bottom w:val="none" w:sz="0" w:space="0" w:color="auto"/>
                        <w:right w:val="none" w:sz="0" w:space="0" w:color="auto"/>
                      </w:divBdr>
                    </w:div>
                    <w:div w:id="984622689">
                      <w:marLeft w:val="0"/>
                      <w:marRight w:val="0"/>
                      <w:marTop w:val="0"/>
                      <w:marBottom w:val="0"/>
                      <w:divBdr>
                        <w:top w:val="none" w:sz="0" w:space="0" w:color="auto"/>
                        <w:left w:val="none" w:sz="0" w:space="0" w:color="auto"/>
                        <w:bottom w:val="none" w:sz="0" w:space="0" w:color="auto"/>
                        <w:right w:val="none" w:sz="0" w:space="0" w:color="auto"/>
                      </w:divBdr>
                    </w:div>
                    <w:div w:id="1804615944">
                      <w:marLeft w:val="0"/>
                      <w:marRight w:val="0"/>
                      <w:marTop w:val="0"/>
                      <w:marBottom w:val="0"/>
                      <w:divBdr>
                        <w:top w:val="none" w:sz="0" w:space="0" w:color="auto"/>
                        <w:left w:val="none" w:sz="0" w:space="0" w:color="auto"/>
                        <w:bottom w:val="none" w:sz="0" w:space="0" w:color="auto"/>
                        <w:right w:val="none" w:sz="0" w:space="0" w:color="auto"/>
                      </w:divBdr>
                    </w:div>
                    <w:div w:id="1792623308">
                      <w:marLeft w:val="0"/>
                      <w:marRight w:val="0"/>
                      <w:marTop w:val="0"/>
                      <w:marBottom w:val="0"/>
                      <w:divBdr>
                        <w:top w:val="none" w:sz="0" w:space="0" w:color="auto"/>
                        <w:left w:val="none" w:sz="0" w:space="0" w:color="auto"/>
                        <w:bottom w:val="none" w:sz="0" w:space="0" w:color="auto"/>
                        <w:right w:val="none" w:sz="0" w:space="0" w:color="auto"/>
                      </w:divBdr>
                    </w:div>
                    <w:div w:id="952906627">
                      <w:marLeft w:val="0"/>
                      <w:marRight w:val="0"/>
                      <w:marTop w:val="0"/>
                      <w:marBottom w:val="0"/>
                      <w:divBdr>
                        <w:top w:val="none" w:sz="0" w:space="0" w:color="auto"/>
                        <w:left w:val="none" w:sz="0" w:space="0" w:color="auto"/>
                        <w:bottom w:val="none" w:sz="0" w:space="0" w:color="auto"/>
                        <w:right w:val="none" w:sz="0" w:space="0" w:color="auto"/>
                      </w:divBdr>
                    </w:div>
                    <w:div w:id="1236891671">
                      <w:marLeft w:val="0"/>
                      <w:marRight w:val="0"/>
                      <w:marTop w:val="0"/>
                      <w:marBottom w:val="0"/>
                      <w:divBdr>
                        <w:top w:val="none" w:sz="0" w:space="0" w:color="auto"/>
                        <w:left w:val="none" w:sz="0" w:space="0" w:color="auto"/>
                        <w:bottom w:val="none" w:sz="0" w:space="0" w:color="auto"/>
                        <w:right w:val="none" w:sz="0" w:space="0" w:color="auto"/>
                      </w:divBdr>
                    </w:div>
                    <w:div w:id="692538228">
                      <w:marLeft w:val="0"/>
                      <w:marRight w:val="0"/>
                      <w:marTop w:val="0"/>
                      <w:marBottom w:val="0"/>
                      <w:divBdr>
                        <w:top w:val="none" w:sz="0" w:space="0" w:color="auto"/>
                        <w:left w:val="none" w:sz="0" w:space="0" w:color="auto"/>
                        <w:bottom w:val="none" w:sz="0" w:space="0" w:color="auto"/>
                        <w:right w:val="none" w:sz="0" w:space="0" w:color="auto"/>
                      </w:divBdr>
                    </w:div>
                    <w:div w:id="1247763305">
                      <w:marLeft w:val="0"/>
                      <w:marRight w:val="0"/>
                      <w:marTop w:val="0"/>
                      <w:marBottom w:val="0"/>
                      <w:divBdr>
                        <w:top w:val="none" w:sz="0" w:space="0" w:color="auto"/>
                        <w:left w:val="none" w:sz="0" w:space="0" w:color="auto"/>
                        <w:bottom w:val="none" w:sz="0" w:space="0" w:color="auto"/>
                        <w:right w:val="none" w:sz="0" w:space="0" w:color="auto"/>
                      </w:divBdr>
                    </w:div>
                    <w:div w:id="1619294083">
                      <w:marLeft w:val="0"/>
                      <w:marRight w:val="0"/>
                      <w:marTop w:val="0"/>
                      <w:marBottom w:val="0"/>
                      <w:divBdr>
                        <w:top w:val="none" w:sz="0" w:space="0" w:color="auto"/>
                        <w:left w:val="none" w:sz="0" w:space="0" w:color="auto"/>
                        <w:bottom w:val="none" w:sz="0" w:space="0" w:color="auto"/>
                        <w:right w:val="none" w:sz="0" w:space="0" w:color="auto"/>
                      </w:divBdr>
                    </w:div>
                    <w:div w:id="324821007">
                      <w:marLeft w:val="0"/>
                      <w:marRight w:val="0"/>
                      <w:marTop w:val="0"/>
                      <w:marBottom w:val="0"/>
                      <w:divBdr>
                        <w:top w:val="none" w:sz="0" w:space="0" w:color="auto"/>
                        <w:left w:val="none" w:sz="0" w:space="0" w:color="auto"/>
                        <w:bottom w:val="none" w:sz="0" w:space="0" w:color="auto"/>
                        <w:right w:val="none" w:sz="0" w:space="0" w:color="auto"/>
                      </w:divBdr>
                    </w:div>
                    <w:div w:id="1399399535">
                      <w:marLeft w:val="0"/>
                      <w:marRight w:val="0"/>
                      <w:marTop w:val="0"/>
                      <w:marBottom w:val="0"/>
                      <w:divBdr>
                        <w:top w:val="none" w:sz="0" w:space="0" w:color="auto"/>
                        <w:left w:val="none" w:sz="0" w:space="0" w:color="auto"/>
                        <w:bottom w:val="none" w:sz="0" w:space="0" w:color="auto"/>
                        <w:right w:val="none" w:sz="0" w:space="0" w:color="auto"/>
                      </w:divBdr>
                    </w:div>
                    <w:div w:id="943926365">
                      <w:marLeft w:val="0"/>
                      <w:marRight w:val="0"/>
                      <w:marTop w:val="0"/>
                      <w:marBottom w:val="0"/>
                      <w:divBdr>
                        <w:top w:val="none" w:sz="0" w:space="0" w:color="auto"/>
                        <w:left w:val="none" w:sz="0" w:space="0" w:color="auto"/>
                        <w:bottom w:val="none" w:sz="0" w:space="0" w:color="auto"/>
                        <w:right w:val="none" w:sz="0" w:space="0" w:color="auto"/>
                      </w:divBdr>
                    </w:div>
                    <w:div w:id="2132362434">
                      <w:marLeft w:val="0"/>
                      <w:marRight w:val="0"/>
                      <w:marTop w:val="0"/>
                      <w:marBottom w:val="0"/>
                      <w:divBdr>
                        <w:top w:val="none" w:sz="0" w:space="0" w:color="auto"/>
                        <w:left w:val="none" w:sz="0" w:space="0" w:color="auto"/>
                        <w:bottom w:val="none" w:sz="0" w:space="0" w:color="auto"/>
                        <w:right w:val="none" w:sz="0" w:space="0" w:color="auto"/>
                      </w:divBdr>
                    </w:div>
                    <w:div w:id="1772699506">
                      <w:marLeft w:val="0"/>
                      <w:marRight w:val="0"/>
                      <w:marTop w:val="0"/>
                      <w:marBottom w:val="0"/>
                      <w:divBdr>
                        <w:top w:val="none" w:sz="0" w:space="0" w:color="auto"/>
                        <w:left w:val="none" w:sz="0" w:space="0" w:color="auto"/>
                        <w:bottom w:val="none" w:sz="0" w:space="0" w:color="auto"/>
                        <w:right w:val="none" w:sz="0" w:space="0" w:color="auto"/>
                      </w:divBdr>
                    </w:div>
                    <w:div w:id="558833368">
                      <w:marLeft w:val="0"/>
                      <w:marRight w:val="0"/>
                      <w:marTop w:val="0"/>
                      <w:marBottom w:val="0"/>
                      <w:divBdr>
                        <w:top w:val="none" w:sz="0" w:space="0" w:color="auto"/>
                        <w:left w:val="none" w:sz="0" w:space="0" w:color="auto"/>
                        <w:bottom w:val="none" w:sz="0" w:space="0" w:color="auto"/>
                        <w:right w:val="none" w:sz="0" w:space="0" w:color="auto"/>
                      </w:divBdr>
                    </w:div>
                    <w:div w:id="1294746469">
                      <w:marLeft w:val="0"/>
                      <w:marRight w:val="0"/>
                      <w:marTop w:val="0"/>
                      <w:marBottom w:val="0"/>
                      <w:divBdr>
                        <w:top w:val="none" w:sz="0" w:space="0" w:color="auto"/>
                        <w:left w:val="none" w:sz="0" w:space="0" w:color="auto"/>
                        <w:bottom w:val="none" w:sz="0" w:space="0" w:color="auto"/>
                        <w:right w:val="none" w:sz="0" w:space="0" w:color="auto"/>
                      </w:divBdr>
                    </w:div>
                    <w:div w:id="548690614">
                      <w:marLeft w:val="0"/>
                      <w:marRight w:val="0"/>
                      <w:marTop w:val="0"/>
                      <w:marBottom w:val="0"/>
                      <w:divBdr>
                        <w:top w:val="none" w:sz="0" w:space="0" w:color="auto"/>
                        <w:left w:val="none" w:sz="0" w:space="0" w:color="auto"/>
                        <w:bottom w:val="none" w:sz="0" w:space="0" w:color="auto"/>
                        <w:right w:val="none" w:sz="0" w:space="0" w:color="auto"/>
                      </w:divBdr>
                    </w:div>
                    <w:div w:id="574778252">
                      <w:marLeft w:val="0"/>
                      <w:marRight w:val="0"/>
                      <w:marTop w:val="0"/>
                      <w:marBottom w:val="0"/>
                      <w:divBdr>
                        <w:top w:val="none" w:sz="0" w:space="0" w:color="auto"/>
                        <w:left w:val="none" w:sz="0" w:space="0" w:color="auto"/>
                        <w:bottom w:val="none" w:sz="0" w:space="0" w:color="auto"/>
                        <w:right w:val="none" w:sz="0" w:space="0" w:color="auto"/>
                      </w:divBdr>
                    </w:div>
                    <w:div w:id="141970280">
                      <w:marLeft w:val="0"/>
                      <w:marRight w:val="0"/>
                      <w:marTop w:val="0"/>
                      <w:marBottom w:val="0"/>
                      <w:divBdr>
                        <w:top w:val="none" w:sz="0" w:space="0" w:color="auto"/>
                        <w:left w:val="none" w:sz="0" w:space="0" w:color="auto"/>
                        <w:bottom w:val="none" w:sz="0" w:space="0" w:color="auto"/>
                        <w:right w:val="none" w:sz="0" w:space="0" w:color="auto"/>
                      </w:divBdr>
                    </w:div>
                    <w:div w:id="1785998996">
                      <w:marLeft w:val="0"/>
                      <w:marRight w:val="0"/>
                      <w:marTop w:val="0"/>
                      <w:marBottom w:val="0"/>
                      <w:divBdr>
                        <w:top w:val="none" w:sz="0" w:space="0" w:color="auto"/>
                        <w:left w:val="none" w:sz="0" w:space="0" w:color="auto"/>
                        <w:bottom w:val="none" w:sz="0" w:space="0" w:color="auto"/>
                        <w:right w:val="none" w:sz="0" w:space="0" w:color="auto"/>
                      </w:divBdr>
                    </w:div>
                    <w:div w:id="174150028">
                      <w:marLeft w:val="0"/>
                      <w:marRight w:val="0"/>
                      <w:marTop w:val="0"/>
                      <w:marBottom w:val="0"/>
                      <w:divBdr>
                        <w:top w:val="none" w:sz="0" w:space="0" w:color="auto"/>
                        <w:left w:val="none" w:sz="0" w:space="0" w:color="auto"/>
                        <w:bottom w:val="none" w:sz="0" w:space="0" w:color="auto"/>
                        <w:right w:val="none" w:sz="0" w:space="0" w:color="auto"/>
                      </w:divBdr>
                    </w:div>
                    <w:div w:id="71508570">
                      <w:marLeft w:val="0"/>
                      <w:marRight w:val="0"/>
                      <w:marTop w:val="0"/>
                      <w:marBottom w:val="0"/>
                      <w:divBdr>
                        <w:top w:val="none" w:sz="0" w:space="0" w:color="auto"/>
                        <w:left w:val="none" w:sz="0" w:space="0" w:color="auto"/>
                        <w:bottom w:val="none" w:sz="0" w:space="0" w:color="auto"/>
                        <w:right w:val="none" w:sz="0" w:space="0" w:color="auto"/>
                      </w:divBdr>
                    </w:div>
                    <w:div w:id="1676808561">
                      <w:marLeft w:val="0"/>
                      <w:marRight w:val="0"/>
                      <w:marTop w:val="0"/>
                      <w:marBottom w:val="0"/>
                      <w:divBdr>
                        <w:top w:val="none" w:sz="0" w:space="0" w:color="auto"/>
                        <w:left w:val="none" w:sz="0" w:space="0" w:color="auto"/>
                        <w:bottom w:val="none" w:sz="0" w:space="0" w:color="auto"/>
                        <w:right w:val="none" w:sz="0" w:space="0" w:color="auto"/>
                      </w:divBdr>
                    </w:div>
                    <w:div w:id="444035454">
                      <w:marLeft w:val="0"/>
                      <w:marRight w:val="0"/>
                      <w:marTop w:val="0"/>
                      <w:marBottom w:val="0"/>
                      <w:divBdr>
                        <w:top w:val="none" w:sz="0" w:space="0" w:color="auto"/>
                        <w:left w:val="none" w:sz="0" w:space="0" w:color="auto"/>
                        <w:bottom w:val="none" w:sz="0" w:space="0" w:color="auto"/>
                        <w:right w:val="none" w:sz="0" w:space="0" w:color="auto"/>
                      </w:divBdr>
                    </w:div>
                    <w:div w:id="374081343">
                      <w:marLeft w:val="0"/>
                      <w:marRight w:val="0"/>
                      <w:marTop w:val="0"/>
                      <w:marBottom w:val="0"/>
                      <w:divBdr>
                        <w:top w:val="none" w:sz="0" w:space="0" w:color="auto"/>
                        <w:left w:val="none" w:sz="0" w:space="0" w:color="auto"/>
                        <w:bottom w:val="none" w:sz="0" w:space="0" w:color="auto"/>
                        <w:right w:val="none" w:sz="0" w:space="0" w:color="auto"/>
                      </w:divBdr>
                    </w:div>
                    <w:div w:id="325978731">
                      <w:marLeft w:val="0"/>
                      <w:marRight w:val="0"/>
                      <w:marTop w:val="0"/>
                      <w:marBottom w:val="0"/>
                      <w:divBdr>
                        <w:top w:val="none" w:sz="0" w:space="0" w:color="auto"/>
                        <w:left w:val="none" w:sz="0" w:space="0" w:color="auto"/>
                        <w:bottom w:val="none" w:sz="0" w:space="0" w:color="auto"/>
                        <w:right w:val="none" w:sz="0" w:space="0" w:color="auto"/>
                      </w:divBdr>
                    </w:div>
                    <w:div w:id="930745954">
                      <w:marLeft w:val="0"/>
                      <w:marRight w:val="0"/>
                      <w:marTop w:val="0"/>
                      <w:marBottom w:val="0"/>
                      <w:divBdr>
                        <w:top w:val="none" w:sz="0" w:space="0" w:color="auto"/>
                        <w:left w:val="none" w:sz="0" w:space="0" w:color="auto"/>
                        <w:bottom w:val="none" w:sz="0" w:space="0" w:color="auto"/>
                        <w:right w:val="none" w:sz="0" w:space="0" w:color="auto"/>
                      </w:divBdr>
                    </w:div>
                    <w:div w:id="1337414680">
                      <w:marLeft w:val="0"/>
                      <w:marRight w:val="0"/>
                      <w:marTop w:val="0"/>
                      <w:marBottom w:val="0"/>
                      <w:divBdr>
                        <w:top w:val="none" w:sz="0" w:space="0" w:color="auto"/>
                        <w:left w:val="none" w:sz="0" w:space="0" w:color="auto"/>
                        <w:bottom w:val="none" w:sz="0" w:space="0" w:color="auto"/>
                        <w:right w:val="none" w:sz="0" w:space="0" w:color="auto"/>
                      </w:divBdr>
                    </w:div>
                    <w:div w:id="1259602631">
                      <w:marLeft w:val="0"/>
                      <w:marRight w:val="0"/>
                      <w:marTop w:val="0"/>
                      <w:marBottom w:val="0"/>
                      <w:divBdr>
                        <w:top w:val="none" w:sz="0" w:space="0" w:color="auto"/>
                        <w:left w:val="none" w:sz="0" w:space="0" w:color="auto"/>
                        <w:bottom w:val="none" w:sz="0" w:space="0" w:color="auto"/>
                        <w:right w:val="none" w:sz="0" w:space="0" w:color="auto"/>
                      </w:divBdr>
                    </w:div>
                    <w:div w:id="34355079">
                      <w:marLeft w:val="0"/>
                      <w:marRight w:val="0"/>
                      <w:marTop w:val="0"/>
                      <w:marBottom w:val="0"/>
                      <w:divBdr>
                        <w:top w:val="none" w:sz="0" w:space="0" w:color="auto"/>
                        <w:left w:val="none" w:sz="0" w:space="0" w:color="auto"/>
                        <w:bottom w:val="none" w:sz="0" w:space="0" w:color="auto"/>
                        <w:right w:val="none" w:sz="0" w:space="0" w:color="auto"/>
                      </w:divBdr>
                    </w:div>
                    <w:div w:id="1390181168">
                      <w:marLeft w:val="0"/>
                      <w:marRight w:val="0"/>
                      <w:marTop w:val="0"/>
                      <w:marBottom w:val="0"/>
                      <w:divBdr>
                        <w:top w:val="none" w:sz="0" w:space="0" w:color="auto"/>
                        <w:left w:val="none" w:sz="0" w:space="0" w:color="auto"/>
                        <w:bottom w:val="none" w:sz="0" w:space="0" w:color="auto"/>
                        <w:right w:val="none" w:sz="0" w:space="0" w:color="auto"/>
                      </w:divBdr>
                    </w:div>
                    <w:div w:id="518815292">
                      <w:marLeft w:val="0"/>
                      <w:marRight w:val="0"/>
                      <w:marTop w:val="0"/>
                      <w:marBottom w:val="0"/>
                      <w:divBdr>
                        <w:top w:val="none" w:sz="0" w:space="0" w:color="auto"/>
                        <w:left w:val="none" w:sz="0" w:space="0" w:color="auto"/>
                        <w:bottom w:val="none" w:sz="0" w:space="0" w:color="auto"/>
                        <w:right w:val="none" w:sz="0" w:space="0" w:color="auto"/>
                      </w:divBdr>
                    </w:div>
                    <w:div w:id="1716541323">
                      <w:marLeft w:val="0"/>
                      <w:marRight w:val="0"/>
                      <w:marTop w:val="0"/>
                      <w:marBottom w:val="0"/>
                      <w:divBdr>
                        <w:top w:val="none" w:sz="0" w:space="0" w:color="auto"/>
                        <w:left w:val="none" w:sz="0" w:space="0" w:color="auto"/>
                        <w:bottom w:val="none" w:sz="0" w:space="0" w:color="auto"/>
                        <w:right w:val="none" w:sz="0" w:space="0" w:color="auto"/>
                      </w:divBdr>
                    </w:div>
                    <w:div w:id="587160660">
                      <w:marLeft w:val="0"/>
                      <w:marRight w:val="0"/>
                      <w:marTop w:val="0"/>
                      <w:marBottom w:val="0"/>
                      <w:divBdr>
                        <w:top w:val="none" w:sz="0" w:space="0" w:color="auto"/>
                        <w:left w:val="none" w:sz="0" w:space="0" w:color="auto"/>
                        <w:bottom w:val="none" w:sz="0" w:space="0" w:color="auto"/>
                        <w:right w:val="none" w:sz="0" w:space="0" w:color="auto"/>
                      </w:divBdr>
                    </w:div>
                    <w:div w:id="846599097">
                      <w:marLeft w:val="0"/>
                      <w:marRight w:val="0"/>
                      <w:marTop w:val="0"/>
                      <w:marBottom w:val="0"/>
                      <w:divBdr>
                        <w:top w:val="none" w:sz="0" w:space="0" w:color="auto"/>
                        <w:left w:val="none" w:sz="0" w:space="0" w:color="auto"/>
                        <w:bottom w:val="none" w:sz="0" w:space="0" w:color="auto"/>
                        <w:right w:val="none" w:sz="0" w:space="0" w:color="auto"/>
                      </w:divBdr>
                    </w:div>
                    <w:div w:id="806243561">
                      <w:marLeft w:val="0"/>
                      <w:marRight w:val="0"/>
                      <w:marTop w:val="0"/>
                      <w:marBottom w:val="0"/>
                      <w:divBdr>
                        <w:top w:val="none" w:sz="0" w:space="0" w:color="auto"/>
                        <w:left w:val="none" w:sz="0" w:space="0" w:color="auto"/>
                        <w:bottom w:val="none" w:sz="0" w:space="0" w:color="auto"/>
                        <w:right w:val="none" w:sz="0" w:space="0" w:color="auto"/>
                      </w:divBdr>
                    </w:div>
                    <w:div w:id="924411599">
                      <w:marLeft w:val="0"/>
                      <w:marRight w:val="0"/>
                      <w:marTop w:val="0"/>
                      <w:marBottom w:val="0"/>
                      <w:divBdr>
                        <w:top w:val="none" w:sz="0" w:space="0" w:color="auto"/>
                        <w:left w:val="none" w:sz="0" w:space="0" w:color="auto"/>
                        <w:bottom w:val="none" w:sz="0" w:space="0" w:color="auto"/>
                        <w:right w:val="none" w:sz="0" w:space="0" w:color="auto"/>
                      </w:divBdr>
                    </w:div>
                    <w:div w:id="1074667908">
                      <w:marLeft w:val="0"/>
                      <w:marRight w:val="0"/>
                      <w:marTop w:val="0"/>
                      <w:marBottom w:val="0"/>
                      <w:divBdr>
                        <w:top w:val="none" w:sz="0" w:space="0" w:color="auto"/>
                        <w:left w:val="none" w:sz="0" w:space="0" w:color="auto"/>
                        <w:bottom w:val="none" w:sz="0" w:space="0" w:color="auto"/>
                        <w:right w:val="none" w:sz="0" w:space="0" w:color="auto"/>
                      </w:divBdr>
                    </w:div>
                    <w:div w:id="1359424894">
                      <w:marLeft w:val="0"/>
                      <w:marRight w:val="0"/>
                      <w:marTop w:val="0"/>
                      <w:marBottom w:val="0"/>
                      <w:divBdr>
                        <w:top w:val="none" w:sz="0" w:space="0" w:color="auto"/>
                        <w:left w:val="none" w:sz="0" w:space="0" w:color="auto"/>
                        <w:bottom w:val="none" w:sz="0" w:space="0" w:color="auto"/>
                        <w:right w:val="none" w:sz="0" w:space="0" w:color="auto"/>
                      </w:divBdr>
                    </w:div>
                    <w:div w:id="1332835079">
                      <w:marLeft w:val="0"/>
                      <w:marRight w:val="0"/>
                      <w:marTop w:val="0"/>
                      <w:marBottom w:val="0"/>
                      <w:divBdr>
                        <w:top w:val="none" w:sz="0" w:space="0" w:color="auto"/>
                        <w:left w:val="none" w:sz="0" w:space="0" w:color="auto"/>
                        <w:bottom w:val="none" w:sz="0" w:space="0" w:color="auto"/>
                        <w:right w:val="none" w:sz="0" w:space="0" w:color="auto"/>
                      </w:divBdr>
                    </w:div>
                    <w:div w:id="1912042133">
                      <w:marLeft w:val="0"/>
                      <w:marRight w:val="0"/>
                      <w:marTop w:val="0"/>
                      <w:marBottom w:val="0"/>
                      <w:divBdr>
                        <w:top w:val="none" w:sz="0" w:space="0" w:color="auto"/>
                        <w:left w:val="none" w:sz="0" w:space="0" w:color="auto"/>
                        <w:bottom w:val="none" w:sz="0" w:space="0" w:color="auto"/>
                        <w:right w:val="none" w:sz="0" w:space="0" w:color="auto"/>
                      </w:divBdr>
                    </w:div>
                    <w:div w:id="1668939814">
                      <w:marLeft w:val="0"/>
                      <w:marRight w:val="0"/>
                      <w:marTop w:val="0"/>
                      <w:marBottom w:val="0"/>
                      <w:divBdr>
                        <w:top w:val="none" w:sz="0" w:space="0" w:color="auto"/>
                        <w:left w:val="none" w:sz="0" w:space="0" w:color="auto"/>
                        <w:bottom w:val="none" w:sz="0" w:space="0" w:color="auto"/>
                        <w:right w:val="none" w:sz="0" w:space="0" w:color="auto"/>
                      </w:divBdr>
                    </w:div>
                    <w:div w:id="768113777">
                      <w:marLeft w:val="0"/>
                      <w:marRight w:val="0"/>
                      <w:marTop w:val="0"/>
                      <w:marBottom w:val="0"/>
                      <w:divBdr>
                        <w:top w:val="none" w:sz="0" w:space="0" w:color="auto"/>
                        <w:left w:val="none" w:sz="0" w:space="0" w:color="auto"/>
                        <w:bottom w:val="none" w:sz="0" w:space="0" w:color="auto"/>
                        <w:right w:val="none" w:sz="0" w:space="0" w:color="auto"/>
                      </w:divBdr>
                    </w:div>
                    <w:div w:id="578446788">
                      <w:marLeft w:val="0"/>
                      <w:marRight w:val="0"/>
                      <w:marTop w:val="0"/>
                      <w:marBottom w:val="0"/>
                      <w:divBdr>
                        <w:top w:val="none" w:sz="0" w:space="0" w:color="auto"/>
                        <w:left w:val="none" w:sz="0" w:space="0" w:color="auto"/>
                        <w:bottom w:val="none" w:sz="0" w:space="0" w:color="auto"/>
                        <w:right w:val="none" w:sz="0" w:space="0" w:color="auto"/>
                      </w:divBdr>
                    </w:div>
                    <w:div w:id="1187252518">
                      <w:marLeft w:val="0"/>
                      <w:marRight w:val="0"/>
                      <w:marTop w:val="0"/>
                      <w:marBottom w:val="0"/>
                      <w:divBdr>
                        <w:top w:val="none" w:sz="0" w:space="0" w:color="auto"/>
                        <w:left w:val="none" w:sz="0" w:space="0" w:color="auto"/>
                        <w:bottom w:val="none" w:sz="0" w:space="0" w:color="auto"/>
                        <w:right w:val="none" w:sz="0" w:space="0" w:color="auto"/>
                      </w:divBdr>
                    </w:div>
                    <w:div w:id="24718575">
                      <w:marLeft w:val="0"/>
                      <w:marRight w:val="0"/>
                      <w:marTop w:val="0"/>
                      <w:marBottom w:val="0"/>
                      <w:divBdr>
                        <w:top w:val="none" w:sz="0" w:space="0" w:color="auto"/>
                        <w:left w:val="none" w:sz="0" w:space="0" w:color="auto"/>
                        <w:bottom w:val="none" w:sz="0" w:space="0" w:color="auto"/>
                        <w:right w:val="none" w:sz="0" w:space="0" w:color="auto"/>
                      </w:divBdr>
                    </w:div>
                    <w:div w:id="1717394261">
                      <w:marLeft w:val="0"/>
                      <w:marRight w:val="0"/>
                      <w:marTop w:val="0"/>
                      <w:marBottom w:val="0"/>
                      <w:divBdr>
                        <w:top w:val="none" w:sz="0" w:space="0" w:color="auto"/>
                        <w:left w:val="none" w:sz="0" w:space="0" w:color="auto"/>
                        <w:bottom w:val="none" w:sz="0" w:space="0" w:color="auto"/>
                        <w:right w:val="none" w:sz="0" w:space="0" w:color="auto"/>
                      </w:divBdr>
                    </w:div>
                    <w:div w:id="1566793692">
                      <w:marLeft w:val="0"/>
                      <w:marRight w:val="0"/>
                      <w:marTop w:val="0"/>
                      <w:marBottom w:val="0"/>
                      <w:divBdr>
                        <w:top w:val="none" w:sz="0" w:space="0" w:color="auto"/>
                        <w:left w:val="none" w:sz="0" w:space="0" w:color="auto"/>
                        <w:bottom w:val="none" w:sz="0" w:space="0" w:color="auto"/>
                        <w:right w:val="none" w:sz="0" w:space="0" w:color="auto"/>
                      </w:divBdr>
                    </w:div>
                    <w:div w:id="299000119">
                      <w:marLeft w:val="0"/>
                      <w:marRight w:val="0"/>
                      <w:marTop w:val="0"/>
                      <w:marBottom w:val="0"/>
                      <w:divBdr>
                        <w:top w:val="none" w:sz="0" w:space="0" w:color="auto"/>
                        <w:left w:val="none" w:sz="0" w:space="0" w:color="auto"/>
                        <w:bottom w:val="none" w:sz="0" w:space="0" w:color="auto"/>
                        <w:right w:val="none" w:sz="0" w:space="0" w:color="auto"/>
                      </w:divBdr>
                    </w:div>
                    <w:div w:id="364333843">
                      <w:marLeft w:val="0"/>
                      <w:marRight w:val="0"/>
                      <w:marTop w:val="0"/>
                      <w:marBottom w:val="0"/>
                      <w:divBdr>
                        <w:top w:val="none" w:sz="0" w:space="0" w:color="auto"/>
                        <w:left w:val="none" w:sz="0" w:space="0" w:color="auto"/>
                        <w:bottom w:val="none" w:sz="0" w:space="0" w:color="auto"/>
                        <w:right w:val="none" w:sz="0" w:space="0" w:color="auto"/>
                      </w:divBdr>
                    </w:div>
                    <w:div w:id="687103323">
                      <w:marLeft w:val="0"/>
                      <w:marRight w:val="0"/>
                      <w:marTop w:val="0"/>
                      <w:marBottom w:val="0"/>
                      <w:divBdr>
                        <w:top w:val="none" w:sz="0" w:space="0" w:color="auto"/>
                        <w:left w:val="none" w:sz="0" w:space="0" w:color="auto"/>
                        <w:bottom w:val="none" w:sz="0" w:space="0" w:color="auto"/>
                        <w:right w:val="none" w:sz="0" w:space="0" w:color="auto"/>
                      </w:divBdr>
                    </w:div>
                    <w:div w:id="62290451">
                      <w:marLeft w:val="0"/>
                      <w:marRight w:val="0"/>
                      <w:marTop w:val="0"/>
                      <w:marBottom w:val="0"/>
                      <w:divBdr>
                        <w:top w:val="none" w:sz="0" w:space="0" w:color="auto"/>
                        <w:left w:val="none" w:sz="0" w:space="0" w:color="auto"/>
                        <w:bottom w:val="none" w:sz="0" w:space="0" w:color="auto"/>
                        <w:right w:val="none" w:sz="0" w:space="0" w:color="auto"/>
                      </w:divBdr>
                    </w:div>
                    <w:div w:id="1506937892">
                      <w:marLeft w:val="0"/>
                      <w:marRight w:val="0"/>
                      <w:marTop w:val="0"/>
                      <w:marBottom w:val="0"/>
                      <w:divBdr>
                        <w:top w:val="none" w:sz="0" w:space="0" w:color="auto"/>
                        <w:left w:val="none" w:sz="0" w:space="0" w:color="auto"/>
                        <w:bottom w:val="none" w:sz="0" w:space="0" w:color="auto"/>
                        <w:right w:val="none" w:sz="0" w:space="0" w:color="auto"/>
                      </w:divBdr>
                    </w:div>
                    <w:div w:id="1362590227">
                      <w:marLeft w:val="0"/>
                      <w:marRight w:val="0"/>
                      <w:marTop w:val="0"/>
                      <w:marBottom w:val="0"/>
                      <w:divBdr>
                        <w:top w:val="none" w:sz="0" w:space="0" w:color="auto"/>
                        <w:left w:val="none" w:sz="0" w:space="0" w:color="auto"/>
                        <w:bottom w:val="none" w:sz="0" w:space="0" w:color="auto"/>
                        <w:right w:val="none" w:sz="0" w:space="0" w:color="auto"/>
                      </w:divBdr>
                    </w:div>
                    <w:div w:id="1384214062">
                      <w:marLeft w:val="0"/>
                      <w:marRight w:val="0"/>
                      <w:marTop w:val="0"/>
                      <w:marBottom w:val="0"/>
                      <w:divBdr>
                        <w:top w:val="none" w:sz="0" w:space="0" w:color="auto"/>
                        <w:left w:val="none" w:sz="0" w:space="0" w:color="auto"/>
                        <w:bottom w:val="none" w:sz="0" w:space="0" w:color="auto"/>
                        <w:right w:val="none" w:sz="0" w:space="0" w:color="auto"/>
                      </w:divBdr>
                    </w:div>
                    <w:div w:id="1984309067">
                      <w:marLeft w:val="0"/>
                      <w:marRight w:val="0"/>
                      <w:marTop w:val="0"/>
                      <w:marBottom w:val="0"/>
                      <w:divBdr>
                        <w:top w:val="none" w:sz="0" w:space="0" w:color="auto"/>
                        <w:left w:val="none" w:sz="0" w:space="0" w:color="auto"/>
                        <w:bottom w:val="none" w:sz="0" w:space="0" w:color="auto"/>
                        <w:right w:val="none" w:sz="0" w:space="0" w:color="auto"/>
                      </w:divBdr>
                    </w:div>
                    <w:div w:id="1840389139">
                      <w:marLeft w:val="0"/>
                      <w:marRight w:val="0"/>
                      <w:marTop w:val="0"/>
                      <w:marBottom w:val="0"/>
                      <w:divBdr>
                        <w:top w:val="none" w:sz="0" w:space="0" w:color="auto"/>
                        <w:left w:val="none" w:sz="0" w:space="0" w:color="auto"/>
                        <w:bottom w:val="none" w:sz="0" w:space="0" w:color="auto"/>
                        <w:right w:val="none" w:sz="0" w:space="0" w:color="auto"/>
                      </w:divBdr>
                    </w:div>
                    <w:div w:id="662397389">
                      <w:marLeft w:val="0"/>
                      <w:marRight w:val="0"/>
                      <w:marTop w:val="0"/>
                      <w:marBottom w:val="0"/>
                      <w:divBdr>
                        <w:top w:val="none" w:sz="0" w:space="0" w:color="auto"/>
                        <w:left w:val="none" w:sz="0" w:space="0" w:color="auto"/>
                        <w:bottom w:val="none" w:sz="0" w:space="0" w:color="auto"/>
                        <w:right w:val="none" w:sz="0" w:space="0" w:color="auto"/>
                      </w:divBdr>
                    </w:div>
                    <w:div w:id="658382904">
                      <w:marLeft w:val="0"/>
                      <w:marRight w:val="0"/>
                      <w:marTop w:val="0"/>
                      <w:marBottom w:val="0"/>
                      <w:divBdr>
                        <w:top w:val="none" w:sz="0" w:space="0" w:color="auto"/>
                        <w:left w:val="none" w:sz="0" w:space="0" w:color="auto"/>
                        <w:bottom w:val="none" w:sz="0" w:space="0" w:color="auto"/>
                        <w:right w:val="none" w:sz="0" w:space="0" w:color="auto"/>
                      </w:divBdr>
                    </w:div>
                    <w:div w:id="57096670">
                      <w:marLeft w:val="0"/>
                      <w:marRight w:val="0"/>
                      <w:marTop w:val="0"/>
                      <w:marBottom w:val="0"/>
                      <w:divBdr>
                        <w:top w:val="none" w:sz="0" w:space="0" w:color="auto"/>
                        <w:left w:val="none" w:sz="0" w:space="0" w:color="auto"/>
                        <w:bottom w:val="none" w:sz="0" w:space="0" w:color="auto"/>
                        <w:right w:val="none" w:sz="0" w:space="0" w:color="auto"/>
                      </w:divBdr>
                    </w:div>
                    <w:div w:id="24016249">
                      <w:marLeft w:val="0"/>
                      <w:marRight w:val="0"/>
                      <w:marTop w:val="0"/>
                      <w:marBottom w:val="0"/>
                      <w:divBdr>
                        <w:top w:val="none" w:sz="0" w:space="0" w:color="auto"/>
                        <w:left w:val="none" w:sz="0" w:space="0" w:color="auto"/>
                        <w:bottom w:val="none" w:sz="0" w:space="0" w:color="auto"/>
                        <w:right w:val="none" w:sz="0" w:space="0" w:color="auto"/>
                      </w:divBdr>
                    </w:div>
                    <w:div w:id="1125269732">
                      <w:marLeft w:val="0"/>
                      <w:marRight w:val="0"/>
                      <w:marTop w:val="0"/>
                      <w:marBottom w:val="0"/>
                      <w:divBdr>
                        <w:top w:val="none" w:sz="0" w:space="0" w:color="auto"/>
                        <w:left w:val="none" w:sz="0" w:space="0" w:color="auto"/>
                        <w:bottom w:val="none" w:sz="0" w:space="0" w:color="auto"/>
                        <w:right w:val="none" w:sz="0" w:space="0" w:color="auto"/>
                      </w:divBdr>
                    </w:div>
                    <w:div w:id="417144401">
                      <w:marLeft w:val="0"/>
                      <w:marRight w:val="0"/>
                      <w:marTop w:val="0"/>
                      <w:marBottom w:val="0"/>
                      <w:divBdr>
                        <w:top w:val="none" w:sz="0" w:space="0" w:color="auto"/>
                        <w:left w:val="none" w:sz="0" w:space="0" w:color="auto"/>
                        <w:bottom w:val="none" w:sz="0" w:space="0" w:color="auto"/>
                        <w:right w:val="none" w:sz="0" w:space="0" w:color="auto"/>
                      </w:divBdr>
                    </w:div>
                    <w:div w:id="693650795">
                      <w:marLeft w:val="0"/>
                      <w:marRight w:val="0"/>
                      <w:marTop w:val="0"/>
                      <w:marBottom w:val="0"/>
                      <w:divBdr>
                        <w:top w:val="none" w:sz="0" w:space="0" w:color="auto"/>
                        <w:left w:val="none" w:sz="0" w:space="0" w:color="auto"/>
                        <w:bottom w:val="none" w:sz="0" w:space="0" w:color="auto"/>
                        <w:right w:val="none" w:sz="0" w:space="0" w:color="auto"/>
                      </w:divBdr>
                    </w:div>
                    <w:div w:id="685135738">
                      <w:marLeft w:val="0"/>
                      <w:marRight w:val="0"/>
                      <w:marTop w:val="0"/>
                      <w:marBottom w:val="0"/>
                      <w:divBdr>
                        <w:top w:val="none" w:sz="0" w:space="0" w:color="auto"/>
                        <w:left w:val="none" w:sz="0" w:space="0" w:color="auto"/>
                        <w:bottom w:val="none" w:sz="0" w:space="0" w:color="auto"/>
                        <w:right w:val="none" w:sz="0" w:space="0" w:color="auto"/>
                      </w:divBdr>
                    </w:div>
                    <w:div w:id="395399674">
                      <w:marLeft w:val="0"/>
                      <w:marRight w:val="0"/>
                      <w:marTop w:val="0"/>
                      <w:marBottom w:val="0"/>
                      <w:divBdr>
                        <w:top w:val="none" w:sz="0" w:space="0" w:color="auto"/>
                        <w:left w:val="none" w:sz="0" w:space="0" w:color="auto"/>
                        <w:bottom w:val="none" w:sz="0" w:space="0" w:color="auto"/>
                        <w:right w:val="none" w:sz="0" w:space="0" w:color="auto"/>
                      </w:divBdr>
                    </w:div>
                    <w:div w:id="349255880">
                      <w:marLeft w:val="0"/>
                      <w:marRight w:val="0"/>
                      <w:marTop w:val="0"/>
                      <w:marBottom w:val="0"/>
                      <w:divBdr>
                        <w:top w:val="none" w:sz="0" w:space="0" w:color="auto"/>
                        <w:left w:val="none" w:sz="0" w:space="0" w:color="auto"/>
                        <w:bottom w:val="none" w:sz="0" w:space="0" w:color="auto"/>
                        <w:right w:val="none" w:sz="0" w:space="0" w:color="auto"/>
                      </w:divBdr>
                    </w:div>
                    <w:div w:id="1482037906">
                      <w:marLeft w:val="0"/>
                      <w:marRight w:val="0"/>
                      <w:marTop w:val="0"/>
                      <w:marBottom w:val="0"/>
                      <w:divBdr>
                        <w:top w:val="none" w:sz="0" w:space="0" w:color="auto"/>
                        <w:left w:val="none" w:sz="0" w:space="0" w:color="auto"/>
                        <w:bottom w:val="none" w:sz="0" w:space="0" w:color="auto"/>
                        <w:right w:val="none" w:sz="0" w:space="0" w:color="auto"/>
                      </w:divBdr>
                    </w:div>
                    <w:div w:id="1728841376">
                      <w:marLeft w:val="0"/>
                      <w:marRight w:val="0"/>
                      <w:marTop w:val="0"/>
                      <w:marBottom w:val="0"/>
                      <w:divBdr>
                        <w:top w:val="none" w:sz="0" w:space="0" w:color="auto"/>
                        <w:left w:val="none" w:sz="0" w:space="0" w:color="auto"/>
                        <w:bottom w:val="none" w:sz="0" w:space="0" w:color="auto"/>
                        <w:right w:val="none" w:sz="0" w:space="0" w:color="auto"/>
                      </w:divBdr>
                    </w:div>
                    <w:div w:id="874922129">
                      <w:marLeft w:val="0"/>
                      <w:marRight w:val="0"/>
                      <w:marTop w:val="0"/>
                      <w:marBottom w:val="0"/>
                      <w:divBdr>
                        <w:top w:val="none" w:sz="0" w:space="0" w:color="auto"/>
                        <w:left w:val="none" w:sz="0" w:space="0" w:color="auto"/>
                        <w:bottom w:val="none" w:sz="0" w:space="0" w:color="auto"/>
                        <w:right w:val="none" w:sz="0" w:space="0" w:color="auto"/>
                      </w:divBdr>
                    </w:div>
                    <w:div w:id="322633904">
                      <w:marLeft w:val="0"/>
                      <w:marRight w:val="0"/>
                      <w:marTop w:val="0"/>
                      <w:marBottom w:val="0"/>
                      <w:divBdr>
                        <w:top w:val="none" w:sz="0" w:space="0" w:color="auto"/>
                        <w:left w:val="none" w:sz="0" w:space="0" w:color="auto"/>
                        <w:bottom w:val="none" w:sz="0" w:space="0" w:color="auto"/>
                        <w:right w:val="none" w:sz="0" w:space="0" w:color="auto"/>
                      </w:divBdr>
                    </w:div>
                    <w:div w:id="1828547895">
                      <w:marLeft w:val="0"/>
                      <w:marRight w:val="0"/>
                      <w:marTop w:val="0"/>
                      <w:marBottom w:val="0"/>
                      <w:divBdr>
                        <w:top w:val="none" w:sz="0" w:space="0" w:color="auto"/>
                        <w:left w:val="none" w:sz="0" w:space="0" w:color="auto"/>
                        <w:bottom w:val="none" w:sz="0" w:space="0" w:color="auto"/>
                        <w:right w:val="none" w:sz="0" w:space="0" w:color="auto"/>
                      </w:divBdr>
                    </w:div>
                    <w:div w:id="2050834611">
                      <w:marLeft w:val="0"/>
                      <w:marRight w:val="0"/>
                      <w:marTop w:val="0"/>
                      <w:marBottom w:val="0"/>
                      <w:divBdr>
                        <w:top w:val="none" w:sz="0" w:space="0" w:color="auto"/>
                        <w:left w:val="none" w:sz="0" w:space="0" w:color="auto"/>
                        <w:bottom w:val="none" w:sz="0" w:space="0" w:color="auto"/>
                        <w:right w:val="none" w:sz="0" w:space="0" w:color="auto"/>
                      </w:divBdr>
                    </w:div>
                    <w:div w:id="876312944">
                      <w:marLeft w:val="0"/>
                      <w:marRight w:val="0"/>
                      <w:marTop w:val="0"/>
                      <w:marBottom w:val="0"/>
                      <w:divBdr>
                        <w:top w:val="none" w:sz="0" w:space="0" w:color="auto"/>
                        <w:left w:val="none" w:sz="0" w:space="0" w:color="auto"/>
                        <w:bottom w:val="none" w:sz="0" w:space="0" w:color="auto"/>
                        <w:right w:val="none" w:sz="0" w:space="0" w:color="auto"/>
                      </w:divBdr>
                    </w:div>
                    <w:div w:id="1873373138">
                      <w:marLeft w:val="0"/>
                      <w:marRight w:val="0"/>
                      <w:marTop w:val="0"/>
                      <w:marBottom w:val="0"/>
                      <w:divBdr>
                        <w:top w:val="none" w:sz="0" w:space="0" w:color="auto"/>
                        <w:left w:val="none" w:sz="0" w:space="0" w:color="auto"/>
                        <w:bottom w:val="none" w:sz="0" w:space="0" w:color="auto"/>
                        <w:right w:val="none" w:sz="0" w:space="0" w:color="auto"/>
                      </w:divBdr>
                    </w:div>
                    <w:div w:id="291405312">
                      <w:marLeft w:val="0"/>
                      <w:marRight w:val="0"/>
                      <w:marTop w:val="0"/>
                      <w:marBottom w:val="0"/>
                      <w:divBdr>
                        <w:top w:val="none" w:sz="0" w:space="0" w:color="auto"/>
                        <w:left w:val="none" w:sz="0" w:space="0" w:color="auto"/>
                        <w:bottom w:val="none" w:sz="0" w:space="0" w:color="auto"/>
                        <w:right w:val="none" w:sz="0" w:space="0" w:color="auto"/>
                      </w:divBdr>
                    </w:div>
                    <w:div w:id="2020040755">
                      <w:marLeft w:val="0"/>
                      <w:marRight w:val="0"/>
                      <w:marTop w:val="0"/>
                      <w:marBottom w:val="0"/>
                      <w:divBdr>
                        <w:top w:val="none" w:sz="0" w:space="0" w:color="auto"/>
                        <w:left w:val="none" w:sz="0" w:space="0" w:color="auto"/>
                        <w:bottom w:val="none" w:sz="0" w:space="0" w:color="auto"/>
                        <w:right w:val="none" w:sz="0" w:space="0" w:color="auto"/>
                      </w:divBdr>
                    </w:div>
                    <w:div w:id="745884387">
                      <w:marLeft w:val="0"/>
                      <w:marRight w:val="0"/>
                      <w:marTop w:val="0"/>
                      <w:marBottom w:val="0"/>
                      <w:divBdr>
                        <w:top w:val="none" w:sz="0" w:space="0" w:color="auto"/>
                        <w:left w:val="none" w:sz="0" w:space="0" w:color="auto"/>
                        <w:bottom w:val="none" w:sz="0" w:space="0" w:color="auto"/>
                        <w:right w:val="none" w:sz="0" w:space="0" w:color="auto"/>
                      </w:divBdr>
                    </w:div>
                    <w:div w:id="383717375">
                      <w:marLeft w:val="0"/>
                      <w:marRight w:val="0"/>
                      <w:marTop w:val="0"/>
                      <w:marBottom w:val="0"/>
                      <w:divBdr>
                        <w:top w:val="none" w:sz="0" w:space="0" w:color="auto"/>
                        <w:left w:val="none" w:sz="0" w:space="0" w:color="auto"/>
                        <w:bottom w:val="none" w:sz="0" w:space="0" w:color="auto"/>
                        <w:right w:val="none" w:sz="0" w:space="0" w:color="auto"/>
                      </w:divBdr>
                    </w:div>
                    <w:div w:id="708068669">
                      <w:marLeft w:val="0"/>
                      <w:marRight w:val="0"/>
                      <w:marTop w:val="0"/>
                      <w:marBottom w:val="0"/>
                      <w:divBdr>
                        <w:top w:val="none" w:sz="0" w:space="0" w:color="auto"/>
                        <w:left w:val="none" w:sz="0" w:space="0" w:color="auto"/>
                        <w:bottom w:val="none" w:sz="0" w:space="0" w:color="auto"/>
                        <w:right w:val="none" w:sz="0" w:space="0" w:color="auto"/>
                      </w:divBdr>
                    </w:div>
                    <w:div w:id="1051614461">
                      <w:marLeft w:val="0"/>
                      <w:marRight w:val="0"/>
                      <w:marTop w:val="0"/>
                      <w:marBottom w:val="0"/>
                      <w:divBdr>
                        <w:top w:val="none" w:sz="0" w:space="0" w:color="auto"/>
                        <w:left w:val="none" w:sz="0" w:space="0" w:color="auto"/>
                        <w:bottom w:val="none" w:sz="0" w:space="0" w:color="auto"/>
                        <w:right w:val="none" w:sz="0" w:space="0" w:color="auto"/>
                      </w:divBdr>
                    </w:div>
                    <w:div w:id="1764835952">
                      <w:marLeft w:val="0"/>
                      <w:marRight w:val="0"/>
                      <w:marTop w:val="0"/>
                      <w:marBottom w:val="0"/>
                      <w:divBdr>
                        <w:top w:val="none" w:sz="0" w:space="0" w:color="auto"/>
                        <w:left w:val="none" w:sz="0" w:space="0" w:color="auto"/>
                        <w:bottom w:val="none" w:sz="0" w:space="0" w:color="auto"/>
                        <w:right w:val="none" w:sz="0" w:space="0" w:color="auto"/>
                      </w:divBdr>
                    </w:div>
                    <w:div w:id="1702321726">
                      <w:marLeft w:val="0"/>
                      <w:marRight w:val="0"/>
                      <w:marTop w:val="0"/>
                      <w:marBottom w:val="0"/>
                      <w:divBdr>
                        <w:top w:val="none" w:sz="0" w:space="0" w:color="auto"/>
                        <w:left w:val="none" w:sz="0" w:space="0" w:color="auto"/>
                        <w:bottom w:val="none" w:sz="0" w:space="0" w:color="auto"/>
                        <w:right w:val="none" w:sz="0" w:space="0" w:color="auto"/>
                      </w:divBdr>
                    </w:div>
                    <w:div w:id="259486661">
                      <w:marLeft w:val="0"/>
                      <w:marRight w:val="0"/>
                      <w:marTop w:val="0"/>
                      <w:marBottom w:val="0"/>
                      <w:divBdr>
                        <w:top w:val="none" w:sz="0" w:space="0" w:color="auto"/>
                        <w:left w:val="none" w:sz="0" w:space="0" w:color="auto"/>
                        <w:bottom w:val="none" w:sz="0" w:space="0" w:color="auto"/>
                        <w:right w:val="none" w:sz="0" w:space="0" w:color="auto"/>
                      </w:divBdr>
                    </w:div>
                    <w:div w:id="92672669">
                      <w:marLeft w:val="0"/>
                      <w:marRight w:val="0"/>
                      <w:marTop w:val="0"/>
                      <w:marBottom w:val="0"/>
                      <w:divBdr>
                        <w:top w:val="none" w:sz="0" w:space="0" w:color="auto"/>
                        <w:left w:val="none" w:sz="0" w:space="0" w:color="auto"/>
                        <w:bottom w:val="none" w:sz="0" w:space="0" w:color="auto"/>
                        <w:right w:val="none" w:sz="0" w:space="0" w:color="auto"/>
                      </w:divBdr>
                    </w:div>
                    <w:div w:id="313948782">
                      <w:marLeft w:val="0"/>
                      <w:marRight w:val="0"/>
                      <w:marTop w:val="0"/>
                      <w:marBottom w:val="0"/>
                      <w:divBdr>
                        <w:top w:val="none" w:sz="0" w:space="0" w:color="auto"/>
                        <w:left w:val="none" w:sz="0" w:space="0" w:color="auto"/>
                        <w:bottom w:val="none" w:sz="0" w:space="0" w:color="auto"/>
                        <w:right w:val="none" w:sz="0" w:space="0" w:color="auto"/>
                      </w:divBdr>
                    </w:div>
                    <w:div w:id="172112407">
                      <w:marLeft w:val="0"/>
                      <w:marRight w:val="0"/>
                      <w:marTop w:val="0"/>
                      <w:marBottom w:val="0"/>
                      <w:divBdr>
                        <w:top w:val="none" w:sz="0" w:space="0" w:color="auto"/>
                        <w:left w:val="none" w:sz="0" w:space="0" w:color="auto"/>
                        <w:bottom w:val="none" w:sz="0" w:space="0" w:color="auto"/>
                        <w:right w:val="none" w:sz="0" w:space="0" w:color="auto"/>
                      </w:divBdr>
                    </w:div>
                    <w:div w:id="632907157">
                      <w:marLeft w:val="0"/>
                      <w:marRight w:val="0"/>
                      <w:marTop w:val="0"/>
                      <w:marBottom w:val="0"/>
                      <w:divBdr>
                        <w:top w:val="none" w:sz="0" w:space="0" w:color="auto"/>
                        <w:left w:val="none" w:sz="0" w:space="0" w:color="auto"/>
                        <w:bottom w:val="none" w:sz="0" w:space="0" w:color="auto"/>
                        <w:right w:val="none" w:sz="0" w:space="0" w:color="auto"/>
                      </w:divBdr>
                    </w:div>
                    <w:div w:id="764571133">
                      <w:marLeft w:val="0"/>
                      <w:marRight w:val="0"/>
                      <w:marTop w:val="0"/>
                      <w:marBottom w:val="0"/>
                      <w:divBdr>
                        <w:top w:val="none" w:sz="0" w:space="0" w:color="auto"/>
                        <w:left w:val="none" w:sz="0" w:space="0" w:color="auto"/>
                        <w:bottom w:val="none" w:sz="0" w:space="0" w:color="auto"/>
                        <w:right w:val="none" w:sz="0" w:space="0" w:color="auto"/>
                      </w:divBdr>
                    </w:div>
                    <w:div w:id="924610071">
                      <w:marLeft w:val="0"/>
                      <w:marRight w:val="0"/>
                      <w:marTop w:val="0"/>
                      <w:marBottom w:val="0"/>
                      <w:divBdr>
                        <w:top w:val="none" w:sz="0" w:space="0" w:color="auto"/>
                        <w:left w:val="none" w:sz="0" w:space="0" w:color="auto"/>
                        <w:bottom w:val="none" w:sz="0" w:space="0" w:color="auto"/>
                        <w:right w:val="none" w:sz="0" w:space="0" w:color="auto"/>
                      </w:divBdr>
                    </w:div>
                    <w:div w:id="428426251">
                      <w:marLeft w:val="0"/>
                      <w:marRight w:val="0"/>
                      <w:marTop w:val="0"/>
                      <w:marBottom w:val="0"/>
                      <w:divBdr>
                        <w:top w:val="none" w:sz="0" w:space="0" w:color="auto"/>
                        <w:left w:val="none" w:sz="0" w:space="0" w:color="auto"/>
                        <w:bottom w:val="none" w:sz="0" w:space="0" w:color="auto"/>
                        <w:right w:val="none" w:sz="0" w:space="0" w:color="auto"/>
                      </w:divBdr>
                    </w:div>
                    <w:div w:id="89813491">
                      <w:marLeft w:val="0"/>
                      <w:marRight w:val="0"/>
                      <w:marTop w:val="0"/>
                      <w:marBottom w:val="0"/>
                      <w:divBdr>
                        <w:top w:val="none" w:sz="0" w:space="0" w:color="auto"/>
                        <w:left w:val="none" w:sz="0" w:space="0" w:color="auto"/>
                        <w:bottom w:val="none" w:sz="0" w:space="0" w:color="auto"/>
                        <w:right w:val="none" w:sz="0" w:space="0" w:color="auto"/>
                      </w:divBdr>
                    </w:div>
                    <w:div w:id="641663266">
                      <w:marLeft w:val="0"/>
                      <w:marRight w:val="0"/>
                      <w:marTop w:val="0"/>
                      <w:marBottom w:val="0"/>
                      <w:divBdr>
                        <w:top w:val="none" w:sz="0" w:space="0" w:color="auto"/>
                        <w:left w:val="none" w:sz="0" w:space="0" w:color="auto"/>
                        <w:bottom w:val="none" w:sz="0" w:space="0" w:color="auto"/>
                        <w:right w:val="none" w:sz="0" w:space="0" w:color="auto"/>
                      </w:divBdr>
                    </w:div>
                    <w:div w:id="2019964872">
                      <w:marLeft w:val="0"/>
                      <w:marRight w:val="0"/>
                      <w:marTop w:val="0"/>
                      <w:marBottom w:val="0"/>
                      <w:divBdr>
                        <w:top w:val="none" w:sz="0" w:space="0" w:color="auto"/>
                        <w:left w:val="none" w:sz="0" w:space="0" w:color="auto"/>
                        <w:bottom w:val="none" w:sz="0" w:space="0" w:color="auto"/>
                        <w:right w:val="none" w:sz="0" w:space="0" w:color="auto"/>
                      </w:divBdr>
                    </w:div>
                    <w:div w:id="436096645">
                      <w:marLeft w:val="0"/>
                      <w:marRight w:val="0"/>
                      <w:marTop w:val="0"/>
                      <w:marBottom w:val="0"/>
                      <w:divBdr>
                        <w:top w:val="none" w:sz="0" w:space="0" w:color="auto"/>
                        <w:left w:val="none" w:sz="0" w:space="0" w:color="auto"/>
                        <w:bottom w:val="none" w:sz="0" w:space="0" w:color="auto"/>
                        <w:right w:val="none" w:sz="0" w:space="0" w:color="auto"/>
                      </w:divBdr>
                    </w:div>
                    <w:div w:id="1647394918">
                      <w:marLeft w:val="0"/>
                      <w:marRight w:val="0"/>
                      <w:marTop w:val="0"/>
                      <w:marBottom w:val="0"/>
                      <w:divBdr>
                        <w:top w:val="none" w:sz="0" w:space="0" w:color="auto"/>
                        <w:left w:val="none" w:sz="0" w:space="0" w:color="auto"/>
                        <w:bottom w:val="none" w:sz="0" w:space="0" w:color="auto"/>
                        <w:right w:val="none" w:sz="0" w:space="0" w:color="auto"/>
                      </w:divBdr>
                    </w:div>
                    <w:div w:id="379941876">
                      <w:marLeft w:val="0"/>
                      <w:marRight w:val="0"/>
                      <w:marTop w:val="0"/>
                      <w:marBottom w:val="0"/>
                      <w:divBdr>
                        <w:top w:val="none" w:sz="0" w:space="0" w:color="auto"/>
                        <w:left w:val="none" w:sz="0" w:space="0" w:color="auto"/>
                        <w:bottom w:val="none" w:sz="0" w:space="0" w:color="auto"/>
                        <w:right w:val="none" w:sz="0" w:space="0" w:color="auto"/>
                      </w:divBdr>
                    </w:div>
                    <w:div w:id="1866094223">
                      <w:marLeft w:val="0"/>
                      <w:marRight w:val="0"/>
                      <w:marTop w:val="0"/>
                      <w:marBottom w:val="0"/>
                      <w:divBdr>
                        <w:top w:val="none" w:sz="0" w:space="0" w:color="auto"/>
                        <w:left w:val="none" w:sz="0" w:space="0" w:color="auto"/>
                        <w:bottom w:val="none" w:sz="0" w:space="0" w:color="auto"/>
                        <w:right w:val="none" w:sz="0" w:space="0" w:color="auto"/>
                      </w:divBdr>
                    </w:div>
                    <w:div w:id="1079713331">
                      <w:marLeft w:val="0"/>
                      <w:marRight w:val="0"/>
                      <w:marTop w:val="0"/>
                      <w:marBottom w:val="0"/>
                      <w:divBdr>
                        <w:top w:val="none" w:sz="0" w:space="0" w:color="auto"/>
                        <w:left w:val="none" w:sz="0" w:space="0" w:color="auto"/>
                        <w:bottom w:val="none" w:sz="0" w:space="0" w:color="auto"/>
                        <w:right w:val="none" w:sz="0" w:space="0" w:color="auto"/>
                      </w:divBdr>
                    </w:div>
                    <w:div w:id="525607749">
                      <w:marLeft w:val="0"/>
                      <w:marRight w:val="0"/>
                      <w:marTop w:val="0"/>
                      <w:marBottom w:val="0"/>
                      <w:divBdr>
                        <w:top w:val="none" w:sz="0" w:space="0" w:color="auto"/>
                        <w:left w:val="none" w:sz="0" w:space="0" w:color="auto"/>
                        <w:bottom w:val="none" w:sz="0" w:space="0" w:color="auto"/>
                        <w:right w:val="none" w:sz="0" w:space="0" w:color="auto"/>
                      </w:divBdr>
                    </w:div>
                    <w:div w:id="435097862">
                      <w:marLeft w:val="0"/>
                      <w:marRight w:val="0"/>
                      <w:marTop w:val="0"/>
                      <w:marBottom w:val="0"/>
                      <w:divBdr>
                        <w:top w:val="none" w:sz="0" w:space="0" w:color="auto"/>
                        <w:left w:val="none" w:sz="0" w:space="0" w:color="auto"/>
                        <w:bottom w:val="none" w:sz="0" w:space="0" w:color="auto"/>
                        <w:right w:val="none" w:sz="0" w:space="0" w:color="auto"/>
                      </w:divBdr>
                    </w:div>
                    <w:div w:id="827136933">
                      <w:marLeft w:val="0"/>
                      <w:marRight w:val="0"/>
                      <w:marTop w:val="0"/>
                      <w:marBottom w:val="0"/>
                      <w:divBdr>
                        <w:top w:val="none" w:sz="0" w:space="0" w:color="auto"/>
                        <w:left w:val="none" w:sz="0" w:space="0" w:color="auto"/>
                        <w:bottom w:val="none" w:sz="0" w:space="0" w:color="auto"/>
                        <w:right w:val="none" w:sz="0" w:space="0" w:color="auto"/>
                      </w:divBdr>
                    </w:div>
                    <w:div w:id="673337683">
                      <w:marLeft w:val="0"/>
                      <w:marRight w:val="0"/>
                      <w:marTop w:val="0"/>
                      <w:marBottom w:val="0"/>
                      <w:divBdr>
                        <w:top w:val="none" w:sz="0" w:space="0" w:color="auto"/>
                        <w:left w:val="none" w:sz="0" w:space="0" w:color="auto"/>
                        <w:bottom w:val="none" w:sz="0" w:space="0" w:color="auto"/>
                        <w:right w:val="none" w:sz="0" w:space="0" w:color="auto"/>
                      </w:divBdr>
                    </w:div>
                    <w:div w:id="1901818332">
                      <w:marLeft w:val="0"/>
                      <w:marRight w:val="0"/>
                      <w:marTop w:val="0"/>
                      <w:marBottom w:val="0"/>
                      <w:divBdr>
                        <w:top w:val="none" w:sz="0" w:space="0" w:color="auto"/>
                        <w:left w:val="none" w:sz="0" w:space="0" w:color="auto"/>
                        <w:bottom w:val="none" w:sz="0" w:space="0" w:color="auto"/>
                        <w:right w:val="none" w:sz="0" w:space="0" w:color="auto"/>
                      </w:divBdr>
                    </w:div>
                    <w:div w:id="561676019">
                      <w:marLeft w:val="0"/>
                      <w:marRight w:val="0"/>
                      <w:marTop w:val="0"/>
                      <w:marBottom w:val="0"/>
                      <w:divBdr>
                        <w:top w:val="none" w:sz="0" w:space="0" w:color="auto"/>
                        <w:left w:val="none" w:sz="0" w:space="0" w:color="auto"/>
                        <w:bottom w:val="none" w:sz="0" w:space="0" w:color="auto"/>
                        <w:right w:val="none" w:sz="0" w:space="0" w:color="auto"/>
                      </w:divBdr>
                    </w:div>
                    <w:div w:id="1732970224">
                      <w:marLeft w:val="0"/>
                      <w:marRight w:val="0"/>
                      <w:marTop w:val="0"/>
                      <w:marBottom w:val="0"/>
                      <w:divBdr>
                        <w:top w:val="none" w:sz="0" w:space="0" w:color="auto"/>
                        <w:left w:val="none" w:sz="0" w:space="0" w:color="auto"/>
                        <w:bottom w:val="none" w:sz="0" w:space="0" w:color="auto"/>
                        <w:right w:val="none" w:sz="0" w:space="0" w:color="auto"/>
                      </w:divBdr>
                    </w:div>
                    <w:div w:id="623923322">
                      <w:marLeft w:val="0"/>
                      <w:marRight w:val="0"/>
                      <w:marTop w:val="0"/>
                      <w:marBottom w:val="0"/>
                      <w:divBdr>
                        <w:top w:val="none" w:sz="0" w:space="0" w:color="auto"/>
                        <w:left w:val="none" w:sz="0" w:space="0" w:color="auto"/>
                        <w:bottom w:val="none" w:sz="0" w:space="0" w:color="auto"/>
                        <w:right w:val="none" w:sz="0" w:space="0" w:color="auto"/>
                      </w:divBdr>
                    </w:div>
                    <w:div w:id="1871916507">
                      <w:marLeft w:val="0"/>
                      <w:marRight w:val="0"/>
                      <w:marTop w:val="0"/>
                      <w:marBottom w:val="0"/>
                      <w:divBdr>
                        <w:top w:val="none" w:sz="0" w:space="0" w:color="auto"/>
                        <w:left w:val="none" w:sz="0" w:space="0" w:color="auto"/>
                        <w:bottom w:val="none" w:sz="0" w:space="0" w:color="auto"/>
                        <w:right w:val="none" w:sz="0" w:space="0" w:color="auto"/>
                      </w:divBdr>
                    </w:div>
                    <w:div w:id="1243566794">
                      <w:marLeft w:val="0"/>
                      <w:marRight w:val="0"/>
                      <w:marTop w:val="0"/>
                      <w:marBottom w:val="0"/>
                      <w:divBdr>
                        <w:top w:val="none" w:sz="0" w:space="0" w:color="auto"/>
                        <w:left w:val="none" w:sz="0" w:space="0" w:color="auto"/>
                        <w:bottom w:val="none" w:sz="0" w:space="0" w:color="auto"/>
                        <w:right w:val="none" w:sz="0" w:space="0" w:color="auto"/>
                      </w:divBdr>
                    </w:div>
                    <w:div w:id="652220663">
                      <w:marLeft w:val="0"/>
                      <w:marRight w:val="0"/>
                      <w:marTop w:val="0"/>
                      <w:marBottom w:val="0"/>
                      <w:divBdr>
                        <w:top w:val="none" w:sz="0" w:space="0" w:color="auto"/>
                        <w:left w:val="none" w:sz="0" w:space="0" w:color="auto"/>
                        <w:bottom w:val="none" w:sz="0" w:space="0" w:color="auto"/>
                        <w:right w:val="none" w:sz="0" w:space="0" w:color="auto"/>
                      </w:divBdr>
                    </w:div>
                    <w:div w:id="1050885615">
                      <w:marLeft w:val="0"/>
                      <w:marRight w:val="0"/>
                      <w:marTop w:val="0"/>
                      <w:marBottom w:val="0"/>
                      <w:divBdr>
                        <w:top w:val="none" w:sz="0" w:space="0" w:color="auto"/>
                        <w:left w:val="none" w:sz="0" w:space="0" w:color="auto"/>
                        <w:bottom w:val="none" w:sz="0" w:space="0" w:color="auto"/>
                        <w:right w:val="none" w:sz="0" w:space="0" w:color="auto"/>
                      </w:divBdr>
                    </w:div>
                    <w:div w:id="572396404">
                      <w:marLeft w:val="0"/>
                      <w:marRight w:val="0"/>
                      <w:marTop w:val="0"/>
                      <w:marBottom w:val="0"/>
                      <w:divBdr>
                        <w:top w:val="none" w:sz="0" w:space="0" w:color="auto"/>
                        <w:left w:val="none" w:sz="0" w:space="0" w:color="auto"/>
                        <w:bottom w:val="none" w:sz="0" w:space="0" w:color="auto"/>
                        <w:right w:val="none" w:sz="0" w:space="0" w:color="auto"/>
                      </w:divBdr>
                    </w:div>
                    <w:div w:id="1244149091">
                      <w:marLeft w:val="0"/>
                      <w:marRight w:val="0"/>
                      <w:marTop w:val="0"/>
                      <w:marBottom w:val="0"/>
                      <w:divBdr>
                        <w:top w:val="none" w:sz="0" w:space="0" w:color="auto"/>
                        <w:left w:val="none" w:sz="0" w:space="0" w:color="auto"/>
                        <w:bottom w:val="none" w:sz="0" w:space="0" w:color="auto"/>
                        <w:right w:val="none" w:sz="0" w:space="0" w:color="auto"/>
                      </w:divBdr>
                    </w:div>
                    <w:div w:id="691758356">
                      <w:marLeft w:val="0"/>
                      <w:marRight w:val="0"/>
                      <w:marTop w:val="0"/>
                      <w:marBottom w:val="0"/>
                      <w:divBdr>
                        <w:top w:val="none" w:sz="0" w:space="0" w:color="auto"/>
                        <w:left w:val="none" w:sz="0" w:space="0" w:color="auto"/>
                        <w:bottom w:val="none" w:sz="0" w:space="0" w:color="auto"/>
                        <w:right w:val="none" w:sz="0" w:space="0" w:color="auto"/>
                      </w:divBdr>
                    </w:div>
                    <w:div w:id="1594783204">
                      <w:marLeft w:val="0"/>
                      <w:marRight w:val="0"/>
                      <w:marTop w:val="0"/>
                      <w:marBottom w:val="0"/>
                      <w:divBdr>
                        <w:top w:val="none" w:sz="0" w:space="0" w:color="auto"/>
                        <w:left w:val="none" w:sz="0" w:space="0" w:color="auto"/>
                        <w:bottom w:val="none" w:sz="0" w:space="0" w:color="auto"/>
                        <w:right w:val="none" w:sz="0" w:space="0" w:color="auto"/>
                      </w:divBdr>
                    </w:div>
                    <w:div w:id="1726562569">
                      <w:marLeft w:val="0"/>
                      <w:marRight w:val="0"/>
                      <w:marTop w:val="0"/>
                      <w:marBottom w:val="0"/>
                      <w:divBdr>
                        <w:top w:val="none" w:sz="0" w:space="0" w:color="auto"/>
                        <w:left w:val="none" w:sz="0" w:space="0" w:color="auto"/>
                        <w:bottom w:val="none" w:sz="0" w:space="0" w:color="auto"/>
                        <w:right w:val="none" w:sz="0" w:space="0" w:color="auto"/>
                      </w:divBdr>
                    </w:div>
                    <w:div w:id="72895298">
                      <w:marLeft w:val="0"/>
                      <w:marRight w:val="0"/>
                      <w:marTop w:val="0"/>
                      <w:marBottom w:val="0"/>
                      <w:divBdr>
                        <w:top w:val="none" w:sz="0" w:space="0" w:color="auto"/>
                        <w:left w:val="none" w:sz="0" w:space="0" w:color="auto"/>
                        <w:bottom w:val="none" w:sz="0" w:space="0" w:color="auto"/>
                        <w:right w:val="none" w:sz="0" w:space="0" w:color="auto"/>
                      </w:divBdr>
                    </w:div>
                    <w:div w:id="1165245845">
                      <w:marLeft w:val="0"/>
                      <w:marRight w:val="0"/>
                      <w:marTop w:val="0"/>
                      <w:marBottom w:val="0"/>
                      <w:divBdr>
                        <w:top w:val="none" w:sz="0" w:space="0" w:color="auto"/>
                        <w:left w:val="none" w:sz="0" w:space="0" w:color="auto"/>
                        <w:bottom w:val="none" w:sz="0" w:space="0" w:color="auto"/>
                        <w:right w:val="none" w:sz="0" w:space="0" w:color="auto"/>
                      </w:divBdr>
                    </w:div>
                    <w:div w:id="76564629">
                      <w:marLeft w:val="0"/>
                      <w:marRight w:val="0"/>
                      <w:marTop w:val="0"/>
                      <w:marBottom w:val="0"/>
                      <w:divBdr>
                        <w:top w:val="none" w:sz="0" w:space="0" w:color="auto"/>
                        <w:left w:val="none" w:sz="0" w:space="0" w:color="auto"/>
                        <w:bottom w:val="none" w:sz="0" w:space="0" w:color="auto"/>
                        <w:right w:val="none" w:sz="0" w:space="0" w:color="auto"/>
                      </w:divBdr>
                    </w:div>
                    <w:div w:id="235631476">
                      <w:marLeft w:val="0"/>
                      <w:marRight w:val="0"/>
                      <w:marTop w:val="0"/>
                      <w:marBottom w:val="0"/>
                      <w:divBdr>
                        <w:top w:val="none" w:sz="0" w:space="0" w:color="auto"/>
                        <w:left w:val="none" w:sz="0" w:space="0" w:color="auto"/>
                        <w:bottom w:val="none" w:sz="0" w:space="0" w:color="auto"/>
                        <w:right w:val="none" w:sz="0" w:space="0" w:color="auto"/>
                      </w:divBdr>
                    </w:div>
                    <w:div w:id="1184513105">
                      <w:marLeft w:val="0"/>
                      <w:marRight w:val="0"/>
                      <w:marTop w:val="0"/>
                      <w:marBottom w:val="0"/>
                      <w:divBdr>
                        <w:top w:val="none" w:sz="0" w:space="0" w:color="auto"/>
                        <w:left w:val="none" w:sz="0" w:space="0" w:color="auto"/>
                        <w:bottom w:val="none" w:sz="0" w:space="0" w:color="auto"/>
                        <w:right w:val="none" w:sz="0" w:space="0" w:color="auto"/>
                      </w:divBdr>
                    </w:div>
                    <w:div w:id="2091272381">
                      <w:marLeft w:val="0"/>
                      <w:marRight w:val="0"/>
                      <w:marTop w:val="0"/>
                      <w:marBottom w:val="0"/>
                      <w:divBdr>
                        <w:top w:val="none" w:sz="0" w:space="0" w:color="auto"/>
                        <w:left w:val="none" w:sz="0" w:space="0" w:color="auto"/>
                        <w:bottom w:val="none" w:sz="0" w:space="0" w:color="auto"/>
                        <w:right w:val="none" w:sz="0" w:space="0" w:color="auto"/>
                      </w:divBdr>
                    </w:div>
                    <w:div w:id="248196768">
                      <w:marLeft w:val="0"/>
                      <w:marRight w:val="0"/>
                      <w:marTop w:val="0"/>
                      <w:marBottom w:val="0"/>
                      <w:divBdr>
                        <w:top w:val="none" w:sz="0" w:space="0" w:color="auto"/>
                        <w:left w:val="none" w:sz="0" w:space="0" w:color="auto"/>
                        <w:bottom w:val="none" w:sz="0" w:space="0" w:color="auto"/>
                        <w:right w:val="none" w:sz="0" w:space="0" w:color="auto"/>
                      </w:divBdr>
                    </w:div>
                    <w:div w:id="1453282389">
                      <w:marLeft w:val="0"/>
                      <w:marRight w:val="0"/>
                      <w:marTop w:val="0"/>
                      <w:marBottom w:val="0"/>
                      <w:divBdr>
                        <w:top w:val="none" w:sz="0" w:space="0" w:color="auto"/>
                        <w:left w:val="none" w:sz="0" w:space="0" w:color="auto"/>
                        <w:bottom w:val="none" w:sz="0" w:space="0" w:color="auto"/>
                        <w:right w:val="none" w:sz="0" w:space="0" w:color="auto"/>
                      </w:divBdr>
                    </w:div>
                    <w:div w:id="1650748654">
                      <w:marLeft w:val="0"/>
                      <w:marRight w:val="0"/>
                      <w:marTop w:val="0"/>
                      <w:marBottom w:val="0"/>
                      <w:divBdr>
                        <w:top w:val="none" w:sz="0" w:space="0" w:color="auto"/>
                        <w:left w:val="none" w:sz="0" w:space="0" w:color="auto"/>
                        <w:bottom w:val="none" w:sz="0" w:space="0" w:color="auto"/>
                        <w:right w:val="none" w:sz="0" w:space="0" w:color="auto"/>
                      </w:divBdr>
                    </w:div>
                    <w:div w:id="274606172">
                      <w:marLeft w:val="0"/>
                      <w:marRight w:val="0"/>
                      <w:marTop w:val="0"/>
                      <w:marBottom w:val="0"/>
                      <w:divBdr>
                        <w:top w:val="none" w:sz="0" w:space="0" w:color="auto"/>
                        <w:left w:val="none" w:sz="0" w:space="0" w:color="auto"/>
                        <w:bottom w:val="none" w:sz="0" w:space="0" w:color="auto"/>
                        <w:right w:val="none" w:sz="0" w:space="0" w:color="auto"/>
                      </w:divBdr>
                    </w:div>
                    <w:div w:id="1749765694">
                      <w:marLeft w:val="0"/>
                      <w:marRight w:val="0"/>
                      <w:marTop w:val="0"/>
                      <w:marBottom w:val="0"/>
                      <w:divBdr>
                        <w:top w:val="none" w:sz="0" w:space="0" w:color="auto"/>
                        <w:left w:val="none" w:sz="0" w:space="0" w:color="auto"/>
                        <w:bottom w:val="none" w:sz="0" w:space="0" w:color="auto"/>
                        <w:right w:val="none" w:sz="0" w:space="0" w:color="auto"/>
                      </w:divBdr>
                    </w:div>
                    <w:div w:id="1312054586">
                      <w:marLeft w:val="0"/>
                      <w:marRight w:val="0"/>
                      <w:marTop w:val="0"/>
                      <w:marBottom w:val="0"/>
                      <w:divBdr>
                        <w:top w:val="none" w:sz="0" w:space="0" w:color="auto"/>
                        <w:left w:val="none" w:sz="0" w:space="0" w:color="auto"/>
                        <w:bottom w:val="none" w:sz="0" w:space="0" w:color="auto"/>
                        <w:right w:val="none" w:sz="0" w:space="0" w:color="auto"/>
                      </w:divBdr>
                    </w:div>
                    <w:div w:id="816804192">
                      <w:marLeft w:val="0"/>
                      <w:marRight w:val="0"/>
                      <w:marTop w:val="0"/>
                      <w:marBottom w:val="0"/>
                      <w:divBdr>
                        <w:top w:val="none" w:sz="0" w:space="0" w:color="auto"/>
                        <w:left w:val="none" w:sz="0" w:space="0" w:color="auto"/>
                        <w:bottom w:val="none" w:sz="0" w:space="0" w:color="auto"/>
                        <w:right w:val="none" w:sz="0" w:space="0" w:color="auto"/>
                      </w:divBdr>
                    </w:div>
                    <w:div w:id="570425707">
                      <w:marLeft w:val="0"/>
                      <w:marRight w:val="0"/>
                      <w:marTop w:val="0"/>
                      <w:marBottom w:val="0"/>
                      <w:divBdr>
                        <w:top w:val="none" w:sz="0" w:space="0" w:color="auto"/>
                        <w:left w:val="none" w:sz="0" w:space="0" w:color="auto"/>
                        <w:bottom w:val="none" w:sz="0" w:space="0" w:color="auto"/>
                        <w:right w:val="none" w:sz="0" w:space="0" w:color="auto"/>
                      </w:divBdr>
                    </w:div>
                    <w:div w:id="743943">
                      <w:marLeft w:val="0"/>
                      <w:marRight w:val="0"/>
                      <w:marTop w:val="0"/>
                      <w:marBottom w:val="0"/>
                      <w:divBdr>
                        <w:top w:val="none" w:sz="0" w:space="0" w:color="auto"/>
                        <w:left w:val="none" w:sz="0" w:space="0" w:color="auto"/>
                        <w:bottom w:val="none" w:sz="0" w:space="0" w:color="auto"/>
                        <w:right w:val="none" w:sz="0" w:space="0" w:color="auto"/>
                      </w:divBdr>
                    </w:div>
                    <w:div w:id="1479226349">
                      <w:marLeft w:val="0"/>
                      <w:marRight w:val="0"/>
                      <w:marTop w:val="0"/>
                      <w:marBottom w:val="0"/>
                      <w:divBdr>
                        <w:top w:val="none" w:sz="0" w:space="0" w:color="auto"/>
                        <w:left w:val="none" w:sz="0" w:space="0" w:color="auto"/>
                        <w:bottom w:val="none" w:sz="0" w:space="0" w:color="auto"/>
                        <w:right w:val="none" w:sz="0" w:space="0" w:color="auto"/>
                      </w:divBdr>
                    </w:div>
                    <w:div w:id="370494445">
                      <w:marLeft w:val="0"/>
                      <w:marRight w:val="0"/>
                      <w:marTop w:val="0"/>
                      <w:marBottom w:val="0"/>
                      <w:divBdr>
                        <w:top w:val="none" w:sz="0" w:space="0" w:color="auto"/>
                        <w:left w:val="none" w:sz="0" w:space="0" w:color="auto"/>
                        <w:bottom w:val="none" w:sz="0" w:space="0" w:color="auto"/>
                        <w:right w:val="none" w:sz="0" w:space="0" w:color="auto"/>
                      </w:divBdr>
                    </w:div>
                    <w:div w:id="1924214863">
                      <w:marLeft w:val="0"/>
                      <w:marRight w:val="0"/>
                      <w:marTop w:val="0"/>
                      <w:marBottom w:val="0"/>
                      <w:divBdr>
                        <w:top w:val="none" w:sz="0" w:space="0" w:color="auto"/>
                        <w:left w:val="none" w:sz="0" w:space="0" w:color="auto"/>
                        <w:bottom w:val="none" w:sz="0" w:space="0" w:color="auto"/>
                        <w:right w:val="none" w:sz="0" w:space="0" w:color="auto"/>
                      </w:divBdr>
                    </w:div>
                    <w:div w:id="1762680847">
                      <w:marLeft w:val="0"/>
                      <w:marRight w:val="0"/>
                      <w:marTop w:val="0"/>
                      <w:marBottom w:val="0"/>
                      <w:divBdr>
                        <w:top w:val="none" w:sz="0" w:space="0" w:color="auto"/>
                        <w:left w:val="none" w:sz="0" w:space="0" w:color="auto"/>
                        <w:bottom w:val="none" w:sz="0" w:space="0" w:color="auto"/>
                        <w:right w:val="none" w:sz="0" w:space="0" w:color="auto"/>
                      </w:divBdr>
                    </w:div>
                    <w:div w:id="937323786">
                      <w:marLeft w:val="0"/>
                      <w:marRight w:val="0"/>
                      <w:marTop w:val="0"/>
                      <w:marBottom w:val="0"/>
                      <w:divBdr>
                        <w:top w:val="none" w:sz="0" w:space="0" w:color="auto"/>
                        <w:left w:val="none" w:sz="0" w:space="0" w:color="auto"/>
                        <w:bottom w:val="none" w:sz="0" w:space="0" w:color="auto"/>
                        <w:right w:val="none" w:sz="0" w:space="0" w:color="auto"/>
                      </w:divBdr>
                    </w:div>
                    <w:div w:id="776097603">
                      <w:marLeft w:val="0"/>
                      <w:marRight w:val="0"/>
                      <w:marTop w:val="0"/>
                      <w:marBottom w:val="0"/>
                      <w:divBdr>
                        <w:top w:val="none" w:sz="0" w:space="0" w:color="auto"/>
                        <w:left w:val="none" w:sz="0" w:space="0" w:color="auto"/>
                        <w:bottom w:val="none" w:sz="0" w:space="0" w:color="auto"/>
                        <w:right w:val="none" w:sz="0" w:space="0" w:color="auto"/>
                      </w:divBdr>
                    </w:div>
                    <w:div w:id="1701931701">
                      <w:marLeft w:val="0"/>
                      <w:marRight w:val="0"/>
                      <w:marTop w:val="0"/>
                      <w:marBottom w:val="0"/>
                      <w:divBdr>
                        <w:top w:val="none" w:sz="0" w:space="0" w:color="auto"/>
                        <w:left w:val="none" w:sz="0" w:space="0" w:color="auto"/>
                        <w:bottom w:val="none" w:sz="0" w:space="0" w:color="auto"/>
                        <w:right w:val="none" w:sz="0" w:space="0" w:color="auto"/>
                      </w:divBdr>
                    </w:div>
                    <w:div w:id="1371295699">
                      <w:marLeft w:val="0"/>
                      <w:marRight w:val="0"/>
                      <w:marTop w:val="0"/>
                      <w:marBottom w:val="0"/>
                      <w:divBdr>
                        <w:top w:val="none" w:sz="0" w:space="0" w:color="auto"/>
                        <w:left w:val="none" w:sz="0" w:space="0" w:color="auto"/>
                        <w:bottom w:val="none" w:sz="0" w:space="0" w:color="auto"/>
                        <w:right w:val="none" w:sz="0" w:space="0" w:color="auto"/>
                      </w:divBdr>
                    </w:div>
                    <w:div w:id="1739210899">
                      <w:marLeft w:val="0"/>
                      <w:marRight w:val="0"/>
                      <w:marTop w:val="0"/>
                      <w:marBottom w:val="0"/>
                      <w:divBdr>
                        <w:top w:val="none" w:sz="0" w:space="0" w:color="auto"/>
                        <w:left w:val="none" w:sz="0" w:space="0" w:color="auto"/>
                        <w:bottom w:val="none" w:sz="0" w:space="0" w:color="auto"/>
                        <w:right w:val="none" w:sz="0" w:space="0" w:color="auto"/>
                      </w:divBdr>
                    </w:div>
                    <w:div w:id="1882087280">
                      <w:marLeft w:val="0"/>
                      <w:marRight w:val="0"/>
                      <w:marTop w:val="0"/>
                      <w:marBottom w:val="0"/>
                      <w:divBdr>
                        <w:top w:val="none" w:sz="0" w:space="0" w:color="auto"/>
                        <w:left w:val="none" w:sz="0" w:space="0" w:color="auto"/>
                        <w:bottom w:val="none" w:sz="0" w:space="0" w:color="auto"/>
                        <w:right w:val="none" w:sz="0" w:space="0" w:color="auto"/>
                      </w:divBdr>
                    </w:div>
                    <w:div w:id="1849326537">
                      <w:marLeft w:val="0"/>
                      <w:marRight w:val="0"/>
                      <w:marTop w:val="0"/>
                      <w:marBottom w:val="0"/>
                      <w:divBdr>
                        <w:top w:val="none" w:sz="0" w:space="0" w:color="auto"/>
                        <w:left w:val="none" w:sz="0" w:space="0" w:color="auto"/>
                        <w:bottom w:val="none" w:sz="0" w:space="0" w:color="auto"/>
                        <w:right w:val="none" w:sz="0" w:space="0" w:color="auto"/>
                      </w:divBdr>
                    </w:div>
                    <w:div w:id="120804297">
                      <w:marLeft w:val="0"/>
                      <w:marRight w:val="0"/>
                      <w:marTop w:val="0"/>
                      <w:marBottom w:val="0"/>
                      <w:divBdr>
                        <w:top w:val="none" w:sz="0" w:space="0" w:color="auto"/>
                        <w:left w:val="none" w:sz="0" w:space="0" w:color="auto"/>
                        <w:bottom w:val="none" w:sz="0" w:space="0" w:color="auto"/>
                        <w:right w:val="none" w:sz="0" w:space="0" w:color="auto"/>
                      </w:divBdr>
                    </w:div>
                    <w:div w:id="2012685086">
                      <w:marLeft w:val="0"/>
                      <w:marRight w:val="0"/>
                      <w:marTop w:val="0"/>
                      <w:marBottom w:val="0"/>
                      <w:divBdr>
                        <w:top w:val="none" w:sz="0" w:space="0" w:color="auto"/>
                        <w:left w:val="none" w:sz="0" w:space="0" w:color="auto"/>
                        <w:bottom w:val="none" w:sz="0" w:space="0" w:color="auto"/>
                        <w:right w:val="none" w:sz="0" w:space="0" w:color="auto"/>
                      </w:divBdr>
                    </w:div>
                    <w:div w:id="958996234">
                      <w:marLeft w:val="0"/>
                      <w:marRight w:val="0"/>
                      <w:marTop w:val="0"/>
                      <w:marBottom w:val="0"/>
                      <w:divBdr>
                        <w:top w:val="none" w:sz="0" w:space="0" w:color="auto"/>
                        <w:left w:val="none" w:sz="0" w:space="0" w:color="auto"/>
                        <w:bottom w:val="none" w:sz="0" w:space="0" w:color="auto"/>
                        <w:right w:val="none" w:sz="0" w:space="0" w:color="auto"/>
                      </w:divBdr>
                    </w:div>
                    <w:div w:id="1430466133">
                      <w:marLeft w:val="0"/>
                      <w:marRight w:val="0"/>
                      <w:marTop w:val="0"/>
                      <w:marBottom w:val="0"/>
                      <w:divBdr>
                        <w:top w:val="none" w:sz="0" w:space="0" w:color="auto"/>
                        <w:left w:val="none" w:sz="0" w:space="0" w:color="auto"/>
                        <w:bottom w:val="none" w:sz="0" w:space="0" w:color="auto"/>
                        <w:right w:val="none" w:sz="0" w:space="0" w:color="auto"/>
                      </w:divBdr>
                    </w:div>
                    <w:div w:id="2099130542">
                      <w:marLeft w:val="0"/>
                      <w:marRight w:val="0"/>
                      <w:marTop w:val="0"/>
                      <w:marBottom w:val="0"/>
                      <w:divBdr>
                        <w:top w:val="none" w:sz="0" w:space="0" w:color="auto"/>
                        <w:left w:val="none" w:sz="0" w:space="0" w:color="auto"/>
                        <w:bottom w:val="none" w:sz="0" w:space="0" w:color="auto"/>
                        <w:right w:val="none" w:sz="0" w:space="0" w:color="auto"/>
                      </w:divBdr>
                    </w:div>
                    <w:div w:id="179046653">
                      <w:marLeft w:val="0"/>
                      <w:marRight w:val="0"/>
                      <w:marTop w:val="0"/>
                      <w:marBottom w:val="0"/>
                      <w:divBdr>
                        <w:top w:val="none" w:sz="0" w:space="0" w:color="auto"/>
                        <w:left w:val="none" w:sz="0" w:space="0" w:color="auto"/>
                        <w:bottom w:val="none" w:sz="0" w:space="0" w:color="auto"/>
                        <w:right w:val="none" w:sz="0" w:space="0" w:color="auto"/>
                      </w:divBdr>
                    </w:div>
                    <w:div w:id="1335108832">
                      <w:marLeft w:val="0"/>
                      <w:marRight w:val="0"/>
                      <w:marTop w:val="0"/>
                      <w:marBottom w:val="0"/>
                      <w:divBdr>
                        <w:top w:val="none" w:sz="0" w:space="0" w:color="auto"/>
                        <w:left w:val="none" w:sz="0" w:space="0" w:color="auto"/>
                        <w:bottom w:val="none" w:sz="0" w:space="0" w:color="auto"/>
                        <w:right w:val="none" w:sz="0" w:space="0" w:color="auto"/>
                      </w:divBdr>
                    </w:div>
                    <w:div w:id="728459554">
                      <w:marLeft w:val="0"/>
                      <w:marRight w:val="0"/>
                      <w:marTop w:val="0"/>
                      <w:marBottom w:val="0"/>
                      <w:divBdr>
                        <w:top w:val="none" w:sz="0" w:space="0" w:color="auto"/>
                        <w:left w:val="none" w:sz="0" w:space="0" w:color="auto"/>
                        <w:bottom w:val="none" w:sz="0" w:space="0" w:color="auto"/>
                        <w:right w:val="none" w:sz="0" w:space="0" w:color="auto"/>
                      </w:divBdr>
                    </w:div>
                    <w:div w:id="1995645867">
                      <w:marLeft w:val="0"/>
                      <w:marRight w:val="0"/>
                      <w:marTop w:val="0"/>
                      <w:marBottom w:val="0"/>
                      <w:divBdr>
                        <w:top w:val="none" w:sz="0" w:space="0" w:color="auto"/>
                        <w:left w:val="none" w:sz="0" w:space="0" w:color="auto"/>
                        <w:bottom w:val="none" w:sz="0" w:space="0" w:color="auto"/>
                        <w:right w:val="none" w:sz="0" w:space="0" w:color="auto"/>
                      </w:divBdr>
                    </w:div>
                    <w:div w:id="1712608494">
                      <w:marLeft w:val="0"/>
                      <w:marRight w:val="0"/>
                      <w:marTop w:val="0"/>
                      <w:marBottom w:val="0"/>
                      <w:divBdr>
                        <w:top w:val="none" w:sz="0" w:space="0" w:color="auto"/>
                        <w:left w:val="none" w:sz="0" w:space="0" w:color="auto"/>
                        <w:bottom w:val="none" w:sz="0" w:space="0" w:color="auto"/>
                        <w:right w:val="none" w:sz="0" w:space="0" w:color="auto"/>
                      </w:divBdr>
                    </w:div>
                    <w:div w:id="1418092503">
                      <w:marLeft w:val="0"/>
                      <w:marRight w:val="0"/>
                      <w:marTop w:val="0"/>
                      <w:marBottom w:val="0"/>
                      <w:divBdr>
                        <w:top w:val="none" w:sz="0" w:space="0" w:color="auto"/>
                        <w:left w:val="none" w:sz="0" w:space="0" w:color="auto"/>
                        <w:bottom w:val="none" w:sz="0" w:space="0" w:color="auto"/>
                        <w:right w:val="none" w:sz="0" w:space="0" w:color="auto"/>
                      </w:divBdr>
                    </w:div>
                    <w:div w:id="1315142822">
                      <w:marLeft w:val="0"/>
                      <w:marRight w:val="0"/>
                      <w:marTop w:val="0"/>
                      <w:marBottom w:val="0"/>
                      <w:divBdr>
                        <w:top w:val="none" w:sz="0" w:space="0" w:color="auto"/>
                        <w:left w:val="none" w:sz="0" w:space="0" w:color="auto"/>
                        <w:bottom w:val="none" w:sz="0" w:space="0" w:color="auto"/>
                        <w:right w:val="none" w:sz="0" w:space="0" w:color="auto"/>
                      </w:divBdr>
                    </w:div>
                    <w:div w:id="576787853">
                      <w:marLeft w:val="0"/>
                      <w:marRight w:val="0"/>
                      <w:marTop w:val="0"/>
                      <w:marBottom w:val="0"/>
                      <w:divBdr>
                        <w:top w:val="none" w:sz="0" w:space="0" w:color="auto"/>
                        <w:left w:val="none" w:sz="0" w:space="0" w:color="auto"/>
                        <w:bottom w:val="none" w:sz="0" w:space="0" w:color="auto"/>
                        <w:right w:val="none" w:sz="0" w:space="0" w:color="auto"/>
                      </w:divBdr>
                    </w:div>
                    <w:div w:id="1166479976">
                      <w:marLeft w:val="0"/>
                      <w:marRight w:val="0"/>
                      <w:marTop w:val="0"/>
                      <w:marBottom w:val="0"/>
                      <w:divBdr>
                        <w:top w:val="none" w:sz="0" w:space="0" w:color="auto"/>
                        <w:left w:val="none" w:sz="0" w:space="0" w:color="auto"/>
                        <w:bottom w:val="none" w:sz="0" w:space="0" w:color="auto"/>
                        <w:right w:val="none" w:sz="0" w:space="0" w:color="auto"/>
                      </w:divBdr>
                    </w:div>
                    <w:div w:id="578246808">
                      <w:marLeft w:val="0"/>
                      <w:marRight w:val="0"/>
                      <w:marTop w:val="0"/>
                      <w:marBottom w:val="0"/>
                      <w:divBdr>
                        <w:top w:val="none" w:sz="0" w:space="0" w:color="auto"/>
                        <w:left w:val="none" w:sz="0" w:space="0" w:color="auto"/>
                        <w:bottom w:val="none" w:sz="0" w:space="0" w:color="auto"/>
                        <w:right w:val="none" w:sz="0" w:space="0" w:color="auto"/>
                      </w:divBdr>
                    </w:div>
                    <w:div w:id="1419670913">
                      <w:marLeft w:val="0"/>
                      <w:marRight w:val="0"/>
                      <w:marTop w:val="0"/>
                      <w:marBottom w:val="0"/>
                      <w:divBdr>
                        <w:top w:val="none" w:sz="0" w:space="0" w:color="auto"/>
                        <w:left w:val="none" w:sz="0" w:space="0" w:color="auto"/>
                        <w:bottom w:val="none" w:sz="0" w:space="0" w:color="auto"/>
                        <w:right w:val="none" w:sz="0" w:space="0" w:color="auto"/>
                      </w:divBdr>
                    </w:div>
                    <w:div w:id="1994749363">
                      <w:marLeft w:val="0"/>
                      <w:marRight w:val="0"/>
                      <w:marTop w:val="0"/>
                      <w:marBottom w:val="0"/>
                      <w:divBdr>
                        <w:top w:val="none" w:sz="0" w:space="0" w:color="auto"/>
                        <w:left w:val="none" w:sz="0" w:space="0" w:color="auto"/>
                        <w:bottom w:val="none" w:sz="0" w:space="0" w:color="auto"/>
                        <w:right w:val="none" w:sz="0" w:space="0" w:color="auto"/>
                      </w:divBdr>
                    </w:div>
                    <w:div w:id="220874760">
                      <w:marLeft w:val="0"/>
                      <w:marRight w:val="0"/>
                      <w:marTop w:val="0"/>
                      <w:marBottom w:val="0"/>
                      <w:divBdr>
                        <w:top w:val="none" w:sz="0" w:space="0" w:color="auto"/>
                        <w:left w:val="none" w:sz="0" w:space="0" w:color="auto"/>
                        <w:bottom w:val="none" w:sz="0" w:space="0" w:color="auto"/>
                        <w:right w:val="none" w:sz="0" w:space="0" w:color="auto"/>
                      </w:divBdr>
                    </w:div>
                    <w:div w:id="2085177976">
                      <w:marLeft w:val="0"/>
                      <w:marRight w:val="0"/>
                      <w:marTop w:val="0"/>
                      <w:marBottom w:val="0"/>
                      <w:divBdr>
                        <w:top w:val="none" w:sz="0" w:space="0" w:color="auto"/>
                        <w:left w:val="none" w:sz="0" w:space="0" w:color="auto"/>
                        <w:bottom w:val="none" w:sz="0" w:space="0" w:color="auto"/>
                        <w:right w:val="none" w:sz="0" w:space="0" w:color="auto"/>
                      </w:divBdr>
                    </w:div>
                    <w:div w:id="92480339">
                      <w:marLeft w:val="0"/>
                      <w:marRight w:val="0"/>
                      <w:marTop w:val="0"/>
                      <w:marBottom w:val="0"/>
                      <w:divBdr>
                        <w:top w:val="none" w:sz="0" w:space="0" w:color="auto"/>
                        <w:left w:val="none" w:sz="0" w:space="0" w:color="auto"/>
                        <w:bottom w:val="none" w:sz="0" w:space="0" w:color="auto"/>
                        <w:right w:val="none" w:sz="0" w:space="0" w:color="auto"/>
                      </w:divBdr>
                    </w:div>
                    <w:div w:id="1084109076">
                      <w:marLeft w:val="0"/>
                      <w:marRight w:val="0"/>
                      <w:marTop w:val="0"/>
                      <w:marBottom w:val="0"/>
                      <w:divBdr>
                        <w:top w:val="none" w:sz="0" w:space="0" w:color="auto"/>
                        <w:left w:val="none" w:sz="0" w:space="0" w:color="auto"/>
                        <w:bottom w:val="none" w:sz="0" w:space="0" w:color="auto"/>
                        <w:right w:val="none" w:sz="0" w:space="0" w:color="auto"/>
                      </w:divBdr>
                    </w:div>
                    <w:div w:id="1758405983">
                      <w:marLeft w:val="0"/>
                      <w:marRight w:val="0"/>
                      <w:marTop w:val="0"/>
                      <w:marBottom w:val="0"/>
                      <w:divBdr>
                        <w:top w:val="none" w:sz="0" w:space="0" w:color="auto"/>
                        <w:left w:val="none" w:sz="0" w:space="0" w:color="auto"/>
                        <w:bottom w:val="none" w:sz="0" w:space="0" w:color="auto"/>
                        <w:right w:val="none" w:sz="0" w:space="0" w:color="auto"/>
                      </w:divBdr>
                    </w:div>
                    <w:div w:id="1077557938">
                      <w:marLeft w:val="0"/>
                      <w:marRight w:val="0"/>
                      <w:marTop w:val="0"/>
                      <w:marBottom w:val="0"/>
                      <w:divBdr>
                        <w:top w:val="none" w:sz="0" w:space="0" w:color="auto"/>
                        <w:left w:val="none" w:sz="0" w:space="0" w:color="auto"/>
                        <w:bottom w:val="none" w:sz="0" w:space="0" w:color="auto"/>
                        <w:right w:val="none" w:sz="0" w:space="0" w:color="auto"/>
                      </w:divBdr>
                    </w:div>
                    <w:div w:id="1370884569">
                      <w:marLeft w:val="0"/>
                      <w:marRight w:val="0"/>
                      <w:marTop w:val="0"/>
                      <w:marBottom w:val="0"/>
                      <w:divBdr>
                        <w:top w:val="none" w:sz="0" w:space="0" w:color="auto"/>
                        <w:left w:val="none" w:sz="0" w:space="0" w:color="auto"/>
                        <w:bottom w:val="none" w:sz="0" w:space="0" w:color="auto"/>
                        <w:right w:val="none" w:sz="0" w:space="0" w:color="auto"/>
                      </w:divBdr>
                    </w:div>
                    <w:div w:id="1204833448">
                      <w:marLeft w:val="0"/>
                      <w:marRight w:val="0"/>
                      <w:marTop w:val="0"/>
                      <w:marBottom w:val="0"/>
                      <w:divBdr>
                        <w:top w:val="none" w:sz="0" w:space="0" w:color="auto"/>
                        <w:left w:val="none" w:sz="0" w:space="0" w:color="auto"/>
                        <w:bottom w:val="none" w:sz="0" w:space="0" w:color="auto"/>
                        <w:right w:val="none" w:sz="0" w:space="0" w:color="auto"/>
                      </w:divBdr>
                    </w:div>
                    <w:div w:id="1880824588">
                      <w:marLeft w:val="0"/>
                      <w:marRight w:val="0"/>
                      <w:marTop w:val="0"/>
                      <w:marBottom w:val="0"/>
                      <w:divBdr>
                        <w:top w:val="none" w:sz="0" w:space="0" w:color="auto"/>
                        <w:left w:val="none" w:sz="0" w:space="0" w:color="auto"/>
                        <w:bottom w:val="none" w:sz="0" w:space="0" w:color="auto"/>
                        <w:right w:val="none" w:sz="0" w:space="0" w:color="auto"/>
                      </w:divBdr>
                    </w:div>
                    <w:div w:id="1029572673">
                      <w:marLeft w:val="0"/>
                      <w:marRight w:val="0"/>
                      <w:marTop w:val="0"/>
                      <w:marBottom w:val="0"/>
                      <w:divBdr>
                        <w:top w:val="none" w:sz="0" w:space="0" w:color="auto"/>
                        <w:left w:val="none" w:sz="0" w:space="0" w:color="auto"/>
                        <w:bottom w:val="none" w:sz="0" w:space="0" w:color="auto"/>
                        <w:right w:val="none" w:sz="0" w:space="0" w:color="auto"/>
                      </w:divBdr>
                    </w:div>
                    <w:div w:id="790898662">
                      <w:marLeft w:val="0"/>
                      <w:marRight w:val="0"/>
                      <w:marTop w:val="0"/>
                      <w:marBottom w:val="0"/>
                      <w:divBdr>
                        <w:top w:val="none" w:sz="0" w:space="0" w:color="auto"/>
                        <w:left w:val="none" w:sz="0" w:space="0" w:color="auto"/>
                        <w:bottom w:val="none" w:sz="0" w:space="0" w:color="auto"/>
                        <w:right w:val="none" w:sz="0" w:space="0" w:color="auto"/>
                      </w:divBdr>
                    </w:div>
                    <w:div w:id="1190148068">
                      <w:marLeft w:val="0"/>
                      <w:marRight w:val="0"/>
                      <w:marTop w:val="0"/>
                      <w:marBottom w:val="0"/>
                      <w:divBdr>
                        <w:top w:val="none" w:sz="0" w:space="0" w:color="auto"/>
                        <w:left w:val="none" w:sz="0" w:space="0" w:color="auto"/>
                        <w:bottom w:val="none" w:sz="0" w:space="0" w:color="auto"/>
                        <w:right w:val="none" w:sz="0" w:space="0" w:color="auto"/>
                      </w:divBdr>
                    </w:div>
                    <w:div w:id="1221135692">
                      <w:marLeft w:val="0"/>
                      <w:marRight w:val="0"/>
                      <w:marTop w:val="0"/>
                      <w:marBottom w:val="0"/>
                      <w:divBdr>
                        <w:top w:val="none" w:sz="0" w:space="0" w:color="auto"/>
                        <w:left w:val="none" w:sz="0" w:space="0" w:color="auto"/>
                        <w:bottom w:val="none" w:sz="0" w:space="0" w:color="auto"/>
                        <w:right w:val="none" w:sz="0" w:space="0" w:color="auto"/>
                      </w:divBdr>
                    </w:div>
                    <w:div w:id="614362849">
                      <w:marLeft w:val="0"/>
                      <w:marRight w:val="0"/>
                      <w:marTop w:val="0"/>
                      <w:marBottom w:val="0"/>
                      <w:divBdr>
                        <w:top w:val="none" w:sz="0" w:space="0" w:color="auto"/>
                        <w:left w:val="none" w:sz="0" w:space="0" w:color="auto"/>
                        <w:bottom w:val="none" w:sz="0" w:space="0" w:color="auto"/>
                        <w:right w:val="none" w:sz="0" w:space="0" w:color="auto"/>
                      </w:divBdr>
                    </w:div>
                    <w:div w:id="1228148807">
                      <w:marLeft w:val="0"/>
                      <w:marRight w:val="0"/>
                      <w:marTop w:val="0"/>
                      <w:marBottom w:val="0"/>
                      <w:divBdr>
                        <w:top w:val="none" w:sz="0" w:space="0" w:color="auto"/>
                        <w:left w:val="none" w:sz="0" w:space="0" w:color="auto"/>
                        <w:bottom w:val="none" w:sz="0" w:space="0" w:color="auto"/>
                        <w:right w:val="none" w:sz="0" w:space="0" w:color="auto"/>
                      </w:divBdr>
                    </w:div>
                    <w:div w:id="73936681">
                      <w:marLeft w:val="0"/>
                      <w:marRight w:val="0"/>
                      <w:marTop w:val="0"/>
                      <w:marBottom w:val="0"/>
                      <w:divBdr>
                        <w:top w:val="none" w:sz="0" w:space="0" w:color="auto"/>
                        <w:left w:val="none" w:sz="0" w:space="0" w:color="auto"/>
                        <w:bottom w:val="none" w:sz="0" w:space="0" w:color="auto"/>
                        <w:right w:val="none" w:sz="0" w:space="0" w:color="auto"/>
                      </w:divBdr>
                    </w:div>
                    <w:div w:id="1316032857">
                      <w:marLeft w:val="0"/>
                      <w:marRight w:val="0"/>
                      <w:marTop w:val="0"/>
                      <w:marBottom w:val="0"/>
                      <w:divBdr>
                        <w:top w:val="none" w:sz="0" w:space="0" w:color="auto"/>
                        <w:left w:val="none" w:sz="0" w:space="0" w:color="auto"/>
                        <w:bottom w:val="none" w:sz="0" w:space="0" w:color="auto"/>
                        <w:right w:val="none" w:sz="0" w:space="0" w:color="auto"/>
                      </w:divBdr>
                    </w:div>
                    <w:div w:id="570772217">
                      <w:marLeft w:val="0"/>
                      <w:marRight w:val="0"/>
                      <w:marTop w:val="0"/>
                      <w:marBottom w:val="0"/>
                      <w:divBdr>
                        <w:top w:val="none" w:sz="0" w:space="0" w:color="auto"/>
                        <w:left w:val="none" w:sz="0" w:space="0" w:color="auto"/>
                        <w:bottom w:val="none" w:sz="0" w:space="0" w:color="auto"/>
                        <w:right w:val="none" w:sz="0" w:space="0" w:color="auto"/>
                      </w:divBdr>
                    </w:div>
                    <w:div w:id="1359283001">
                      <w:marLeft w:val="0"/>
                      <w:marRight w:val="0"/>
                      <w:marTop w:val="0"/>
                      <w:marBottom w:val="0"/>
                      <w:divBdr>
                        <w:top w:val="none" w:sz="0" w:space="0" w:color="auto"/>
                        <w:left w:val="none" w:sz="0" w:space="0" w:color="auto"/>
                        <w:bottom w:val="none" w:sz="0" w:space="0" w:color="auto"/>
                        <w:right w:val="none" w:sz="0" w:space="0" w:color="auto"/>
                      </w:divBdr>
                    </w:div>
                    <w:div w:id="631710259">
                      <w:marLeft w:val="0"/>
                      <w:marRight w:val="0"/>
                      <w:marTop w:val="0"/>
                      <w:marBottom w:val="0"/>
                      <w:divBdr>
                        <w:top w:val="none" w:sz="0" w:space="0" w:color="auto"/>
                        <w:left w:val="none" w:sz="0" w:space="0" w:color="auto"/>
                        <w:bottom w:val="none" w:sz="0" w:space="0" w:color="auto"/>
                        <w:right w:val="none" w:sz="0" w:space="0" w:color="auto"/>
                      </w:divBdr>
                    </w:div>
                    <w:div w:id="463694358">
                      <w:marLeft w:val="0"/>
                      <w:marRight w:val="0"/>
                      <w:marTop w:val="0"/>
                      <w:marBottom w:val="0"/>
                      <w:divBdr>
                        <w:top w:val="none" w:sz="0" w:space="0" w:color="auto"/>
                        <w:left w:val="none" w:sz="0" w:space="0" w:color="auto"/>
                        <w:bottom w:val="none" w:sz="0" w:space="0" w:color="auto"/>
                        <w:right w:val="none" w:sz="0" w:space="0" w:color="auto"/>
                      </w:divBdr>
                    </w:div>
                    <w:div w:id="2030334795">
                      <w:marLeft w:val="0"/>
                      <w:marRight w:val="0"/>
                      <w:marTop w:val="0"/>
                      <w:marBottom w:val="0"/>
                      <w:divBdr>
                        <w:top w:val="none" w:sz="0" w:space="0" w:color="auto"/>
                        <w:left w:val="none" w:sz="0" w:space="0" w:color="auto"/>
                        <w:bottom w:val="none" w:sz="0" w:space="0" w:color="auto"/>
                        <w:right w:val="none" w:sz="0" w:space="0" w:color="auto"/>
                      </w:divBdr>
                    </w:div>
                    <w:div w:id="974334881">
                      <w:marLeft w:val="0"/>
                      <w:marRight w:val="0"/>
                      <w:marTop w:val="0"/>
                      <w:marBottom w:val="0"/>
                      <w:divBdr>
                        <w:top w:val="none" w:sz="0" w:space="0" w:color="auto"/>
                        <w:left w:val="none" w:sz="0" w:space="0" w:color="auto"/>
                        <w:bottom w:val="none" w:sz="0" w:space="0" w:color="auto"/>
                        <w:right w:val="none" w:sz="0" w:space="0" w:color="auto"/>
                      </w:divBdr>
                    </w:div>
                    <w:div w:id="1338920524">
                      <w:marLeft w:val="0"/>
                      <w:marRight w:val="0"/>
                      <w:marTop w:val="0"/>
                      <w:marBottom w:val="0"/>
                      <w:divBdr>
                        <w:top w:val="none" w:sz="0" w:space="0" w:color="auto"/>
                        <w:left w:val="none" w:sz="0" w:space="0" w:color="auto"/>
                        <w:bottom w:val="none" w:sz="0" w:space="0" w:color="auto"/>
                        <w:right w:val="none" w:sz="0" w:space="0" w:color="auto"/>
                      </w:divBdr>
                    </w:div>
                    <w:div w:id="1272205769">
                      <w:marLeft w:val="0"/>
                      <w:marRight w:val="0"/>
                      <w:marTop w:val="0"/>
                      <w:marBottom w:val="0"/>
                      <w:divBdr>
                        <w:top w:val="none" w:sz="0" w:space="0" w:color="auto"/>
                        <w:left w:val="none" w:sz="0" w:space="0" w:color="auto"/>
                        <w:bottom w:val="none" w:sz="0" w:space="0" w:color="auto"/>
                        <w:right w:val="none" w:sz="0" w:space="0" w:color="auto"/>
                      </w:divBdr>
                    </w:div>
                    <w:div w:id="772239329">
                      <w:marLeft w:val="0"/>
                      <w:marRight w:val="0"/>
                      <w:marTop w:val="0"/>
                      <w:marBottom w:val="0"/>
                      <w:divBdr>
                        <w:top w:val="none" w:sz="0" w:space="0" w:color="auto"/>
                        <w:left w:val="none" w:sz="0" w:space="0" w:color="auto"/>
                        <w:bottom w:val="none" w:sz="0" w:space="0" w:color="auto"/>
                        <w:right w:val="none" w:sz="0" w:space="0" w:color="auto"/>
                      </w:divBdr>
                    </w:div>
                    <w:div w:id="580912897">
                      <w:marLeft w:val="0"/>
                      <w:marRight w:val="0"/>
                      <w:marTop w:val="0"/>
                      <w:marBottom w:val="0"/>
                      <w:divBdr>
                        <w:top w:val="none" w:sz="0" w:space="0" w:color="auto"/>
                        <w:left w:val="none" w:sz="0" w:space="0" w:color="auto"/>
                        <w:bottom w:val="none" w:sz="0" w:space="0" w:color="auto"/>
                        <w:right w:val="none" w:sz="0" w:space="0" w:color="auto"/>
                      </w:divBdr>
                    </w:div>
                    <w:div w:id="942226557">
                      <w:marLeft w:val="0"/>
                      <w:marRight w:val="0"/>
                      <w:marTop w:val="0"/>
                      <w:marBottom w:val="0"/>
                      <w:divBdr>
                        <w:top w:val="none" w:sz="0" w:space="0" w:color="auto"/>
                        <w:left w:val="none" w:sz="0" w:space="0" w:color="auto"/>
                        <w:bottom w:val="none" w:sz="0" w:space="0" w:color="auto"/>
                        <w:right w:val="none" w:sz="0" w:space="0" w:color="auto"/>
                      </w:divBdr>
                    </w:div>
                    <w:div w:id="500586427">
                      <w:marLeft w:val="0"/>
                      <w:marRight w:val="0"/>
                      <w:marTop w:val="0"/>
                      <w:marBottom w:val="0"/>
                      <w:divBdr>
                        <w:top w:val="none" w:sz="0" w:space="0" w:color="auto"/>
                        <w:left w:val="none" w:sz="0" w:space="0" w:color="auto"/>
                        <w:bottom w:val="none" w:sz="0" w:space="0" w:color="auto"/>
                        <w:right w:val="none" w:sz="0" w:space="0" w:color="auto"/>
                      </w:divBdr>
                    </w:div>
                    <w:div w:id="1031758619">
                      <w:marLeft w:val="0"/>
                      <w:marRight w:val="0"/>
                      <w:marTop w:val="0"/>
                      <w:marBottom w:val="0"/>
                      <w:divBdr>
                        <w:top w:val="none" w:sz="0" w:space="0" w:color="auto"/>
                        <w:left w:val="none" w:sz="0" w:space="0" w:color="auto"/>
                        <w:bottom w:val="none" w:sz="0" w:space="0" w:color="auto"/>
                        <w:right w:val="none" w:sz="0" w:space="0" w:color="auto"/>
                      </w:divBdr>
                    </w:div>
                    <w:div w:id="981351251">
                      <w:marLeft w:val="0"/>
                      <w:marRight w:val="0"/>
                      <w:marTop w:val="0"/>
                      <w:marBottom w:val="0"/>
                      <w:divBdr>
                        <w:top w:val="none" w:sz="0" w:space="0" w:color="auto"/>
                        <w:left w:val="none" w:sz="0" w:space="0" w:color="auto"/>
                        <w:bottom w:val="none" w:sz="0" w:space="0" w:color="auto"/>
                        <w:right w:val="none" w:sz="0" w:space="0" w:color="auto"/>
                      </w:divBdr>
                    </w:div>
                    <w:div w:id="2011636005">
                      <w:marLeft w:val="0"/>
                      <w:marRight w:val="0"/>
                      <w:marTop w:val="0"/>
                      <w:marBottom w:val="0"/>
                      <w:divBdr>
                        <w:top w:val="none" w:sz="0" w:space="0" w:color="auto"/>
                        <w:left w:val="none" w:sz="0" w:space="0" w:color="auto"/>
                        <w:bottom w:val="none" w:sz="0" w:space="0" w:color="auto"/>
                        <w:right w:val="none" w:sz="0" w:space="0" w:color="auto"/>
                      </w:divBdr>
                    </w:div>
                    <w:div w:id="477455466">
                      <w:marLeft w:val="0"/>
                      <w:marRight w:val="0"/>
                      <w:marTop w:val="0"/>
                      <w:marBottom w:val="0"/>
                      <w:divBdr>
                        <w:top w:val="none" w:sz="0" w:space="0" w:color="auto"/>
                        <w:left w:val="none" w:sz="0" w:space="0" w:color="auto"/>
                        <w:bottom w:val="none" w:sz="0" w:space="0" w:color="auto"/>
                        <w:right w:val="none" w:sz="0" w:space="0" w:color="auto"/>
                      </w:divBdr>
                    </w:div>
                    <w:div w:id="1652708146">
                      <w:marLeft w:val="0"/>
                      <w:marRight w:val="0"/>
                      <w:marTop w:val="0"/>
                      <w:marBottom w:val="0"/>
                      <w:divBdr>
                        <w:top w:val="none" w:sz="0" w:space="0" w:color="auto"/>
                        <w:left w:val="none" w:sz="0" w:space="0" w:color="auto"/>
                        <w:bottom w:val="none" w:sz="0" w:space="0" w:color="auto"/>
                        <w:right w:val="none" w:sz="0" w:space="0" w:color="auto"/>
                      </w:divBdr>
                    </w:div>
                    <w:div w:id="1044015936">
                      <w:marLeft w:val="0"/>
                      <w:marRight w:val="0"/>
                      <w:marTop w:val="0"/>
                      <w:marBottom w:val="0"/>
                      <w:divBdr>
                        <w:top w:val="none" w:sz="0" w:space="0" w:color="auto"/>
                        <w:left w:val="none" w:sz="0" w:space="0" w:color="auto"/>
                        <w:bottom w:val="none" w:sz="0" w:space="0" w:color="auto"/>
                        <w:right w:val="none" w:sz="0" w:space="0" w:color="auto"/>
                      </w:divBdr>
                    </w:div>
                    <w:div w:id="781808154">
                      <w:marLeft w:val="0"/>
                      <w:marRight w:val="0"/>
                      <w:marTop w:val="0"/>
                      <w:marBottom w:val="0"/>
                      <w:divBdr>
                        <w:top w:val="none" w:sz="0" w:space="0" w:color="auto"/>
                        <w:left w:val="none" w:sz="0" w:space="0" w:color="auto"/>
                        <w:bottom w:val="none" w:sz="0" w:space="0" w:color="auto"/>
                        <w:right w:val="none" w:sz="0" w:space="0" w:color="auto"/>
                      </w:divBdr>
                    </w:div>
                    <w:div w:id="175075605">
                      <w:marLeft w:val="0"/>
                      <w:marRight w:val="0"/>
                      <w:marTop w:val="0"/>
                      <w:marBottom w:val="0"/>
                      <w:divBdr>
                        <w:top w:val="none" w:sz="0" w:space="0" w:color="auto"/>
                        <w:left w:val="none" w:sz="0" w:space="0" w:color="auto"/>
                        <w:bottom w:val="none" w:sz="0" w:space="0" w:color="auto"/>
                        <w:right w:val="none" w:sz="0" w:space="0" w:color="auto"/>
                      </w:divBdr>
                    </w:div>
                    <w:div w:id="1756316030">
                      <w:marLeft w:val="0"/>
                      <w:marRight w:val="0"/>
                      <w:marTop w:val="0"/>
                      <w:marBottom w:val="0"/>
                      <w:divBdr>
                        <w:top w:val="none" w:sz="0" w:space="0" w:color="auto"/>
                        <w:left w:val="none" w:sz="0" w:space="0" w:color="auto"/>
                        <w:bottom w:val="none" w:sz="0" w:space="0" w:color="auto"/>
                        <w:right w:val="none" w:sz="0" w:space="0" w:color="auto"/>
                      </w:divBdr>
                    </w:div>
                    <w:div w:id="609632301">
                      <w:marLeft w:val="0"/>
                      <w:marRight w:val="0"/>
                      <w:marTop w:val="0"/>
                      <w:marBottom w:val="0"/>
                      <w:divBdr>
                        <w:top w:val="none" w:sz="0" w:space="0" w:color="auto"/>
                        <w:left w:val="none" w:sz="0" w:space="0" w:color="auto"/>
                        <w:bottom w:val="none" w:sz="0" w:space="0" w:color="auto"/>
                        <w:right w:val="none" w:sz="0" w:space="0" w:color="auto"/>
                      </w:divBdr>
                    </w:div>
                    <w:div w:id="117338689">
                      <w:marLeft w:val="0"/>
                      <w:marRight w:val="0"/>
                      <w:marTop w:val="0"/>
                      <w:marBottom w:val="0"/>
                      <w:divBdr>
                        <w:top w:val="none" w:sz="0" w:space="0" w:color="auto"/>
                        <w:left w:val="none" w:sz="0" w:space="0" w:color="auto"/>
                        <w:bottom w:val="none" w:sz="0" w:space="0" w:color="auto"/>
                        <w:right w:val="none" w:sz="0" w:space="0" w:color="auto"/>
                      </w:divBdr>
                    </w:div>
                    <w:div w:id="1604997523">
                      <w:marLeft w:val="0"/>
                      <w:marRight w:val="0"/>
                      <w:marTop w:val="0"/>
                      <w:marBottom w:val="0"/>
                      <w:divBdr>
                        <w:top w:val="none" w:sz="0" w:space="0" w:color="auto"/>
                        <w:left w:val="none" w:sz="0" w:space="0" w:color="auto"/>
                        <w:bottom w:val="none" w:sz="0" w:space="0" w:color="auto"/>
                        <w:right w:val="none" w:sz="0" w:space="0" w:color="auto"/>
                      </w:divBdr>
                    </w:div>
                    <w:div w:id="484667770">
                      <w:marLeft w:val="0"/>
                      <w:marRight w:val="0"/>
                      <w:marTop w:val="0"/>
                      <w:marBottom w:val="0"/>
                      <w:divBdr>
                        <w:top w:val="none" w:sz="0" w:space="0" w:color="auto"/>
                        <w:left w:val="none" w:sz="0" w:space="0" w:color="auto"/>
                        <w:bottom w:val="none" w:sz="0" w:space="0" w:color="auto"/>
                        <w:right w:val="none" w:sz="0" w:space="0" w:color="auto"/>
                      </w:divBdr>
                    </w:div>
                    <w:div w:id="273249944">
                      <w:marLeft w:val="0"/>
                      <w:marRight w:val="0"/>
                      <w:marTop w:val="0"/>
                      <w:marBottom w:val="0"/>
                      <w:divBdr>
                        <w:top w:val="none" w:sz="0" w:space="0" w:color="auto"/>
                        <w:left w:val="none" w:sz="0" w:space="0" w:color="auto"/>
                        <w:bottom w:val="none" w:sz="0" w:space="0" w:color="auto"/>
                        <w:right w:val="none" w:sz="0" w:space="0" w:color="auto"/>
                      </w:divBdr>
                    </w:div>
                    <w:div w:id="1329404087">
                      <w:marLeft w:val="0"/>
                      <w:marRight w:val="0"/>
                      <w:marTop w:val="0"/>
                      <w:marBottom w:val="0"/>
                      <w:divBdr>
                        <w:top w:val="none" w:sz="0" w:space="0" w:color="auto"/>
                        <w:left w:val="none" w:sz="0" w:space="0" w:color="auto"/>
                        <w:bottom w:val="none" w:sz="0" w:space="0" w:color="auto"/>
                        <w:right w:val="none" w:sz="0" w:space="0" w:color="auto"/>
                      </w:divBdr>
                    </w:div>
                    <w:div w:id="1060717042">
                      <w:marLeft w:val="0"/>
                      <w:marRight w:val="0"/>
                      <w:marTop w:val="0"/>
                      <w:marBottom w:val="0"/>
                      <w:divBdr>
                        <w:top w:val="none" w:sz="0" w:space="0" w:color="auto"/>
                        <w:left w:val="none" w:sz="0" w:space="0" w:color="auto"/>
                        <w:bottom w:val="none" w:sz="0" w:space="0" w:color="auto"/>
                        <w:right w:val="none" w:sz="0" w:space="0" w:color="auto"/>
                      </w:divBdr>
                    </w:div>
                    <w:div w:id="2091659528">
                      <w:marLeft w:val="0"/>
                      <w:marRight w:val="0"/>
                      <w:marTop w:val="0"/>
                      <w:marBottom w:val="0"/>
                      <w:divBdr>
                        <w:top w:val="none" w:sz="0" w:space="0" w:color="auto"/>
                        <w:left w:val="none" w:sz="0" w:space="0" w:color="auto"/>
                        <w:bottom w:val="none" w:sz="0" w:space="0" w:color="auto"/>
                        <w:right w:val="none" w:sz="0" w:space="0" w:color="auto"/>
                      </w:divBdr>
                    </w:div>
                    <w:div w:id="160122059">
                      <w:marLeft w:val="0"/>
                      <w:marRight w:val="0"/>
                      <w:marTop w:val="0"/>
                      <w:marBottom w:val="0"/>
                      <w:divBdr>
                        <w:top w:val="none" w:sz="0" w:space="0" w:color="auto"/>
                        <w:left w:val="none" w:sz="0" w:space="0" w:color="auto"/>
                        <w:bottom w:val="none" w:sz="0" w:space="0" w:color="auto"/>
                        <w:right w:val="none" w:sz="0" w:space="0" w:color="auto"/>
                      </w:divBdr>
                    </w:div>
                    <w:div w:id="1223908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260639">
          <w:marLeft w:val="0"/>
          <w:marRight w:val="0"/>
          <w:marTop w:val="0"/>
          <w:marBottom w:val="0"/>
          <w:divBdr>
            <w:top w:val="none" w:sz="0" w:space="0" w:color="auto"/>
            <w:left w:val="none" w:sz="0" w:space="0" w:color="auto"/>
            <w:bottom w:val="none" w:sz="0" w:space="0" w:color="auto"/>
            <w:right w:val="none" w:sz="0" w:space="0" w:color="auto"/>
          </w:divBdr>
          <w:divsChild>
            <w:div w:id="600602989">
              <w:marLeft w:val="0"/>
              <w:marRight w:val="0"/>
              <w:marTop w:val="0"/>
              <w:marBottom w:val="0"/>
              <w:divBdr>
                <w:top w:val="none" w:sz="0" w:space="0" w:color="auto"/>
                <w:left w:val="none" w:sz="0" w:space="0" w:color="auto"/>
                <w:bottom w:val="none" w:sz="0" w:space="0" w:color="auto"/>
                <w:right w:val="none" w:sz="0" w:space="0" w:color="auto"/>
              </w:divBdr>
              <w:divsChild>
                <w:div w:id="1937901531">
                  <w:marLeft w:val="0"/>
                  <w:marRight w:val="0"/>
                  <w:marTop w:val="0"/>
                  <w:marBottom w:val="0"/>
                  <w:divBdr>
                    <w:top w:val="none" w:sz="0" w:space="0" w:color="auto"/>
                    <w:left w:val="none" w:sz="0" w:space="0" w:color="auto"/>
                    <w:bottom w:val="none" w:sz="0" w:space="0" w:color="auto"/>
                    <w:right w:val="none" w:sz="0" w:space="0" w:color="auto"/>
                  </w:divBdr>
                </w:div>
                <w:div w:id="1699162109">
                  <w:marLeft w:val="0"/>
                  <w:marRight w:val="0"/>
                  <w:marTop w:val="0"/>
                  <w:marBottom w:val="0"/>
                  <w:divBdr>
                    <w:top w:val="none" w:sz="0" w:space="0" w:color="auto"/>
                    <w:left w:val="none" w:sz="0" w:space="0" w:color="auto"/>
                    <w:bottom w:val="none" w:sz="0" w:space="0" w:color="auto"/>
                    <w:right w:val="none" w:sz="0" w:space="0" w:color="auto"/>
                  </w:divBdr>
                </w:div>
              </w:divsChild>
            </w:div>
            <w:div w:id="1681857370">
              <w:marLeft w:val="0"/>
              <w:marRight w:val="0"/>
              <w:marTop w:val="0"/>
              <w:marBottom w:val="0"/>
              <w:divBdr>
                <w:top w:val="none" w:sz="0" w:space="0" w:color="auto"/>
                <w:left w:val="none" w:sz="0" w:space="0" w:color="auto"/>
                <w:bottom w:val="none" w:sz="0" w:space="0" w:color="auto"/>
                <w:right w:val="none" w:sz="0" w:space="0" w:color="auto"/>
              </w:divBdr>
              <w:divsChild>
                <w:div w:id="1026062097">
                  <w:marLeft w:val="0"/>
                  <w:marRight w:val="0"/>
                  <w:marTop w:val="0"/>
                  <w:marBottom w:val="0"/>
                  <w:divBdr>
                    <w:top w:val="none" w:sz="0" w:space="0" w:color="auto"/>
                    <w:left w:val="none" w:sz="0" w:space="0" w:color="auto"/>
                    <w:bottom w:val="none" w:sz="0" w:space="0" w:color="auto"/>
                    <w:right w:val="none" w:sz="0" w:space="0" w:color="auto"/>
                  </w:divBdr>
                  <w:divsChild>
                    <w:div w:id="1028919214">
                      <w:marLeft w:val="0"/>
                      <w:marRight w:val="0"/>
                      <w:marTop w:val="0"/>
                      <w:marBottom w:val="0"/>
                      <w:divBdr>
                        <w:top w:val="none" w:sz="0" w:space="0" w:color="auto"/>
                        <w:left w:val="none" w:sz="0" w:space="0" w:color="auto"/>
                        <w:bottom w:val="none" w:sz="0" w:space="0" w:color="auto"/>
                        <w:right w:val="none" w:sz="0" w:space="0" w:color="auto"/>
                      </w:divBdr>
                      <w:divsChild>
                        <w:div w:id="1024940937">
                          <w:marLeft w:val="0"/>
                          <w:marRight w:val="0"/>
                          <w:marTop w:val="0"/>
                          <w:marBottom w:val="0"/>
                          <w:divBdr>
                            <w:top w:val="none" w:sz="0" w:space="0" w:color="auto"/>
                            <w:left w:val="none" w:sz="0" w:space="0" w:color="auto"/>
                            <w:bottom w:val="none" w:sz="0" w:space="0" w:color="auto"/>
                            <w:right w:val="none" w:sz="0" w:space="0" w:color="auto"/>
                          </w:divBdr>
                          <w:divsChild>
                            <w:div w:id="900140998">
                              <w:marLeft w:val="300"/>
                              <w:marRight w:val="0"/>
                              <w:marTop w:val="210"/>
                              <w:marBottom w:val="0"/>
                              <w:divBdr>
                                <w:top w:val="none" w:sz="0" w:space="0" w:color="auto"/>
                                <w:left w:val="none" w:sz="0" w:space="0" w:color="auto"/>
                                <w:bottom w:val="none" w:sz="0" w:space="0" w:color="auto"/>
                                <w:right w:val="none" w:sz="0" w:space="0" w:color="auto"/>
                              </w:divBdr>
                              <w:divsChild>
                                <w:div w:id="2127187522">
                                  <w:marLeft w:val="300"/>
                                  <w:marRight w:val="0"/>
                                  <w:marTop w:val="210"/>
                                  <w:marBottom w:val="0"/>
                                  <w:divBdr>
                                    <w:top w:val="none" w:sz="0" w:space="0" w:color="auto"/>
                                    <w:left w:val="none" w:sz="0" w:space="0" w:color="auto"/>
                                    <w:bottom w:val="none" w:sz="0" w:space="0" w:color="auto"/>
                                    <w:right w:val="none" w:sz="0" w:space="0" w:color="auto"/>
                                  </w:divBdr>
                                </w:div>
                                <w:div w:id="500852441">
                                  <w:marLeft w:val="300"/>
                                  <w:marRight w:val="0"/>
                                  <w:marTop w:val="210"/>
                                  <w:marBottom w:val="0"/>
                                  <w:divBdr>
                                    <w:top w:val="none" w:sz="0" w:space="0" w:color="auto"/>
                                    <w:left w:val="none" w:sz="0" w:space="0" w:color="auto"/>
                                    <w:bottom w:val="none" w:sz="0" w:space="0" w:color="auto"/>
                                    <w:right w:val="none" w:sz="0" w:space="0" w:color="auto"/>
                                  </w:divBdr>
                                  <w:divsChild>
                                    <w:div w:id="1629581869">
                                      <w:marLeft w:val="300"/>
                                      <w:marRight w:val="0"/>
                                      <w:marTop w:val="210"/>
                                      <w:marBottom w:val="0"/>
                                      <w:divBdr>
                                        <w:top w:val="none" w:sz="0" w:space="0" w:color="auto"/>
                                        <w:left w:val="none" w:sz="0" w:space="0" w:color="auto"/>
                                        <w:bottom w:val="none" w:sz="0" w:space="0" w:color="auto"/>
                                        <w:right w:val="none" w:sz="0" w:space="0" w:color="auto"/>
                                      </w:divBdr>
                                    </w:div>
                                    <w:div w:id="1564177411">
                                      <w:marLeft w:val="300"/>
                                      <w:marRight w:val="0"/>
                                      <w:marTop w:val="210"/>
                                      <w:marBottom w:val="0"/>
                                      <w:divBdr>
                                        <w:top w:val="none" w:sz="0" w:space="0" w:color="auto"/>
                                        <w:left w:val="none" w:sz="0" w:space="0" w:color="auto"/>
                                        <w:bottom w:val="none" w:sz="0" w:space="0" w:color="auto"/>
                                        <w:right w:val="none" w:sz="0" w:space="0" w:color="auto"/>
                                      </w:divBdr>
                                    </w:div>
                                    <w:div w:id="1364289576">
                                      <w:marLeft w:val="300"/>
                                      <w:marRight w:val="0"/>
                                      <w:marTop w:val="210"/>
                                      <w:marBottom w:val="0"/>
                                      <w:divBdr>
                                        <w:top w:val="none" w:sz="0" w:space="0" w:color="auto"/>
                                        <w:left w:val="none" w:sz="0" w:space="0" w:color="auto"/>
                                        <w:bottom w:val="none" w:sz="0" w:space="0" w:color="auto"/>
                                        <w:right w:val="none" w:sz="0" w:space="0" w:color="auto"/>
                                      </w:divBdr>
                                    </w:div>
                                    <w:div w:id="2016296331">
                                      <w:marLeft w:val="300"/>
                                      <w:marRight w:val="0"/>
                                      <w:marTop w:val="210"/>
                                      <w:marBottom w:val="0"/>
                                      <w:divBdr>
                                        <w:top w:val="none" w:sz="0" w:space="0" w:color="auto"/>
                                        <w:left w:val="none" w:sz="0" w:space="0" w:color="auto"/>
                                        <w:bottom w:val="none" w:sz="0" w:space="0" w:color="auto"/>
                                        <w:right w:val="none" w:sz="0" w:space="0" w:color="auto"/>
                                      </w:divBdr>
                                    </w:div>
                                    <w:div w:id="189950179">
                                      <w:marLeft w:val="300"/>
                                      <w:marRight w:val="0"/>
                                      <w:marTop w:val="210"/>
                                      <w:marBottom w:val="0"/>
                                      <w:divBdr>
                                        <w:top w:val="none" w:sz="0" w:space="0" w:color="auto"/>
                                        <w:left w:val="none" w:sz="0" w:space="0" w:color="auto"/>
                                        <w:bottom w:val="none" w:sz="0" w:space="0" w:color="auto"/>
                                        <w:right w:val="none" w:sz="0" w:space="0" w:color="auto"/>
                                      </w:divBdr>
                                    </w:div>
                                    <w:div w:id="16439292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370034898">
                      <w:marLeft w:val="600"/>
                      <w:marRight w:val="0"/>
                      <w:marTop w:val="0"/>
                      <w:marBottom w:val="0"/>
                      <w:divBdr>
                        <w:top w:val="none" w:sz="0" w:space="0" w:color="auto"/>
                        <w:left w:val="none" w:sz="0" w:space="0" w:color="auto"/>
                        <w:bottom w:val="none" w:sz="0" w:space="0" w:color="auto"/>
                        <w:right w:val="none" w:sz="0" w:space="0" w:color="auto"/>
                      </w:divBdr>
                      <w:divsChild>
                        <w:div w:id="26682950">
                          <w:marLeft w:val="0"/>
                          <w:marRight w:val="0"/>
                          <w:marTop w:val="0"/>
                          <w:marBottom w:val="0"/>
                          <w:divBdr>
                            <w:top w:val="none" w:sz="0" w:space="0" w:color="auto"/>
                            <w:left w:val="none" w:sz="0" w:space="0" w:color="auto"/>
                            <w:bottom w:val="none" w:sz="0" w:space="0" w:color="auto"/>
                            <w:right w:val="none" w:sz="0" w:space="0" w:color="auto"/>
                          </w:divBdr>
                          <w:divsChild>
                            <w:div w:id="1535803377">
                              <w:marLeft w:val="300"/>
                              <w:marRight w:val="0"/>
                              <w:marTop w:val="210"/>
                              <w:marBottom w:val="0"/>
                              <w:divBdr>
                                <w:top w:val="none" w:sz="0" w:space="0" w:color="auto"/>
                                <w:left w:val="none" w:sz="0" w:space="0" w:color="auto"/>
                                <w:bottom w:val="none" w:sz="0" w:space="0" w:color="auto"/>
                                <w:right w:val="none" w:sz="0" w:space="0" w:color="auto"/>
                              </w:divBdr>
                              <w:divsChild>
                                <w:div w:id="198324921">
                                  <w:marLeft w:val="300"/>
                                  <w:marRight w:val="0"/>
                                  <w:marTop w:val="210"/>
                                  <w:marBottom w:val="0"/>
                                  <w:divBdr>
                                    <w:top w:val="none" w:sz="0" w:space="0" w:color="auto"/>
                                    <w:left w:val="none" w:sz="0" w:space="0" w:color="auto"/>
                                    <w:bottom w:val="none" w:sz="0" w:space="0" w:color="auto"/>
                                    <w:right w:val="none" w:sz="0" w:space="0" w:color="auto"/>
                                  </w:divBdr>
                                </w:div>
                                <w:div w:id="205010822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484587166">
                      <w:marLeft w:val="600"/>
                      <w:marRight w:val="0"/>
                      <w:marTop w:val="0"/>
                      <w:marBottom w:val="0"/>
                      <w:divBdr>
                        <w:top w:val="none" w:sz="0" w:space="0" w:color="auto"/>
                        <w:left w:val="none" w:sz="0" w:space="0" w:color="auto"/>
                        <w:bottom w:val="none" w:sz="0" w:space="0" w:color="auto"/>
                        <w:right w:val="none" w:sz="0" w:space="0" w:color="auto"/>
                      </w:divBdr>
                      <w:divsChild>
                        <w:div w:id="1174225750">
                          <w:marLeft w:val="0"/>
                          <w:marRight w:val="0"/>
                          <w:marTop w:val="0"/>
                          <w:marBottom w:val="0"/>
                          <w:divBdr>
                            <w:top w:val="none" w:sz="0" w:space="0" w:color="auto"/>
                            <w:left w:val="none" w:sz="0" w:space="0" w:color="auto"/>
                            <w:bottom w:val="none" w:sz="0" w:space="0" w:color="auto"/>
                            <w:right w:val="none" w:sz="0" w:space="0" w:color="auto"/>
                          </w:divBdr>
                          <w:divsChild>
                            <w:div w:id="23255013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904410238">
                      <w:marLeft w:val="600"/>
                      <w:marRight w:val="0"/>
                      <w:marTop w:val="0"/>
                      <w:marBottom w:val="0"/>
                      <w:divBdr>
                        <w:top w:val="none" w:sz="0" w:space="0" w:color="auto"/>
                        <w:left w:val="none" w:sz="0" w:space="0" w:color="auto"/>
                        <w:bottom w:val="none" w:sz="0" w:space="0" w:color="auto"/>
                        <w:right w:val="none" w:sz="0" w:space="0" w:color="auto"/>
                      </w:divBdr>
                      <w:divsChild>
                        <w:div w:id="940916268">
                          <w:marLeft w:val="0"/>
                          <w:marRight w:val="0"/>
                          <w:marTop w:val="0"/>
                          <w:marBottom w:val="0"/>
                          <w:divBdr>
                            <w:top w:val="none" w:sz="0" w:space="0" w:color="auto"/>
                            <w:left w:val="none" w:sz="0" w:space="0" w:color="auto"/>
                            <w:bottom w:val="none" w:sz="0" w:space="0" w:color="auto"/>
                            <w:right w:val="none" w:sz="0" w:space="0" w:color="auto"/>
                          </w:divBdr>
                          <w:divsChild>
                            <w:div w:id="64732560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21097241">
                      <w:marLeft w:val="600"/>
                      <w:marRight w:val="0"/>
                      <w:marTop w:val="0"/>
                      <w:marBottom w:val="0"/>
                      <w:divBdr>
                        <w:top w:val="none" w:sz="0" w:space="0" w:color="auto"/>
                        <w:left w:val="none" w:sz="0" w:space="0" w:color="auto"/>
                        <w:bottom w:val="none" w:sz="0" w:space="0" w:color="auto"/>
                        <w:right w:val="none" w:sz="0" w:space="0" w:color="auto"/>
                      </w:divBdr>
                      <w:divsChild>
                        <w:div w:id="881790952">
                          <w:marLeft w:val="0"/>
                          <w:marRight w:val="0"/>
                          <w:marTop w:val="0"/>
                          <w:marBottom w:val="0"/>
                          <w:divBdr>
                            <w:top w:val="none" w:sz="0" w:space="0" w:color="auto"/>
                            <w:left w:val="none" w:sz="0" w:space="0" w:color="auto"/>
                            <w:bottom w:val="none" w:sz="0" w:space="0" w:color="auto"/>
                            <w:right w:val="none" w:sz="0" w:space="0" w:color="auto"/>
                          </w:divBdr>
                          <w:divsChild>
                            <w:div w:id="1088767312">
                              <w:marLeft w:val="300"/>
                              <w:marRight w:val="0"/>
                              <w:marTop w:val="210"/>
                              <w:marBottom w:val="0"/>
                              <w:divBdr>
                                <w:top w:val="none" w:sz="0" w:space="0" w:color="auto"/>
                                <w:left w:val="none" w:sz="0" w:space="0" w:color="auto"/>
                                <w:bottom w:val="none" w:sz="0" w:space="0" w:color="auto"/>
                                <w:right w:val="none" w:sz="0" w:space="0" w:color="auto"/>
                              </w:divBdr>
                              <w:divsChild>
                                <w:div w:id="1771194055">
                                  <w:marLeft w:val="300"/>
                                  <w:marRight w:val="0"/>
                                  <w:marTop w:val="210"/>
                                  <w:marBottom w:val="0"/>
                                  <w:divBdr>
                                    <w:top w:val="none" w:sz="0" w:space="0" w:color="auto"/>
                                    <w:left w:val="none" w:sz="0" w:space="0" w:color="auto"/>
                                    <w:bottom w:val="none" w:sz="0" w:space="0" w:color="auto"/>
                                    <w:right w:val="none" w:sz="0" w:space="0" w:color="auto"/>
                                  </w:divBdr>
                                </w:div>
                                <w:div w:id="1637834183">
                                  <w:marLeft w:val="300"/>
                                  <w:marRight w:val="0"/>
                                  <w:marTop w:val="210"/>
                                  <w:marBottom w:val="0"/>
                                  <w:divBdr>
                                    <w:top w:val="none" w:sz="0" w:space="0" w:color="auto"/>
                                    <w:left w:val="none" w:sz="0" w:space="0" w:color="auto"/>
                                    <w:bottom w:val="none" w:sz="0" w:space="0" w:color="auto"/>
                                    <w:right w:val="none" w:sz="0" w:space="0" w:color="auto"/>
                                  </w:divBdr>
                                </w:div>
                                <w:div w:id="1034234918">
                                  <w:marLeft w:val="300"/>
                                  <w:marRight w:val="0"/>
                                  <w:marTop w:val="210"/>
                                  <w:marBottom w:val="0"/>
                                  <w:divBdr>
                                    <w:top w:val="none" w:sz="0" w:space="0" w:color="auto"/>
                                    <w:left w:val="none" w:sz="0" w:space="0" w:color="auto"/>
                                    <w:bottom w:val="none" w:sz="0" w:space="0" w:color="auto"/>
                                    <w:right w:val="none" w:sz="0" w:space="0" w:color="auto"/>
                                  </w:divBdr>
                                </w:div>
                                <w:div w:id="115857585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990870109">
                      <w:marLeft w:val="600"/>
                      <w:marRight w:val="0"/>
                      <w:marTop w:val="0"/>
                      <w:marBottom w:val="0"/>
                      <w:divBdr>
                        <w:top w:val="none" w:sz="0" w:space="0" w:color="auto"/>
                        <w:left w:val="none" w:sz="0" w:space="0" w:color="auto"/>
                        <w:bottom w:val="none" w:sz="0" w:space="0" w:color="auto"/>
                        <w:right w:val="none" w:sz="0" w:space="0" w:color="auto"/>
                      </w:divBdr>
                      <w:divsChild>
                        <w:div w:id="1049576848">
                          <w:marLeft w:val="0"/>
                          <w:marRight w:val="0"/>
                          <w:marTop w:val="0"/>
                          <w:marBottom w:val="0"/>
                          <w:divBdr>
                            <w:top w:val="none" w:sz="0" w:space="0" w:color="auto"/>
                            <w:left w:val="none" w:sz="0" w:space="0" w:color="auto"/>
                            <w:bottom w:val="none" w:sz="0" w:space="0" w:color="auto"/>
                            <w:right w:val="none" w:sz="0" w:space="0" w:color="auto"/>
                          </w:divBdr>
                          <w:divsChild>
                            <w:div w:id="1102258924">
                              <w:marLeft w:val="300"/>
                              <w:marRight w:val="0"/>
                              <w:marTop w:val="210"/>
                              <w:marBottom w:val="0"/>
                              <w:divBdr>
                                <w:top w:val="none" w:sz="0" w:space="0" w:color="auto"/>
                                <w:left w:val="none" w:sz="0" w:space="0" w:color="auto"/>
                                <w:bottom w:val="none" w:sz="0" w:space="0" w:color="auto"/>
                                <w:right w:val="none" w:sz="0" w:space="0" w:color="auto"/>
                              </w:divBdr>
                              <w:divsChild>
                                <w:div w:id="756294495">
                                  <w:marLeft w:val="300"/>
                                  <w:marRight w:val="0"/>
                                  <w:marTop w:val="210"/>
                                  <w:marBottom w:val="0"/>
                                  <w:divBdr>
                                    <w:top w:val="none" w:sz="0" w:space="0" w:color="auto"/>
                                    <w:left w:val="none" w:sz="0" w:space="0" w:color="auto"/>
                                    <w:bottom w:val="none" w:sz="0" w:space="0" w:color="auto"/>
                                    <w:right w:val="none" w:sz="0" w:space="0" w:color="auto"/>
                                  </w:divBdr>
                                </w:div>
                                <w:div w:id="20535793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03852043">
                      <w:marLeft w:val="600"/>
                      <w:marRight w:val="0"/>
                      <w:marTop w:val="0"/>
                      <w:marBottom w:val="0"/>
                      <w:divBdr>
                        <w:top w:val="none" w:sz="0" w:space="0" w:color="auto"/>
                        <w:left w:val="none" w:sz="0" w:space="0" w:color="auto"/>
                        <w:bottom w:val="none" w:sz="0" w:space="0" w:color="auto"/>
                        <w:right w:val="none" w:sz="0" w:space="0" w:color="auto"/>
                      </w:divBdr>
                      <w:divsChild>
                        <w:div w:id="727843656">
                          <w:marLeft w:val="0"/>
                          <w:marRight w:val="0"/>
                          <w:marTop w:val="0"/>
                          <w:marBottom w:val="0"/>
                          <w:divBdr>
                            <w:top w:val="none" w:sz="0" w:space="0" w:color="auto"/>
                            <w:left w:val="none" w:sz="0" w:space="0" w:color="auto"/>
                            <w:bottom w:val="none" w:sz="0" w:space="0" w:color="auto"/>
                            <w:right w:val="none" w:sz="0" w:space="0" w:color="auto"/>
                          </w:divBdr>
                          <w:divsChild>
                            <w:div w:id="1481800320">
                              <w:marLeft w:val="300"/>
                              <w:marRight w:val="0"/>
                              <w:marTop w:val="210"/>
                              <w:marBottom w:val="0"/>
                              <w:divBdr>
                                <w:top w:val="none" w:sz="0" w:space="0" w:color="auto"/>
                                <w:left w:val="none" w:sz="0" w:space="0" w:color="auto"/>
                                <w:bottom w:val="none" w:sz="0" w:space="0" w:color="auto"/>
                                <w:right w:val="none" w:sz="0" w:space="0" w:color="auto"/>
                              </w:divBdr>
                              <w:divsChild>
                                <w:div w:id="1921787811">
                                  <w:marLeft w:val="300"/>
                                  <w:marRight w:val="0"/>
                                  <w:marTop w:val="210"/>
                                  <w:marBottom w:val="0"/>
                                  <w:divBdr>
                                    <w:top w:val="none" w:sz="0" w:space="0" w:color="auto"/>
                                    <w:left w:val="none" w:sz="0" w:space="0" w:color="auto"/>
                                    <w:bottom w:val="none" w:sz="0" w:space="0" w:color="auto"/>
                                    <w:right w:val="none" w:sz="0" w:space="0" w:color="auto"/>
                                  </w:divBdr>
                                </w:div>
                                <w:div w:id="6952361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32305474">
                      <w:marLeft w:val="600"/>
                      <w:marRight w:val="0"/>
                      <w:marTop w:val="0"/>
                      <w:marBottom w:val="0"/>
                      <w:divBdr>
                        <w:top w:val="none" w:sz="0" w:space="0" w:color="auto"/>
                        <w:left w:val="none" w:sz="0" w:space="0" w:color="auto"/>
                        <w:bottom w:val="none" w:sz="0" w:space="0" w:color="auto"/>
                        <w:right w:val="none" w:sz="0" w:space="0" w:color="auto"/>
                      </w:divBdr>
                      <w:divsChild>
                        <w:div w:id="709647205">
                          <w:marLeft w:val="0"/>
                          <w:marRight w:val="0"/>
                          <w:marTop w:val="0"/>
                          <w:marBottom w:val="0"/>
                          <w:divBdr>
                            <w:top w:val="none" w:sz="0" w:space="0" w:color="auto"/>
                            <w:left w:val="none" w:sz="0" w:space="0" w:color="auto"/>
                            <w:bottom w:val="none" w:sz="0" w:space="0" w:color="auto"/>
                            <w:right w:val="none" w:sz="0" w:space="0" w:color="auto"/>
                          </w:divBdr>
                          <w:divsChild>
                            <w:div w:id="1074012240">
                              <w:marLeft w:val="300"/>
                              <w:marRight w:val="0"/>
                              <w:marTop w:val="210"/>
                              <w:marBottom w:val="0"/>
                              <w:divBdr>
                                <w:top w:val="none" w:sz="0" w:space="0" w:color="auto"/>
                                <w:left w:val="none" w:sz="0" w:space="0" w:color="auto"/>
                                <w:bottom w:val="none" w:sz="0" w:space="0" w:color="auto"/>
                                <w:right w:val="none" w:sz="0" w:space="0" w:color="auto"/>
                              </w:divBdr>
                              <w:divsChild>
                                <w:div w:id="1320354141">
                                  <w:marLeft w:val="300"/>
                                  <w:marRight w:val="0"/>
                                  <w:marTop w:val="210"/>
                                  <w:marBottom w:val="0"/>
                                  <w:divBdr>
                                    <w:top w:val="none" w:sz="0" w:space="0" w:color="auto"/>
                                    <w:left w:val="none" w:sz="0" w:space="0" w:color="auto"/>
                                    <w:bottom w:val="none" w:sz="0" w:space="0" w:color="auto"/>
                                    <w:right w:val="none" w:sz="0" w:space="0" w:color="auto"/>
                                  </w:divBdr>
                                </w:div>
                                <w:div w:id="130700965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747922760">
                      <w:marLeft w:val="600"/>
                      <w:marRight w:val="0"/>
                      <w:marTop w:val="0"/>
                      <w:marBottom w:val="0"/>
                      <w:divBdr>
                        <w:top w:val="none" w:sz="0" w:space="0" w:color="auto"/>
                        <w:left w:val="none" w:sz="0" w:space="0" w:color="auto"/>
                        <w:bottom w:val="none" w:sz="0" w:space="0" w:color="auto"/>
                        <w:right w:val="none" w:sz="0" w:space="0" w:color="auto"/>
                      </w:divBdr>
                      <w:divsChild>
                        <w:div w:id="927730476">
                          <w:marLeft w:val="0"/>
                          <w:marRight w:val="0"/>
                          <w:marTop w:val="0"/>
                          <w:marBottom w:val="0"/>
                          <w:divBdr>
                            <w:top w:val="none" w:sz="0" w:space="0" w:color="auto"/>
                            <w:left w:val="none" w:sz="0" w:space="0" w:color="auto"/>
                            <w:bottom w:val="none" w:sz="0" w:space="0" w:color="auto"/>
                            <w:right w:val="none" w:sz="0" w:space="0" w:color="auto"/>
                          </w:divBdr>
                          <w:divsChild>
                            <w:div w:id="1887721670">
                              <w:marLeft w:val="300"/>
                              <w:marRight w:val="0"/>
                              <w:marTop w:val="210"/>
                              <w:marBottom w:val="0"/>
                              <w:divBdr>
                                <w:top w:val="none" w:sz="0" w:space="0" w:color="auto"/>
                                <w:left w:val="none" w:sz="0" w:space="0" w:color="auto"/>
                                <w:bottom w:val="none" w:sz="0" w:space="0" w:color="auto"/>
                                <w:right w:val="none" w:sz="0" w:space="0" w:color="auto"/>
                              </w:divBdr>
                              <w:divsChild>
                                <w:div w:id="8048753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74681982">
                      <w:marLeft w:val="0"/>
                      <w:marRight w:val="0"/>
                      <w:marTop w:val="0"/>
                      <w:marBottom w:val="0"/>
                      <w:divBdr>
                        <w:top w:val="none" w:sz="0" w:space="0" w:color="auto"/>
                        <w:left w:val="none" w:sz="0" w:space="0" w:color="auto"/>
                        <w:bottom w:val="none" w:sz="0" w:space="0" w:color="auto"/>
                        <w:right w:val="none" w:sz="0" w:space="0" w:color="auto"/>
                      </w:divBdr>
                      <w:divsChild>
                        <w:div w:id="152727080">
                          <w:marLeft w:val="0"/>
                          <w:marRight w:val="0"/>
                          <w:marTop w:val="0"/>
                          <w:marBottom w:val="0"/>
                          <w:divBdr>
                            <w:top w:val="none" w:sz="0" w:space="0" w:color="auto"/>
                            <w:left w:val="none" w:sz="0" w:space="0" w:color="auto"/>
                            <w:bottom w:val="none" w:sz="0" w:space="0" w:color="auto"/>
                            <w:right w:val="none" w:sz="0" w:space="0" w:color="auto"/>
                          </w:divBdr>
                          <w:divsChild>
                            <w:div w:id="349066166">
                              <w:marLeft w:val="300"/>
                              <w:marRight w:val="0"/>
                              <w:marTop w:val="210"/>
                              <w:marBottom w:val="0"/>
                              <w:divBdr>
                                <w:top w:val="none" w:sz="0" w:space="0" w:color="auto"/>
                                <w:left w:val="none" w:sz="0" w:space="0" w:color="auto"/>
                                <w:bottom w:val="none" w:sz="0" w:space="0" w:color="auto"/>
                                <w:right w:val="none" w:sz="0" w:space="0" w:color="auto"/>
                              </w:divBdr>
                              <w:divsChild>
                                <w:div w:id="448284596">
                                  <w:marLeft w:val="300"/>
                                  <w:marRight w:val="0"/>
                                  <w:marTop w:val="210"/>
                                  <w:marBottom w:val="0"/>
                                  <w:divBdr>
                                    <w:top w:val="none" w:sz="0" w:space="0" w:color="auto"/>
                                    <w:left w:val="none" w:sz="0" w:space="0" w:color="auto"/>
                                    <w:bottom w:val="none" w:sz="0" w:space="0" w:color="auto"/>
                                    <w:right w:val="none" w:sz="0" w:space="0" w:color="auto"/>
                                  </w:divBdr>
                                </w:div>
                                <w:div w:id="1470710225">
                                  <w:marLeft w:val="300"/>
                                  <w:marRight w:val="0"/>
                                  <w:marTop w:val="210"/>
                                  <w:marBottom w:val="0"/>
                                  <w:divBdr>
                                    <w:top w:val="none" w:sz="0" w:space="0" w:color="auto"/>
                                    <w:left w:val="none" w:sz="0" w:space="0" w:color="auto"/>
                                    <w:bottom w:val="none" w:sz="0" w:space="0" w:color="auto"/>
                                    <w:right w:val="none" w:sz="0" w:space="0" w:color="auto"/>
                                  </w:divBdr>
                                </w:div>
                                <w:div w:id="495149874">
                                  <w:marLeft w:val="300"/>
                                  <w:marRight w:val="0"/>
                                  <w:marTop w:val="210"/>
                                  <w:marBottom w:val="0"/>
                                  <w:divBdr>
                                    <w:top w:val="none" w:sz="0" w:space="0" w:color="auto"/>
                                    <w:left w:val="none" w:sz="0" w:space="0" w:color="auto"/>
                                    <w:bottom w:val="none" w:sz="0" w:space="0" w:color="auto"/>
                                    <w:right w:val="none" w:sz="0" w:space="0" w:color="auto"/>
                                  </w:divBdr>
                                </w:div>
                                <w:div w:id="645663675">
                                  <w:marLeft w:val="300"/>
                                  <w:marRight w:val="0"/>
                                  <w:marTop w:val="210"/>
                                  <w:marBottom w:val="0"/>
                                  <w:divBdr>
                                    <w:top w:val="none" w:sz="0" w:space="0" w:color="auto"/>
                                    <w:left w:val="none" w:sz="0" w:space="0" w:color="auto"/>
                                    <w:bottom w:val="none" w:sz="0" w:space="0" w:color="auto"/>
                                    <w:right w:val="none" w:sz="0" w:space="0" w:color="auto"/>
                                  </w:divBdr>
                                </w:div>
                                <w:div w:id="440223043">
                                  <w:marLeft w:val="300"/>
                                  <w:marRight w:val="0"/>
                                  <w:marTop w:val="210"/>
                                  <w:marBottom w:val="0"/>
                                  <w:divBdr>
                                    <w:top w:val="none" w:sz="0" w:space="0" w:color="auto"/>
                                    <w:left w:val="none" w:sz="0" w:space="0" w:color="auto"/>
                                    <w:bottom w:val="none" w:sz="0" w:space="0" w:color="auto"/>
                                    <w:right w:val="none" w:sz="0" w:space="0" w:color="auto"/>
                                  </w:divBdr>
                                </w:div>
                                <w:div w:id="100894567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93784573">
                      <w:marLeft w:val="600"/>
                      <w:marRight w:val="0"/>
                      <w:marTop w:val="0"/>
                      <w:marBottom w:val="0"/>
                      <w:divBdr>
                        <w:top w:val="none" w:sz="0" w:space="0" w:color="auto"/>
                        <w:left w:val="none" w:sz="0" w:space="0" w:color="auto"/>
                        <w:bottom w:val="none" w:sz="0" w:space="0" w:color="auto"/>
                        <w:right w:val="none" w:sz="0" w:space="0" w:color="auto"/>
                      </w:divBdr>
                      <w:divsChild>
                        <w:div w:id="1664702910">
                          <w:marLeft w:val="0"/>
                          <w:marRight w:val="0"/>
                          <w:marTop w:val="0"/>
                          <w:marBottom w:val="0"/>
                          <w:divBdr>
                            <w:top w:val="none" w:sz="0" w:space="0" w:color="auto"/>
                            <w:left w:val="none" w:sz="0" w:space="0" w:color="auto"/>
                            <w:bottom w:val="none" w:sz="0" w:space="0" w:color="auto"/>
                            <w:right w:val="none" w:sz="0" w:space="0" w:color="auto"/>
                          </w:divBdr>
                          <w:divsChild>
                            <w:div w:id="840700381">
                              <w:marLeft w:val="300"/>
                              <w:marRight w:val="0"/>
                              <w:marTop w:val="210"/>
                              <w:marBottom w:val="0"/>
                              <w:divBdr>
                                <w:top w:val="none" w:sz="0" w:space="0" w:color="auto"/>
                                <w:left w:val="none" w:sz="0" w:space="0" w:color="auto"/>
                                <w:bottom w:val="none" w:sz="0" w:space="0" w:color="auto"/>
                                <w:right w:val="none" w:sz="0" w:space="0" w:color="auto"/>
                              </w:divBdr>
                              <w:divsChild>
                                <w:div w:id="614556962">
                                  <w:marLeft w:val="300"/>
                                  <w:marRight w:val="0"/>
                                  <w:marTop w:val="210"/>
                                  <w:marBottom w:val="0"/>
                                  <w:divBdr>
                                    <w:top w:val="none" w:sz="0" w:space="0" w:color="auto"/>
                                    <w:left w:val="none" w:sz="0" w:space="0" w:color="auto"/>
                                    <w:bottom w:val="none" w:sz="0" w:space="0" w:color="auto"/>
                                    <w:right w:val="none" w:sz="0" w:space="0" w:color="auto"/>
                                  </w:divBdr>
                                </w:div>
                                <w:div w:id="1908304144">
                                  <w:marLeft w:val="300"/>
                                  <w:marRight w:val="0"/>
                                  <w:marTop w:val="210"/>
                                  <w:marBottom w:val="0"/>
                                  <w:divBdr>
                                    <w:top w:val="none" w:sz="0" w:space="0" w:color="auto"/>
                                    <w:left w:val="none" w:sz="0" w:space="0" w:color="auto"/>
                                    <w:bottom w:val="none" w:sz="0" w:space="0" w:color="auto"/>
                                    <w:right w:val="none" w:sz="0" w:space="0" w:color="auto"/>
                                  </w:divBdr>
                                  <w:divsChild>
                                    <w:div w:id="1717193490">
                                      <w:marLeft w:val="300"/>
                                      <w:marRight w:val="0"/>
                                      <w:marTop w:val="210"/>
                                      <w:marBottom w:val="0"/>
                                      <w:divBdr>
                                        <w:top w:val="none" w:sz="0" w:space="0" w:color="auto"/>
                                        <w:left w:val="none" w:sz="0" w:space="0" w:color="auto"/>
                                        <w:bottom w:val="none" w:sz="0" w:space="0" w:color="auto"/>
                                        <w:right w:val="none" w:sz="0" w:space="0" w:color="auto"/>
                                      </w:divBdr>
                                    </w:div>
                                    <w:div w:id="23501313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359894229">
                      <w:marLeft w:val="600"/>
                      <w:marRight w:val="0"/>
                      <w:marTop w:val="0"/>
                      <w:marBottom w:val="0"/>
                      <w:divBdr>
                        <w:top w:val="none" w:sz="0" w:space="0" w:color="auto"/>
                        <w:left w:val="none" w:sz="0" w:space="0" w:color="auto"/>
                        <w:bottom w:val="none" w:sz="0" w:space="0" w:color="auto"/>
                        <w:right w:val="none" w:sz="0" w:space="0" w:color="auto"/>
                      </w:divBdr>
                      <w:divsChild>
                        <w:div w:id="1184709608">
                          <w:marLeft w:val="0"/>
                          <w:marRight w:val="0"/>
                          <w:marTop w:val="0"/>
                          <w:marBottom w:val="0"/>
                          <w:divBdr>
                            <w:top w:val="none" w:sz="0" w:space="0" w:color="auto"/>
                            <w:left w:val="none" w:sz="0" w:space="0" w:color="auto"/>
                            <w:bottom w:val="none" w:sz="0" w:space="0" w:color="auto"/>
                            <w:right w:val="none" w:sz="0" w:space="0" w:color="auto"/>
                          </w:divBdr>
                          <w:divsChild>
                            <w:div w:id="13940842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33416501">
                      <w:marLeft w:val="600"/>
                      <w:marRight w:val="0"/>
                      <w:marTop w:val="0"/>
                      <w:marBottom w:val="0"/>
                      <w:divBdr>
                        <w:top w:val="none" w:sz="0" w:space="0" w:color="auto"/>
                        <w:left w:val="none" w:sz="0" w:space="0" w:color="auto"/>
                        <w:bottom w:val="none" w:sz="0" w:space="0" w:color="auto"/>
                        <w:right w:val="none" w:sz="0" w:space="0" w:color="auto"/>
                      </w:divBdr>
                      <w:divsChild>
                        <w:div w:id="1381398609">
                          <w:marLeft w:val="0"/>
                          <w:marRight w:val="0"/>
                          <w:marTop w:val="0"/>
                          <w:marBottom w:val="0"/>
                          <w:divBdr>
                            <w:top w:val="none" w:sz="0" w:space="0" w:color="auto"/>
                            <w:left w:val="none" w:sz="0" w:space="0" w:color="auto"/>
                            <w:bottom w:val="none" w:sz="0" w:space="0" w:color="auto"/>
                            <w:right w:val="none" w:sz="0" w:space="0" w:color="auto"/>
                          </w:divBdr>
                          <w:divsChild>
                            <w:div w:id="1822430475">
                              <w:marLeft w:val="300"/>
                              <w:marRight w:val="0"/>
                              <w:marTop w:val="210"/>
                              <w:marBottom w:val="0"/>
                              <w:divBdr>
                                <w:top w:val="none" w:sz="0" w:space="0" w:color="auto"/>
                                <w:left w:val="none" w:sz="0" w:space="0" w:color="auto"/>
                                <w:bottom w:val="none" w:sz="0" w:space="0" w:color="auto"/>
                                <w:right w:val="none" w:sz="0" w:space="0" w:color="auto"/>
                              </w:divBdr>
                              <w:divsChild>
                                <w:div w:id="1423646541">
                                  <w:marLeft w:val="300"/>
                                  <w:marRight w:val="0"/>
                                  <w:marTop w:val="210"/>
                                  <w:marBottom w:val="0"/>
                                  <w:divBdr>
                                    <w:top w:val="none" w:sz="0" w:space="0" w:color="auto"/>
                                    <w:left w:val="none" w:sz="0" w:space="0" w:color="auto"/>
                                    <w:bottom w:val="none" w:sz="0" w:space="0" w:color="auto"/>
                                    <w:right w:val="none" w:sz="0" w:space="0" w:color="auto"/>
                                  </w:divBdr>
                                </w:div>
                                <w:div w:id="1553343804">
                                  <w:marLeft w:val="300"/>
                                  <w:marRight w:val="0"/>
                                  <w:marTop w:val="210"/>
                                  <w:marBottom w:val="0"/>
                                  <w:divBdr>
                                    <w:top w:val="none" w:sz="0" w:space="0" w:color="auto"/>
                                    <w:left w:val="none" w:sz="0" w:space="0" w:color="auto"/>
                                    <w:bottom w:val="none" w:sz="0" w:space="0" w:color="auto"/>
                                    <w:right w:val="none" w:sz="0" w:space="0" w:color="auto"/>
                                  </w:divBdr>
                                </w:div>
                                <w:div w:id="1972440970">
                                  <w:marLeft w:val="300"/>
                                  <w:marRight w:val="0"/>
                                  <w:marTop w:val="210"/>
                                  <w:marBottom w:val="0"/>
                                  <w:divBdr>
                                    <w:top w:val="none" w:sz="0" w:space="0" w:color="auto"/>
                                    <w:left w:val="none" w:sz="0" w:space="0" w:color="auto"/>
                                    <w:bottom w:val="none" w:sz="0" w:space="0" w:color="auto"/>
                                    <w:right w:val="none" w:sz="0" w:space="0" w:color="auto"/>
                                  </w:divBdr>
                                </w:div>
                                <w:div w:id="96111172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190559124">
                      <w:marLeft w:val="600"/>
                      <w:marRight w:val="0"/>
                      <w:marTop w:val="0"/>
                      <w:marBottom w:val="0"/>
                      <w:divBdr>
                        <w:top w:val="none" w:sz="0" w:space="0" w:color="auto"/>
                        <w:left w:val="none" w:sz="0" w:space="0" w:color="auto"/>
                        <w:bottom w:val="none" w:sz="0" w:space="0" w:color="auto"/>
                        <w:right w:val="none" w:sz="0" w:space="0" w:color="auto"/>
                      </w:divBdr>
                      <w:divsChild>
                        <w:div w:id="101994296">
                          <w:marLeft w:val="0"/>
                          <w:marRight w:val="0"/>
                          <w:marTop w:val="0"/>
                          <w:marBottom w:val="0"/>
                          <w:divBdr>
                            <w:top w:val="none" w:sz="0" w:space="0" w:color="auto"/>
                            <w:left w:val="none" w:sz="0" w:space="0" w:color="auto"/>
                            <w:bottom w:val="none" w:sz="0" w:space="0" w:color="auto"/>
                            <w:right w:val="none" w:sz="0" w:space="0" w:color="auto"/>
                          </w:divBdr>
                          <w:divsChild>
                            <w:div w:id="401101933">
                              <w:marLeft w:val="300"/>
                              <w:marRight w:val="0"/>
                              <w:marTop w:val="210"/>
                              <w:marBottom w:val="0"/>
                              <w:divBdr>
                                <w:top w:val="none" w:sz="0" w:space="0" w:color="auto"/>
                                <w:left w:val="none" w:sz="0" w:space="0" w:color="auto"/>
                                <w:bottom w:val="none" w:sz="0" w:space="0" w:color="auto"/>
                                <w:right w:val="none" w:sz="0" w:space="0" w:color="auto"/>
                              </w:divBdr>
                              <w:divsChild>
                                <w:div w:id="281305961">
                                  <w:marLeft w:val="300"/>
                                  <w:marRight w:val="0"/>
                                  <w:marTop w:val="210"/>
                                  <w:marBottom w:val="0"/>
                                  <w:divBdr>
                                    <w:top w:val="none" w:sz="0" w:space="0" w:color="auto"/>
                                    <w:left w:val="none" w:sz="0" w:space="0" w:color="auto"/>
                                    <w:bottom w:val="none" w:sz="0" w:space="0" w:color="auto"/>
                                    <w:right w:val="none" w:sz="0" w:space="0" w:color="auto"/>
                                  </w:divBdr>
                                </w:div>
                                <w:div w:id="146750990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79814063">
                      <w:marLeft w:val="600"/>
                      <w:marRight w:val="0"/>
                      <w:marTop w:val="0"/>
                      <w:marBottom w:val="0"/>
                      <w:divBdr>
                        <w:top w:val="none" w:sz="0" w:space="0" w:color="auto"/>
                        <w:left w:val="none" w:sz="0" w:space="0" w:color="auto"/>
                        <w:bottom w:val="none" w:sz="0" w:space="0" w:color="auto"/>
                        <w:right w:val="none" w:sz="0" w:space="0" w:color="auto"/>
                      </w:divBdr>
                      <w:divsChild>
                        <w:div w:id="1365330109">
                          <w:marLeft w:val="0"/>
                          <w:marRight w:val="0"/>
                          <w:marTop w:val="0"/>
                          <w:marBottom w:val="0"/>
                          <w:divBdr>
                            <w:top w:val="none" w:sz="0" w:space="0" w:color="auto"/>
                            <w:left w:val="none" w:sz="0" w:space="0" w:color="auto"/>
                            <w:bottom w:val="none" w:sz="0" w:space="0" w:color="auto"/>
                            <w:right w:val="none" w:sz="0" w:space="0" w:color="auto"/>
                          </w:divBdr>
                          <w:divsChild>
                            <w:div w:id="1443767077">
                              <w:marLeft w:val="300"/>
                              <w:marRight w:val="0"/>
                              <w:marTop w:val="210"/>
                              <w:marBottom w:val="0"/>
                              <w:divBdr>
                                <w:top w:val="none" w:sz="0" w:space="0" w:color="auto"/>
                                <w:left w:val="none" w:sz="0" w:space="0" w:color="auto"/>
                                <w:bottom w:val="none" w:sz="0" w:space="0" w:color="auto"/>
                                <w:right w:val="none" w:sz="0" w:space="0" w:color="auto"/>
                              </w:divBdr>
                              <w:divsChild>
                                <w:div w:id="1209336564">
                                  <w:marLeft w:val="300"/>
                                  <w:marRight w:val="0"/>
                                  <w:marTop w:val="210"/>
                                  <w:marBottom w:val="0"/>
                                  <w:divBdr>
                                    <w:top w:val="none" w:sz="0" w:space="0" w:color="auto"/>
                                    <w:left w:val="none" w:sz="0" w:space="0" w:color="auto"/>
                                    <w:bottom w:val="none" w:sz="0" w:space="0" w:color="auto"/>
                                    <w:right w:val="none" w:sz="0" w:space="0" w:color="auto"/>
                                  </w:divBdr>
                                </w:div>
                                <w:div w:id="130908720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921331168">
                      <w:marLeft w:val="600"/>
                      <w:marRight w:val="0"/>
                      <w:marTop w:val="0"/>
                      <w:marBottom w:val="0"/>
                      <w:divBdr>
                        <w:top w:val="none" w:sz="0" w:space="0" w:color="auto"/>
                        <w:left w:val="none" w:sz="0" w:space="0" w:color="auto"/>
                        <w:bottom w:val="none" w:sz="0" w:space="0" w:color="auto"/>
                        <w:right w:val="none" w:sz="0" w:space="0" w:color="auto"/>
                      </w:divBdr>
                      <w:divsChild>
                        <w:div w:id="997419854">
                          <w:marLeft w:val="0"/>
                          <w:marRight w:val="0"/>
                          <w:marTop w:val="0"/>
                          <w:marBottom w:val="0"/>
                          <w:divBdr>
                            <w:top w:val="none" w:sz="0" w:space="0" w:color="auto"/>
                            <w:left w:val="none" w:sz="0" w:space="0" w:color="auto"/>
                            <w:bottom w:val="none" w:sz="0" w:space="0" w:color="auto"/>
                            <w:right w:val="none" w:sz="0" w:space="0" w:color="auto"/>
                          </w:divBdr>
                          <w:divsChild>
                            <w:div w:id="187304565">
                              <w:marLeft w:val="300"/>
                              <w:marRight w:val="0"/>
                              <w:marTop w:val="210"/>
                              <w:marBottom w:val="0"/>
                              <w:divBdr>
                                <w:top w:val="none" w:sz="0" w:space="0" w:color="auto"/>
                                <w:left w:val="none" w:sz="0" w:space="0" w:color="auto"/>
                                <w:bottom w:val="none" w:sz="0" w:space="0" w:color="auto"/>
                                <w:right w:val="none" w:sz="0" w:space="0" w:color="auto"/>
                              </w:divBdr>
                              <w:divsChild>
                                <w:div w:id="396245272">
                                  <w:marLeft w:val="300"/>
                                  <w:marRight w:val="0"/>
                                  <w:marTop w:val="210"/>
                                  <w:marBottom w:val="0"/>
                                  <w:divBdr>
                                    <w:top w:val="none" w:sz="0" w:space="0" w:color="auto"/>
                                    <w:left w:val="none" w:sz="0" w:space="0" w:color="auto"/>
                                    <w:bottom w:val="none" w:sz="0" w:space="0" w:color="auto"/>
                                    <w:right w:val="none" w:sz="0" w:space="0" w:color="auto"/>
                                  </w:divBdr>
                                </w:div>
                                <w:div w:id="18942700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559639033">
                      <w:marLeft w:val="600"/>
                      <w:marRight w:val="0"/>
                      <w:marTop w:val="0"/>
                      <w:marBottom w:val="0"/>
                      <w:divBdr>
                        <w:top w:val="none" w:sz="0" w:space="0" w:color="auto"/>
                        <w:left w:val="none" w:sz="0" w:space="0" w:color="auto"/>
                        <w:bottom w:val="none" w:sz="0" w:space="0" w:color="auto"/>
                        <w:right w:val="none" w:sz="0" w:space="0" w:color="auto"/>
                      </w:divBdr>
                      <w:divsChild>
                        <w:div w:id="884487900">
                          <w:marLeft w:val="0"/>
                          <w:marRight w:val="0"/>
                          <w:marTop w:val="0"/>
                          <w:marBottom w:val="0"/>
                          <w:divBdr>
                            <w:top w:val="none" w:sz="0" w:space="0" w:color="auto"/>
                            <w:left w:val="none" w:sz="0" w:space="0" w:color="auto"/>
                            <w:bottom w:val="none" w:sz="0" w:space="0" w:color="auto"/>
                            <w:right w:val="none" w:sz="0" w:space="0" w:color="auto"/>
                          </w:divBdr>
                          <w:divsChild>
                            <w:div w:id="1928493666">
                              <w:marLeft w:val="300"/>
                              <w:marRight w:val="0"/>
                              <w:marTop w:val="210"/>
                              <w:marBottom w:val="0"/>
                              <w:divBdr>
                                <w:top w:val="none" w:sz="0" w:space="0" w:color="auto"/>
                                <w:left w:val="none" w:sz="0" w:space="0" w:color="auto"/>
                                <w:bottom w:val="none" w:sz="0" w:space="0" w:color="auto"/>
                                <w:right w:val="none" w:sz="0" w:space="0" w:color="auto"/>
                              </w:divBdr>
                              <w:divsChild>
                                <w:div w:id="162831481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474979351">
                      <w:marLeft w:val="0"/>
                      <w:marRight w:val="0"/>
                      <w:marTop w:val="0"/>
                      <w:marBottom w:val="0"/>
                      <w:divBdr>
                        <w:top w:val="none" w:sz="0" w:space="0" w:color="auto"/>
                        <w:left w:val="none" w:sz="0" w:space="0" w:color="auto"/>
                        <w:bottom w:val="none" w:sz="0" w:space="0" w:color="auto"/>
                        <w:right w:val="none" w:sz="0" w:space="0" w:color="auto"/>
                      </w:divBdr>
                      <w:divsChild>
                        <w:div w:id="398672566">
                          <w:marLeft w:val="0"/>
                          <w:marRight w:val="0"/>
                          <w:marTop w:val="0"/>
                          <w:marBottom w:val="0"/>
                          <w:divBdr>
                            <w:top w:val="none" w:sz="0" w:space="0" w:color="auto"/>
                            <w:left w:val="none" w:sz="0" w:space="0" w:color="auto"/>
                            <w:bottom w:val="none" w:sz="0" w:space="0" w:color="auto"/>
                            <w:right w:val="none" w:sz="0" w:space="0" w:color="auto"/>
                          </w:divBdr>
                          <w:divsChild>
                            <w:div w:id="1567690590">
                              <w:marLeft w:val="300"/>
                              <w:marRight w:val="0"/>
                              <w:marTop w:val="210"/>
                              <w:marBottom w:val="0"/>
                              <w:divBdr>
                                <w:top w:val="none" w:sz="0" w:space="0" w:color="auto"/>
                                <w:left w:val="none" w:sz="0" w:space="0" w:color="auto"/>
                                <w:bottom w:val="none" w:sz="0" w:space="0" w:color="auto"/>
                                <w:right w:val="none" w:sz="0" w:space="0" w:color="auto"/>
                              </w:divBdr>
                              <w:divsChild>
                                <w:div w:id="700857763">
                                  <w:marLeft w:val="300"/>
                                  <w:marRight w:val="0"/>
                                  <w:marTop w:val="210"/>
                                  <w:marBottom w:val="0"/>
                                  <w:divBdr>
                                    <w:top w:val="none" w:sz="0" w:space="0" w:color="auto"/>
                                    <w:left w:val="none" w:sz="0" w:space="0" w:color="auto"/>
                                    <w:bottom w:val="none" w:sz="0" w:space="0" w:color="auto"/>
                                    <w:right w:val="none" w:sz="0" w:space="0" w:color="auto"/>
                                  </w:divBdr>
                                </w:div>
                                <w:div w:id="1119835182">
                                  <w:marLeft w:val="300"/>
                                  <w:marRight w:val="0"/>
                                  <w:marTop w:val="210"/>
                                  <w:marBottom w:val="0"/>
                                  <w:divBdr>
                                    <w:top w:val="none" w:sz="0" w:space="0" w:color="auto"/>
                                    <w:left w:val="none" w:sz="0" w:space="0" w:color="auto"/>
                                    <w:bottom w:val="none" w:sz="0" w:space="0" w:color="auto"/>
                                    <w:right w:val="none" w:sz="0" w:space="0" w:color="auto"/>
                                  </w:divBdr>
                                </w:div>
                                <w:div w:id="372462699">
                                  <w:marLeft w:val="300"/>
                                  <w:marRight w:val="0"/>
                                  <w:marTop w:val="210"/>
                                  <w:marBottom w:val="0"/>
                                  <w:divBdr>
                                    <w:top w:val="none" w:sz="0" w:space="0" w:color="auto"/>
                                    <w:left w:val="none" w:sz="0" w:space="0" w:color="auto"/>
                                    <w:bottom w:val="none" w:sz="0" w:space="0" w:color="auto"/>
                                    <w:right w:val="none" w:sz="0" w:space="0" w:color="auto"/>
                                  </w:divBdr>
                                </w:div>
                                <w:div w:id="516819756">
                                  <w:marLeft w:val="300"/>
                                  <w:marRight w:val="0"/>
                                  <w:marTop w:val="210"/>
                                  <w:marBottom w:val="0"/>
                                  <w:divBdr>
                                    <w:top w:val="none" w:sz="0" w:space="0" w:color="auto"/>
                                    <w:left w:val="none" w:sz="0" w:space="0" w:color="auto"/>
                                    <w:bottom w:val="none" w:sz="0" w:space="0" w:color="auto"/>
                                    <w:right w:val="none" w:sz="0" w:space="0" w:color="auto"/>
                                  </w:divBdr>
                                </w:div>
                                <w:div w:id="687220590">
                                  <w:marLeft w:val="300"/>
                                  <w:marRight w:val="0"/>
                                  <w:marTop w:val="210"/>
                                  <w:marBottom w:val="0"/>
                                  <w:divBdr>
                                    <w:top w:val="none" w:sz="0" w:space="0" w:color="auto"/>
                                    <w:left w:val="none" w:sz="0" w:space="0" w:color="auto"/>
                                    <w:bottom w:val="none" w:sz="0" w:space="0" w:color="auto"/>
                                    <w:right w:val="none" w:sz="0" w:space="0" w:color="auto"/>
                                  </w:divBdr>
                                </w:div>
                                <w:div w:id="92715670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204052077">
                      <w:marLeft w:val="600"/>
                      <w:marRight w:val="0"/>
                      <w:marTop w:val="0"/>
                      <w:marBottom w:val="0"/>
                      <w:divBdr>
                        <w:top w:val="none" w:sz="0" w:space="0" w:color="auto"/>
                        <w:left w:val="none" w:sz="0" w:space="0" w:color="auto"/>
                        <w:bottom w:val="none" w:sz="0" w:space="0" w:color="auto"/>
                        <w:right w:val="none" w:sz="0" w:space="0" w:color="auto"/>
                      </w:divBdr>
                      <w:divsChild>
                        <w:div w:id="898129818">
                          <w:marLeft w:val="0"/>
                          <w:marRight w:val="0"/>
                          <w:marTop w:val="0"/>
                          <w:marBottom w:val="0"/>
                          <w:divBdr>
                            <w:top w:val="none" w:sz="0" w:space="0" w:color="auto"/>
                            <w:left w:val="none" w:sz="0" w:space="0" w:color="auto"/>
                            <w:bottom w:val="none" w:sz="0" w:space="0" w:color="auto"/>
                            <w:right w:val="none" w:sz="0" w:space="0" w:color="auto"/>
                          </w:divBdr>
                          <w:divsChild>
                            <w:div w:id="851069491">
                              <w:marLeft w:val="300"/>
                              <w:marRight w:val="0"/>
                              <w:marTop w:val="210"/>
                              <w:marBottom w:val="0"/>
                              <w:divBdr>
                                <w:top w:val="none" w:sz="0" w:space="0" w:color="auto"/>
                                <w:left w:val="none" w:sz="0" w:space="0" w:color="auto"/>
                                <w:bottom w:val="none" w:sz="0" w:space="0" w:color="auto"/>
                                <w:right w:val="none" w:sz="0" w:space="0" w:color="auto"/>
                              </w:divBdr>
                              <w:divsChild>
                                <w:div w:id="682324368">
                                  <w:marLeft w:val="300"/>
                                  <w:marRight w:val="0"/>
                                  <w:marTop w:val="210"/>
                                  <w:marBottom w:val="0"/>
                                  <w:divBdr>
                                    <w:top w:val="none" w:sz="0" w:space="0" w:color="auto"/>
                                    <w:left w:val="none" w:sz="0" w:space="0" w:color="auto"/>
                                    <w:bottom w:val="none" w:sz="0" w:space="0" w:color="auto"/>
                                    <w:right w:val="none" w:sz="0" w:space="0" w:color="auto"/>
                                  </w:divBdr>
                                </w:div>
                                <w:div w:id="1233396039">
                                  <w:marLeft w:val="300"/>
                                  <w:marRight w:val="0"/>
                                  <w:marTop w:val="210"/>
                                  <w:marBottom w:val="0"/>
                                  <w:divBdr>
                                    <w:top w:val="none" w:sz="0" w:space="0" w:color="auto"/>
                                    <w:left w:val="none" w:sz="0" w:space="0" w:color="auto"/>
                                    <w:bottom w:val="none" w:sz="0" w:space="0" w:color="auto"/>
                                    <w:right w:val="none" w:sz="0" w:space="0" w:color="auto"/>
                                  </w:divBdr>
                                  <w:divsChild>
                                    <w:div w:id="946159806">
                                      <w:marLeft w:val="300"/>
                                      <w:marRight w:val="0"/>
                                      <w:marTop w:val="210"/>
                                      <w:marBottom w:val="0"/>
                                      <w:divBdr>
                                        <w:top w:val="none" w:sz="0" w:space="0" w:color="auto"/>
                                        <w:left w:val="none" w:sz="0" w:space="0" w:color="auto"/>
                                        <w:bottom w:val="none" w:sz="0" w:space="0" w:color="auto"/>
                                        <w:right w:val="none" w:sz="0" w:space="0" w:color="auto"/>
                                      </w:divBdr>
                                    </w:div>
                                    <w:div w:id="151631119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037124487">
                      <w:marLeft w:val="600"/>
                      <w:marRight w:val="0"/>
                      <w:marTop w:val="0"/>
                      <w:marBottom w:val="0"/>
                      <w:divBdr>
                        <w:top w:val="none" w:sz="0" w:space="0" w:color="auto"/>
                        <w:left w:val="none" w:sz="0" w:space="0" w:color="auto"/>
                        <w:bottom w:val="none" w:sz="0" w:space="0" w:color="auto"/>
                        <w:right w:val="none" w:sz="0" w:space="0" w:color="auto"/>
                      </w:divBdr>
                      <w:divsChild>
                        <w:div w:id="1725330632">
                          <w:marLeft w:val="0"/>
                          <w:marRight w:val="0"/>
                          <w:marTop w:val="0"/>
                          <w:marBottom w:val="0"/>
                          <w:divBdr>
                            <w:top w:val="none" w:sz="0" w:space="0" w:color="auto"/>
                            <w:left w:val="none" w:sz="0" w:space="0" w:color="auto"/>
                            <w:bottom w:val="none" w:sz="0" w:space="0" w:color="auto"/>
                            <w:right w:val="none" w:sz="0" w:space="0" w:color="auto"/>
                          </w:divBdr>
                          <w:divsChild>
                            <w:div w:id="138097935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91960768">
                      <w:marLeft w:val="600"/>
                      <w:marRight w:val="0"/>
                      <w:marTop w:val="0"/>
                      <w:marBottom w:val="0"/>
                      <w:divBdr>
                        <w:top w:val="none" w:sz="0" w:space="0" w:color="auto"/>
                        <w:left w:val="none" w:sz="0" w:space="0" w:color="auto"/>
                        <w:bottom w:val="none" w:sz="0" w:space="0" w:color="auto"/>
                        <w:right w:val="none" w:sz="0" w:space="0" w:color="auto"/>
                      </w:divBdr>
                      <w:divsChild>
                        <w:div w:id="1933082225">
                          <w:marLeft w:val="0"/>
                          <w:marRight w:val="0"/>
                          <w:marTop w:val="0"/>
                          <w:marBottom w:val="0"/>
                          <w:divBdr>
                            <w:top w:val="none" w:sz="0" w:space="0" w:color="auto"/>
                            <w:left w:val="none" w:sz="0" w:space="0" w:color="auto"/>
                            <w:bottom w:val="none" w:sz="0" w:space="0" w:color="auto"/>
                            <w:right w:val="none" w:sz="0" w:space="0" w:color="auto"/>
                          </w:divBdr>
                          <w:divsChild>
                            <w:div w:id="927033067">
                              <w:marLeft w:val="300"/>
                              <w:marRight w:val="0"/>
                              <w:marTop w:val="210"/>
                              <w:marBottom w:val="0"/>
                              <w:divBdr>
                                <w:top w:val="none" w:sz="0" w:space="0" w:color="auto"/>
                                <w:left w:val="none" w:sz="0" w:space="0" w:color="auto"/>
                                <w:bottom w:val="none" w:sz="0" w:space="0" w:color="auto"/>
                                <w:right w:val="none" w:sz="0" w:space="0" w:color="auto"/>
                              </w:divBdr>
                              <w:divsChild>
                                <w:div w:id="744839405">
                                  <w:marLeft w:val="300"/>
                                  <w:marRight w:val="0"/>
                                  <w:marTop w:val="210"/>
                                  <w:marBottom w:val="0"/>
                                  <w:divBdr>
                                    <w:top w:val="none" w:sz="0" w:space="0" w:color="auto"/>
                                    <w:left w:val="none" w:sz="0" w:space="0" w:color="auto"/>
                                    <w:bottom w:val="none" w:sz="0" w:space="0" w:color="auto"/>
                                    <w:right w:val="none" w:sz="0" w:space="0" w:color="auto"/>
                                  </w:divBdr>
                                </w:div>
                                <w:div w:id="251941378">
                                  <w:marLeft w:val="300"/>
                                  <w:marRight w:val="0"/>
                                  <w:marTop w:val="210"/>
                                  <w:marBottom w:val="0"/>
                                  <w:divBdr>
                                    <w:top w:val="none" w:sz="0" w:space="0" w:color="auto"/>
                                    <w:left w:val="none" w:sz="0" w:space="0" w:color="auto"/>
                                    <w:bottom w:val="none" w:sz="0" w:space="0" w:color="auto"/>
                                    <w:right w:val="none" w:sz="0" w:space="0" w:color="auto"/>
                                  </w:divBdr>
                                </w:div>
                                <w:div w:id="1219786493">
                                  <w:marLeft w:val="300"/>
                                  <w:marRight w:val="0"/>
                                  <w:marTop w:val="210"/>
                                  <w:marBottom w:val="0"/>
                                  <w:divBdr>
                                    <w:top w:val="none" w:sz="0" w:space="0" w:color="auto"/>
                                    <w:left w:val="none" w:sz="0" w:space="0" w:color="auto"/>
                                    <w:bottom w:val="none" w:sz="0" w:space="0" w:color="auto"/>
                                    <w:right w:val="none" w:sz="0" w:space="0" w:color="auto"/>
                                  </w:divBdr>
                                </w:div>
                                <w:div w:id="181294026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4108407">
                      <w:marLeft w:val="600"/>
                      <w:marRight w:val="0"/>
                      <w:marTop w:val="0"/>
                      <w:marBottom w:val="0"/>
                      <w:divBdr>
                        <w:top w:val="none" w:sz="0" w:space="0" w:color="auto"/>
                        <w:left w:val="none" w:sz="0" w:space="0" w:color="auto"/>
                        <w:bottom w:val="none" w:sz="0" w:space="0" w:color="auto"/>
                        <w:right w:val="none" w:sz="0" w:space="0" w:color="auto"/>
                      </w:divBdr>
                      <w:divsChild>
                        <w:div w:id="1275021404">
                          <w:marLeft w:val="0"/>
                          <w:marRight w:val="0"/>
                          <w:marTop w:val="0"/>
                          <w:marBottom w:val="0"/>
                          <w:divBdr>
                            <w:top w:val="none" w:sz="0" w:space="0" w:color="auto"/>
                            <w:left w:val="none" w:sz="0" w:space="0" w:color="auto"/>
                            <w:bottom w:val="none" w:sz="0" w:space="0" w:color="auto"/>
                            <w:right w:val="none" w:sz="0" w:space="0" w:color="auto"/>
                          </w:divBdr>
                          <w:divsChild>
                            <w:div w:id="1134249981">
                              <w:marLeft w:val="300"/>
                              <w:marRight w:val="0"/>
                              <w:marTop w:val="210"/>
                              <w:marBottom w:val="0"/>
                              <w:divBdr>
                                <w:top w:val="none" w:sz="0" w:space="0" w:color="auto"/>
                                <w:left w:val="none" w:sz="0" w:space="0" w:color="auto"/>
                                <w:bottom w:val="none" w:sz="0" w:space="0" w:color="auto"/>
                                <w:right w:val="none" w:sz="0" w:space="0" w:color="auto"/>
                              </w:divBdr>
                              <w:divsChild>
                                <w:div w:id="1572960341">
                                  <w:marLeft w:val="300"/>
                                  <w:marRight w:val="0"/>
                                  <w:marTop w:val="210"/>
                                  <w:marBottom w:val="0"/>
                                  <w:divBdr>
                                    <w:top w:val="none" w:sz="0" w:space="0" w:color="auto"/>
                                    <w:left w:val="none" w:sz="0" w:space="0" w:color="auto"/>
                                    <w:bottom w:val="none" w:sz="0" w:space="0" w:color="auto"/>
                                    <w:right w:val="none" w:sz="0" w:space="0" w:color="auto"/>
                                  </w:divBdr>
                                </w:div>
                                <w:div w:id="4234029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15020962">
                      <w:marLeft w:val="600"/>
                      <w:marRight w:val="0"/>
                      <w:marTop w:val="0"/>
                      <w:marBottom w:val="0"/>
                      <w:divBdr>
                        <w:top w:val="none" w:sz="0" w:space="0" w:color="auto"/>
                        <w:left w:val="none" w:sz="0" w:space="0" w:color="auto"/>
                        <w:bottom w:val="none" w:sz="0" w:space="0" w:color="auto"/>
                        <w:right w:val="none" w:sz="0" w:space="0" w:color="auto"/>
                      </w:divBdr>
                      <w:divsChild>
                        <w:div w:id="1505590700">
                          <w:marLeft w:val="0"/>
                          <w:marRight w:val="0"/>
                          <w:marTop w:val="0"/>
                          <w:marBottom w:val="0"/>
                          <w:divBdr>
                            <w:top w:val="none" w:sz="0" w:space="0" w:color="auto"/>
                            <w:left w:val="none" w:sz="0" w:space="0" w:color="auto"/>
                            <w:bottom w:val="none" w:sz="0" w:space="0" w:color="auto"/>
                            <w:right w:val="none" w:sz="0" w:space="0" w:color="auto"/>
                          </w:divBdr>
                          <w:divsChild>
                            <w:div w:id="1311211104">
                              <w:marLeft w:val="300"/>
                              <w:marRight w:val="0"/>
                              <w:marTop w:val="210"/>
                              <w:marBottom w:val="0"/>
                              <w:divBdr>
                                <w:top w:val="none" w:sz="0" w:space="0" w:color="auto"/>
                                <w:left w:val="none" w:sz="0" w:space="0" w:color="auto"/>
                                <w:bottom w:val="none" w:sz="0" w:space="0" w:color="auto"/>
                                <w:right w:val="none" w:sz="0" w:space="0" w:color="auto"/>
                              </w:divBdr>
                              <w:divsChild>
                                <w:div w:id="100532598">
                                  <w:marLeft w:val="300"/>
                                  <w:marRight w:val="0"/>
                                  <w:marTop w:val="210"/>
                                  <w:marBottom w:val="0"/>
                                  <w:divBdr>
                                    <w:top w:val="none" w:sz="0" w:space="0" w:color="auto"/>
                                    <w:left w:val="none" w:sz="0" w:space="0" w:color="auto"/>
                                    <w:bottom w:val="none" w:sz="0" w:space="0" w:color="auto"/>
                                    <w:right w:val="none" w:sz="0" w:space="0" w:color="auto"/>
                                  </w:divBdr>
                                </w:div>
                                <w:div w:id="46172946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640427732">
                      <w:marLeft w:val="600"/>
                      <w:marRight w:val="0"/>
                      <w:marTop w:val="0"/>
                      <w:marBottom w:val="0"/>
                      <w:divBdr>
                        <w:top w:val="none" w:sz="0" w:space="0" w:color="auto"/>
                        <w:left w:val="none" w:sz="0" w:space="0" w:color="auto"/>
                        <w:bottom w:val="none" w:sz="0" w:space="0" w:color="auto"/>
                        <w:right w:val="none" w:sz="0" w:space="0" w:color="auto"/>
                      </w:divBdr>
                      <w:divsChild>
                        <w:div w:id="1626736575">
                          <w:marLeft w:val="0"/>
                          <w:marRight w:val="0"/>
                          <w:marTop w:val="0"/>
                          <w:marBottom w:val="0"/>
                          <w:divBdr>
                            <w:top w:val="none" w:sz="0" w:space="0" w:color="auto"/>
                            <w:left w:val="none" w:sz="0" w:space="0" w:color="auto"/>
                            <w:bottom w:val="none" w:sz="0" w:space="0" w:color="auto"/>
                            <w:right w:val="none" w:sz="0" w:space="0" w:color="auto"/>
                          </w:divBdr>
                          <w:divsChild>
                            <w:div w:id="1945963957">
                              <w:marLeft w:val="300"/>
                              <w:marRight w:val="0"/>
                              <w:marTop w:val="210"/>
                              <w:marBottom w:val="0"/>
                              <w:divBdr>
                                <w:top w:val="none" w:sz="0" w:space="0" w:color="auto"/>
                                <w:left w:val="none" w:sz="0" w:space="0" w:color="auto"/>
                                <w:bottom w:val="none" w:sz="0" w:space="0" w:color="auto"/>
                                <w:right w:val="none" w:sz="0" w:space="0" w:color="auto"/>
                              </w:divBdr>
                              <w:divsChild>
                                <w:div w:id="800731748">
                                  <w:marLeft w:val="300"/>
                                  <w:marRight w:val="0"/>
                                  <w:marTop w:val="210"/>
                                  <w:marBottom w:val="0"/>
                                  <w:divBdr>
                                    <w:top w:val="none" w:sz="0" w:space="0" w:color="auto"/>
                                    <w:left w:val="none" w:sz="0" w:space="0" w:color="auto"/>
                                    <w:bottom w:val="none" w:sz="0" w:space="0" w:color="auto"/>
                                    <w:right w:val="none" w:sz="0" w:space="0" w:color="auto"/>
                                  </w:divBdr>
                                </w:div>
                                <w:div w:id="122089964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176991474">
                      <w:marLeft w:val="600"/>
                      <w:marRight w:val="0"/>
                      <w:marTop w:val="0"/>
                      <w:marBottom w:val="0"/>
                      <w:divBdr>
                        <w:top w:val="none" w:sz="0" w:space="0" w:color="auto"/>
                        <w:left w:val="none" w:sz="0" w:space="0" w:color="auto"/>
                        <w:bottom w:val="none" w:sz="0" w:space="0" w:color="auto"/>
                        <w:right w:val="none" w:sz="0" w:space="0" w:color="auto"/>
                      </w:divBdr>
                      <w:divsChild>
                        <w:div w:id="1771391393">
                          <w:marLeft w:val="0"/>
                          <w:marRight w:val="0"/>
                          <w:marTop w:val="0"/>
                          <w:marBottom w:val="0"/>
                          <w:divBdr>
                            <w:top w:val="none" w:sz="0" w:space="0" w:color="auto"/>
                            <w:left w:val="none" w:sz="0" w:space="0" w:color="auto"/>
                            <w:bottom w:val="none" w:sz="0" w:space="0" w:color="auto"/>
                            <w:right w:val="none" w:sz="0" w:space="0" w:color="auto"/>
                          </w:divBdr>
                          <w:divsChild>
                            <w:div w:id="860122075">
                              <w:marLeft w:val="300"/>
                              <w:marRight w:val="0"/>
                              <w:marTop w:val="210"/>
                              <w:marBottom w:val="0"/>
                              <w:divBdr>
                                <w:top w:val="none" w:sz="0" w:space="0" w:color="auto"/>
                                <w:left w:val="none" w:sz="0" w:space="0" w:color="auto"/>
                                <w:bottom w:val="none" w:sz="0" w:space="0" w:color="auto"/>
                                <w:right w:val="none" w:sz="0" w:space="0" w:color="auto"/>
                              </w:divBdr>
                              <w:divsChild>
                                <w:div w:id="79155286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8986568">
      <w:bodyDiv w:val="1"/>
      <w:marLeft w:val="0"/>
      <w:marRight w:val="0"/>
      <w:marTop w:val="0"/>
      <w:marBottom w:val="0"/>
      <w:divBdr>
        <w:top w:val="none" w:sz="0" w:space="0" w:color="auto"/>
        <w:left w:val="none" w:sz="0" w:space="0" w:color="auto"/>
        <w:bottom w:val="none" w:sz="0" w:space="0" w:color="auto"/>
        <w:right w:val="none" w:sz="0" w:space="0" w:color="auto"/>
      </w:divBdr>
    </w:div>
    <w:div w:id="1439370209">
      <w:bodyDiv w:val="1"/>
      <w:marLeft w:val="0"/>
      <w:marRight w:val="0"/>
      <w:marTop w:val="0"/>
      <w:marBottom w:val="0"/>
      <w:divBdr>
        <w:top w:val="none" w:sz="0" w:space="0" w:color="auto"/>
        <w:left w:val="none" w:sz="0" w:space="0" w:color="auto"/>
        <w:bottom w:val="none" w:sz="0" w:space="0" w:color="auto"/>
        <w:right w:val="none" w:sz="0" w:space="0" w:color="auto"/>
      </w:divBdr>
    </w:div>
    <w:div w:id="1439983104">
      <w:bodyDiv w:val="1"/>
      <w:marLeft w:val="0"/>
      <w:marRight w:val="0"/>
      <w:marTop w:val="0"/>
      <w:marBottom w:val="0"/>
      <w:divBdr>
        <w:top w:val="none" w:sz="0" w:space="0" w:color="auto"/>
        <w:left w:val="none" w:sz="0" w:space="0" w:color="auto"/>
        <w:bottom w:val="none" w:sz="0" w:space="0" w:color="auto"/>
        <w:right w:val="none" w:sz="0" w:space="0" w:color="auto"/>
      </w:divBdr>
    </w:div>
    <w:div w:id="1465924026">
      <w:bodyDiv w:val="1"/>
      <w:marLeft w:val="0"/>
      <w:marRight w:val="0"/>
      <w:marTop w:val="0"/>
      <w:marBottom w:val="0"/>
      <w:divBdr>
        <w:top w:val="none" w:sz="0" w:space="0" w:color="auto"/>
        <w:left w:val="none" w:sz="0" w:space="0" w:color="auto"/>
        <w:bottom w:val="none" w:sz="0" w:space="0" w:color="auto"/>
        <w:right w:val="none" w:sz="0" w:space="0" w:color="auto"/>
      </w:divBdr>
    </w:div>
    <w:div w:id="1481382118">
      <w:bodyDiv w:val="1"/>
      <w:marLeft w:val="0"/>
      <w:marRight w:val="0"/>
      <w:marTop w:val="0"/>
      <w:marBottom w:val="0"/>
      <w:divBdr>
        <w:top w:val="none" w:sz="0" w:space="0" w:color="auto"/>
        <w:left w:val="none" w:sz="0" w:space="0" w:color="auto"/>
        <w:bottom w:val="none" w:sz="0" w:space="0" w:color="auto"/>
        <w:right w:val="none" w:sz="0" w:space="0" w:color="auto"/>
      </w:divBdr>
    </w:div>
    <w:div w:id="1483152793">
      <w:bodyDiv w:val="1"/>
      <w:marLeft w:val="0"/>
      <w:marRight w:val="0"/>
      <w:marTop w:val="0"/>
      <w:marBottom w:val="0"/>
      <w:divBdr>
        <w:top w:val="none" w:sz="0" w:space="0" w:color="auto"/>
        <w:left w:val="none" w:sz="0" w:space="0" w:color="auto"/>
        <w:bottom w:val="none" w:sz="0" w:space="0" w:color="auto"/>
        <w:right w:val="none" w:sz="0" w:space="0" w:color="auto"/>
      </w:divBdr>
      <w:divsChild>
        <w:div w:id="39016558">
          <w:marLeft w:val="0"/>
          <w:marRight w:val="900"/>
          <w:marTop w:val="0"/>
          <w:marBottom w:val="0"/>
          <w:divBdr>
            <w:top w:val="none" w:sz="0" w:space="0" w:color="auto"/>
            <w:left w:val="none" w:sz="0" w:space="0" w:color="auto"/>
            <w:bottom w:val="none" w:sz="0" w:space="0" w:color="auto"/>
            <w:right w:val="none" w:sz="0" w:space="0" w:color="auto"/>
          </w:divBdr>
          <w:divsChild>
            <w:div w:id="1132285104">
              <w:marLeft w:val="0"/>
              <w:marRight w:val="0"/>
              <w:marTop w:val="0"/>
              <w:marBottom w:val="0"/>
              <w:divBdr>
                <w:top w:val="none" w:sz="0" w:space="0" w:color="auto"/>
                <w:left w:val="none" w:sz="0" w:space="0" w:color="auto"/>
                <w:bottom w:val="none" w:sz="0" w:space="0" w:color="auto"/>
                <w:right w:val="none" w:sz="0" w:space="0" w:color="auto"/>
              </w:divBdr>
            </w:div>
            <w:div w:id="1983193704">
              <w:marLeft w:val="0"/>
              <w:marRight w:val="0"/>
              <w:marTop w:val="0"/>
              <w:marBottom w:val="0"/>
              <w:divBdr>
                <w:top w:val="none" w:sz="0" w:space="0" w:color="auto"/>
                <w:left w:val="none" w:sz="0" w:space="0" w:color="auto"/>
                <w:bottom w:val="none" w:sz="0" w:space="0" w:color="auto"/>
                <w:right w:val="none" w:sz="0" w:space="0" w:color="auto"/>
              </w:divBdr>
              <w:divsChild>
                <w:div w:id="1396079501">
                  <w:marLeft w:val="0"/>
                  <w:marRight w:val="0"/>
                  <w:marTop w:val="0"/>
                  <w:marBottom w:val="0"/>
                  <w:divBdr>
                    <w:top w:val="none" w:sz="0" w:space="0" w:color="auto"/>
                    <w:left w:val="none" w:sz="0" w:space="0" w:color="auto"/>
                    <w:bottom w:val="none" w:sz="0" w:space="0" w:color="auto"/>
                    <w:right w:val="none" w:sz="0" w:space="0" w:color="auto"/>
                  </w:divBdr>
                  <w:divsChild>
                    <w:div w:id="721442327">
                      <w:marLeft w:val="0"/>
                      <w:marRight w:val="0"/>
                      <w:marTop w:val="0"/>
                      <w:marBottom w:val="0"/>
                      <w:divBdr>
                        <w:top w:val="none" w:sz="0" w:space="0" w:color="auto"/>
                        <w:left w:val="none" w:sz="0" w:space="0" w:color="auto"/>
                        <w:bottom w:val="none" w:sz="0" w:space="0" w:color="auto"/>
                        <w:right w:val="none" w:sz="0" w:space="0" w:color="auto"/>
                      </w:divBdr>
                    </w:div>
                    <w:div w:id="1153986963">
                      <w:marLeft w:val="0"/>
                      <w:marRight w:val="0"/>
                      <w:marTop w:val="0"/>
                      <w:marBottom w:val="0"/>
                      <w:divBdr>
                        <w:top w:val="none" w:sz="0" w:space="0" w:color="auto"/>
                        <w:left w:val="none" w:sz="0" w:space="0" w:color="auto"/>
                        <w:bottom w:val="none" w:sz="0" w:space="0" w:color="auto"/>
                        <w:right w:val="none" w:sz="0" w:space="0" w:color="auto"/>
                      </w:divBdr>
                    </w:div>
                    <w:div w:id="1129006941">
                      <w:marLeft w:val="0"/>
                      <w:marRight w:val="0"/>
                      <w:marTop w:val="0"/>
                      <w:marBottom w:val="0"/>
                      <w:divBdr>
                        <w:top w:val="none" w:sz="0" w:space="0" w:color="auto"/>
                        <w:left w:val="none" w:sz="0" w:space="0" w:color="auto"/>
                        <w:bottom w:val="none" w:sz="0" w:space="0" w:color="auto"/>
                        <w:right w:val="none" w:sz="0" w:space="0" w:color="auto"/>
                      </w:divBdr>
                    </w:div>
                    <w:div w:id="1729693557">
                      <w:marLeft w:val="0"/>
                      <w:marRight w:val="0"/>
                      <w:marTop w:val="0"/>
                      <w:marBottom w:val="0"/>
                      <w:divBdr>
                        <w:top w:val="none" w:sz="0" w:space="0" w:color="auto"/>
                        <w:left w:val="none" w:sz="0" w:space="0" w:color="auto"/>
                        <w:bottom w:val="none" w:sz="0" w:space="0" w:color="auto"/>
                        <w:right w:val="none" w:sz="0" w:space="0" w:color="auto"/>
                      </w:divBdr>
                    </w:div>
                    <w:div w:id="672028715">
                      <w:marLeft w:val="0"/>
                      <w:marRight w:val="0"/>
                      <w:marTop w:val="0"/>
                      <w:marBottom w:val="0"/>
                      <w:divBdr>
                        <w:top w:val="none" w:sz="0" w:space="0" w:color="auto"/>
                        <w:left w:val="none" w:sz="0" w:space="0" w:color="auto"/>
                        <w:bottom w:val="none" w:sz="0" w:space="0" w:color="auto"/>
                        <w:right w:val="none" w:sz="0" w:space="0" w:color="auto"/>
                      </w:divBdr>
                    </w:div>
                    <w:div w:id="421335114">
                      <w:marLeft w:val="0"/>
                      <w:marRight w:val="0"/>
                      <w:marTop w:val="0"/>
                      <w:marBottom w:val="0"/>
                      <w:divBdr>
                        <w:top w:val="none" w:sz="0" w:space="0" w:color="auto"/>
                        <w:left w:val="none" w:sz="0" w:space="0" w:color="auto"/>
                        <w:bottom w:val="none" w:sz="0" w:space="0" w:color="auto"/>
                        <w:right w:val="none" w:sz="0" w:space="0" w:color="auto"/>
                      </w:divBdr>
                    </w:div>
                    <w:div w:id="37441642">
                      <w:marLeft w:val="0"/>
                      <w:marRight w:val="0"/>
                      <w:marTop w:val="0"/>
                      <w:marBottom w:val="0"/>
                      <w:divBdr>
                        <w:top w:val="none" w:sz="0" w:space="0" w:color="auto"/>
                        <w:left w:val="none" w:sz="0" w:space="0" w:color="auto"/>
                        <w:bottom w:val="none" w:sz="0" w:space="0" w:color="auto"/>
                        <w:right w:val="none" w:sz="0" w:space="0" w:color="auto"/>
                      </w:divBdr>
                    </w:div>
                    <w:div w:id="514271697">
                      <w:marLeft w:val="0"/>
                      <w:marRight w:val="0"/>
                      <w:marTop w:val="0"/>
                      <w:marBottom w:val="0"/>
                      <w:divBdr>
                        <w:top w:val="none" w:sz="0" w:space="0" w:color="auto"/>
                        <w:left w:val="none" w:sz="0" w:space="0" w:color="auto"/>
                        <w:bottom w:val="none" w:sz="0" w:space="0" w:color="auto"/>
                        <w:right w:val="none" w:sz="0" w:space="0" w:color="auto"/>
                      </w:divBdr>
                    </w:div>
                    <w:div w:id="1110246092">
                      <w:marLeft w:val="0"/>
                      <w:marRight w:val="0"/>
                      <w:marTop w:val="0"/>
                      <w:marBottom w:val="0"/>
                      <w:divBdr>
                        <w:top w:val="none" w:sz="0" w:space="0" w:color="auto"/>
                        <w:left w:val="none" w:sz="0" w:space="0" w:color="auto"/>
                        <w:bottom w:val="none" w:sz="0" w:space="0" w:color="auto"/>
                        <w:right w:val="none" w:sz="0" w:space="0" w:color="auto"/>
                      </w:divBdr>
                    </w:div>
                    <w:div w:id="1332641014">
                      <w:marLeft w:val="0"/>
                      <w:marRight w:val="0"/>
                      <w:marTop w:val="0"/>
                      <w:marBottom w:val="0"/>
                      <w:divBdr>
                        <w:top w:val="none" w:sz="0" w:space="0" w:color="auto"/>
                        <w:left w:val="none" w:sz="0" w:space="0" w:color="auto"/>
                        <w:bottom w:val="none" w:sz="0" w:space="0" w:color="auto"/>
                        <w:right w:val="none" w:sz="0" w:space="0" w:color="auto"/>
                      </w:divBdr>
                    </w:div>
                    <w:div w:id="551697228">
                      <w:marLeft w:val="0"/>
                      <w:marRight w:val="0"/>
                      <w:marTop w:val="0"/>
                      <w:marBottom w:val="0"/>
                      <w:divBdr>
                        <w:top w:val="none" w:sz="0" w:space="0" w:color="auto"/>
                        <w:left w:val="none" w:sz="0" w:space="0" w:color="auto"/>
                        <w:bottom w:val="none" w:sz="0" w:space="0" w:color="auto"/>
                        <w:right w:val="none" w:sz="0" w:space="0" w:color="auto"/>
                      </w:divBdr>
                    </w:div>
                    <w:div w:id="1919434804">
                      <w:marLeft w:val="0"/>
                      <w:marRight w:val="0"/>
                      <w:marTop w:val="0"/>
                      <w:marBottom w:val="0"/>
                      <w:divBdr>
                        <w:top w:val="none" w:sz="0" w:space="0" w:color="auto"/>
                        <w:left w:val="none" w:sz="0" w:space="0" w:color="auto"/>
                        <w:bottom w:val="none" w:sz="0" w:space="0" w:color="auto"/>
                        <w:right w:val="none" w:sz="0" w:space="0" w:color="auto"/>
                      </w:divBdr>
                    </w:div>
                    <w:div w:id="618679416">
                      <w:marLeft w:val="0"/>
                      <w:marRight w:val="0"/>
                      <w:marTop w:val="0"/>
                      <w:marBottom w:val="0"/>
                      <w:divBdr>
                        <w:top w:val="none" w:sz="0" w:space="0" w:color="auto"/>
                        <w:left w:val="none" w:sz="0" w:space="0" w:color="auto"/>
                        <w:bottom w:val="none" w:sz="0" w:space="0" w:color="auto"/>
                        <w:right w:val="none" w:sz="0" w:space="0" w:color="auto"/>
                      </w:divBdr>
                    </w:div>
                    <w:div w:id="861089173">
                      <w:marLeft w:val="0"/>
                      <w:marRight w:val="0"/>
                      <w:marTop w:val="0"/>
                      <w:marBottom w:val="0"/>
                      <w:divBdr>
                        <w:top w:val="none" w:sz="0" w:space="0" w:color="auto"/>
                        <w:left w:val="none" w:sz="0" w:space="0" w:color="auto"/>
                        <w:bottom w:val="none" w:sz="0" w:space="0" w:color="auto"/>
                        <w:right w:val="none" w:sz="0" w:space="0" w:color="auto"/>
                      </w:divBdr>
                    </w:div>
                    <w:div w:id="926425279">
                      <w:marLeft w:val="0"/>
                      <w:marRight w:val="0"/>
                      <w:marTop w:val="0"/>
                      <w:marBottom w:val="0"/>
                      <w:divBdr>
                        <w:top w:val="none" w:sz="0" w:space="0" w:color="auto"/>
                        <w:left w:val="none" w:sz="0" w:space="0" w:color="auto"/>
                        <w:bottom w:val="none" w:sz="0" w:space="0" w:color="auto"/>
                        <w:right w:val="none" w:sz="0" w:space="0" w:color="auto"/>
                      </w:divBdr>
                    </w:div>
                    <w:div w:id="1136988652">
                      <w:marLeft w:val="0"/>
                      <w:marRight w:val="0"/>
                      <w:marTop w:val="0"/>
                      <w:marBottom w:val="0"/>
                      <w:divBdr>
                        <w:top w:val="none" w:sz="0" w:space="0" w:color="auto"/>
                        <w:left w:val="none" w:sz="0" w:space="0" w:color="auto"/>
                        <w:bottom w:val="none" w:sz="0" w:space="0" w:color="auto"/>
                        <w:right w:val="none" w:sz="0" w:space="0" w:color="auto"/>
                      </w:divBdr>
                    </w:div>
                    <w:div w:id="235091352">
                      <w:marLeft w:val="0"/>
                      <w:marRight w:val="0"/>
                      <w:marTop w:val="0"/>
                      <w:marBottom w:val="0"/>
                      <w:divBdr>
                        <w:top w:val="none" w:sz="0" w:space="0" w:color="auto"/>
                        <w:left w:val="none" w:sz="0" w:space="0" w:color="auto"/>
                        <w:bottom w:val="none" w:sz="0" w:space="0" w:color="auto"/>
                        <w:right w:val="none" w:sz="0" w:space="0" w:color="auto"/>
                      </w:divBdr>
                    </w:div>
                    <w:div w:id="582111821">
                      <w:marLeft w:val="0"/>
                      <w:marRight w:val="0"/>
                      <w:marTop w:val="0"/>
                      <w:marBottom w:val="0"/>
                      <w:divBdr>
                        <w:top w:val="none" w:sz="0" w:space="0" w:color="auto"/>
                        <w:left w:val="none" w:sz="0" w:space="0" w:color="auto"/>
                        <w:bottom w:val="none" w:sz="0" w:space="0" w:color="auto"/>
                        <w:right w:val="none" w:sz="0" w:space="0" w:color="auto"/>
                      </w:divBdr>
                    </w:div>
                    <w:div w:id="1636256098">
                      <w:marLeft w:val="0"/>
                      <w:marRight w:val="0"/>
                      <w:marTop w:val="0"/>
                      <w:marBottom w:val="0"/>
                      <w:divBdr>
                        <w:top w:val="none" w:sz="0" w:space="0" w:color="auto"/>
                        <w:left w:val="none" w:sz="0" w:space="0" w:color="auto"/>
                        <w:bottom w:val="none" w:sz="0" w:space="0" w:color="auto"/>
                        <w:right w:val="none" w:sz="0" w:space="0" w:color="auto"/>
                      </w:divBdr>
                    </w:div>
                    <w:div w:id="1165244159">
                      <w:marLeft w:val="0"/>
                      <w:marRight w:val="0"/>
                      <w:marTop w:val="0"/>
                      <w:marBottom w:val="0"/>
                      <w:divBdr>
                        <w:top w:val="none" w:sz="0" w:space="0" w:color="auto"/>
                        <w:left w:val="none" w:sz="0" w:space="0" w:color="auto"/>
                        <w:bottom w:val="none" w:sz="0" w:space="0" w:color="auto"/>
                        <w:right w:val="none" w:sz="0" w:space="0" w:color="auto"/>
                      </w:divBdr>
                    </w:div>
                    <w:div w:id="2099448601">
                      <w:marLeft w:val="0"/>
                      <w:marRight w:val="0"/>
                      <w:marTop w:val="0"/>
                      <w:marBottom w:val="0"/>
                      <w:divBdr>
                        <w:top w:val="none" w:sz="0" w:space="0" w:color="auto"/>
                        <w:left w:val="none" w:sz="0" w:space="0" w:color="auto"/>
                        <w:bottom w:val="none" w:sz="0" w:space="0" w:color="auto"/>
                        <w:right w:val="none" w:sz="0" w:space="0" w:color="auto"/>
                      </w:divBdr>
                    </w:div>
                    <w:div w:id="1177958161">
                      <w:marLeft w:val="0"/>
                      <w:marRight w:val="0"/>
                      <w:marTop w:val="0"/>
                      <w:marBottom w:val="0"/>
                      <w:divBdr>
                        <w:top w:val="none" w:sz="0" w:space="0" w:color="auto"/>
                        <w:left w:val="none" w:sz="0" w:space="0" w:color="auto"/>
                        <w:bottom w:val="none" w:sz="0" w:space="0" w:color="auto"/>
                        <w:right w:val="none" w:sz="0" w:space="0" w:color="auto"/>
                      </w:divBdr>
                    </w:div>
                    <w:div w:id="462508545">
                      <w:marLeft w:val="0"/>
                      <w:marRight w:val="0"/>
                      <w:marTop w:val="0"/>
                      <w:marBottom w:val="0"/>
                      <w:divBdr>
                        <w:top w:val="none" w:sz="0" w:space="0" w:color="auto"/>
                        <w:left w:val="none" w:sz="0" w:space="0" w:color="auto"/>
                        <w:bottom w:val="none" w:sz="0" w:space="0" w:color="auto"/>
                        <w:right w:val="none" w:sz="0" w:space="0" w:color="auto"/>
                      </w:divBdr>
                    </w:div>
                    <w:div w:id="2112310157">
                      <w:marLeft w:val="0"/>
                      <w:marRight w:val="0"/>
                      <w:marTop w:val="0"/>
                      <w:marBottom w:val="0"/>
                      <w:divBdr>
                        <w:top w:val="none" w:sz="0" w:space="0" w:color="auto"/>
                        <w:left w:val="none" w:sz="0" w:space="0" w:color="auto"/>
                        <w:bottom w:val="none" w:sz="0" w:space="0" w:color="auto"/>
                        <w:right w:val="none" w:sz="0" w:space="0" w:color="auto"/>
                      </w:divBdr>
                    </w:div>
                    <w:div w:id="2042314677">
                      <w:marLeft w:val="0"/>
                      <w:marRight w:val="0"/>
                      <w:marTop w:val="0"/>
                      <w:marBottom w:val="0"/>
                      <w:divBdr>
                        <w:top w:val="none" w:sz="0" w:space="0" w:color="auto"/>
                        <w:left w:val="none" w:sz="0" w:space="0" w:color="auto"/>
                        <w:bottom w:val="none" w:sz="0" w:space="0" w:color="auto"/>
                        <w:right w:val="none" w:sz="0" w:space="0" w:color="auto"/>
                      </w:divBdr>
                    </w:div>
                    <w:div w:id="502547227">
                      <w:marLeft w:val="0"/>
                      <w:marRight w:val="0"/>
                      <w:marTop w:val="0"/>
                      <w:marBottom w:val="0"/>
                      <w:divBdr>
                        <w:top w:val="none" w:sz="0" w:space="0" w:color="auto"/>
                        <w:left w:val="none" w:sz="0" w:space="0" w:color="auto"/>
                        <w:bottom w:val="none" w:sz="0" w:space="0" w:color="auto"/>
                        <w:right w:val="none" w:sz="0" w:space="0" w:color="auto"/>
                      </w:divBdr>
                    </w:div>
                    <w:div w:id="206379661">
                      <w:marLeft w:val="0"/>
                      <w:marRight w:val="0"/>
                      <w:marTop w:val="0"/>
                      <w:marBottom w:val="0"/>
                      <w:divBdr>
                        <w:top w:val="none" w:sz="0" w:space="0" w:color="auto"/>
                        <w:left w:val="none" w:sz="0" w:space="0" w:color="auto"/>
                        <w:bottom w:val="none" w:sz="0" w:space="0" w:color="auto"/>
                        <w:right w:val="none" w:sz="0" w:space="0" w:color="auto"/>
                      </w:divBdr>
                    </w:div>
                    <w:div w:id="267741787">
                      <w:marLeft w:val="0"/>
                      <w:marRight w:val="0"/>
                      <w:marTop w:val="0"/>
                      <w:marBottom w:val="0"/>
                      <w:divBdr>
                        <w:top w:val="none" w:sz="0" w:space="0" w:color="auto"/>
                        <w:left w:val="none" w:sz="0" w:space="0" w:color="auto"/>
                        <w:bottom w:val="none" w:sz="0" w:space="0" w:color="auto"/>
                        <w:right w:val="none" w:sz="0" w:space="0" w:color="auto"/>
                      </w:divBdr>
                    </w:div>
                    <w:div w:id="1001087026">
                      <w:marLeft w:val="0"/>
                      <w:marRight w:val="0"/>
                      <w:marTop w:val="0"/>
                      <w:marBottom w:val="0"/>
                      <w:divBdr>
                        <w:top w:val="none" w:sz="0" w:space="0" w:color="auto"/>
                        <w:left w:val="none" w:sz="0" w:space="0" w:color="auto"/>
                        <w:bottom w:val="none" w:sz="0" w:space="0" w:color="auto"/>
                        <w:right w:val="none" w:sz="0" w:space="0" w:color="auto"/>
                      </w:divBdr>
                    </w:div>
                    <w:div w:id="1962179674">
                      <w:marLeft w:val="0"/>
                      <w:marRight w:val="0"/>
                      <w:marTop w:val="0"/>
                      <w:marBottom w:val="0"/>
                      <w:divBdr>
                        <w:top w:val="none" w:sz="0" w:space="0" w:color="auto"/>
                        <w:left w:val="none" w:sz="0" w:space="0" w:color="auto"/>
                        <w:bottom w:val="none" w:sz="0" w:space="0" w:color="auto"/>
                        <w:right w:val="none" w:sz="0" w:space="0" w:color="auto"/>
                      </w:divBdr>
                    </w:div>
                    <w:div w:id="1027291568">
                      <w:marLeft w:val="0"/>
                      <w:marRight w:val="0"/>
                      <w:marTop w:val="0"/>
                      <w:marBottom w:val="0"/>
                      <w:divBdr>
                        <w:top w:val="none" w:sz="0" w:space="0" w:color="auto"/>
                        <w:left w:val="none" w:sz="0" w:space="0" w:color="auto"/>
                        <w:bottom w:val="none" w:sz="0" w:space="0" w:color="auto"/>
                        <w:right w:val="none" w:sz="0" w:space="0" w:color="auto"/>
                      </w:divBdr>
                    </w:div>
                    <w:div w:id="1037311966">
                      <w:marLeft w:val="0"/>
                      <w:marRight w:val="0"/>
                      <w:marTop w:val="0"/>
                      <w:marBottom w:val="0"/>
                      <w:divBdr>
                        <w:top w:val="none" w:sz="0" w:space="0" w:color="auto"/>
                        <w:left w:val="none" w:sz="0" w:space="0" w:color="auto"/>
                        <w:bottom w:val="none" w:sz="0" w:space="0" w:color="auto"/>
                        <w:right w:val="none" w:sz="0" w:space="0" w:color="auto"/>
                      </w:divBdr>
                    </w:div>
                    <w:div w:id="589003031">
                      <w:marLeft w:val="0"/>
                      <w:marRight w:val="0"/>
                      <w:marTop w:val="0"/>
                      <w:marBottom w:val="0"/>
                      <w:divBdr>
                        <w:top w:val="none" w:sz="0" w:space="0" w:color="auto"/>
                        <w:left w:val="none" w:sz="0" w:space="0" w:color="auto"/>
                        <w:bottom w:val="none" w:sz="0" w:space="0" w:color="auto"/>
                        <w:right w:val="none" w:sz="0" w:space="0" w:color="auto"/>
                      </w:divBdr>
                    </w:div>
                    <w:div w:id="207186492">
                      <w:marLeft w:val="0"/>
                      <w:marRight w:val="0"/>
                      <w:marTop w:val="0"/>
                      <w:marBottom w:val="0"/>
                      <w:divBdr>
                        <w:top w:val="none" w:sz="0" w:space="0" w:color="auto"/>
                        <w:left w:val="none" w:sz="0" w:space="0" w:color="auto"/>
                        <w:bottom w:val="none" w:sz="0" w:space="0" w:color="auto"/>
                        <w:right w:val="none" w:sz="0" w:space="0" w:color="auto"/>
                      </w:divBdr>
                    </w:div>
                    <w:div w:id="953829111">
                      <w:marLeft w:val="0"/>
                      <w:marRight w:val="0"/>
                      <w:marTop w:val="0"/>
                      <w:marBottom w:val="0"/>
                      <w:divBdr>
                        <w:top w:val="none" w:sz="0" w:space="0" w:color="auto"/>
                        <w:left w:val="none" w:sz="0" w:space="0" w:color="auto"/>
                        <w:bottom w:val="none" w:sz="0" w:space="0" w:color="auto"/>
                        <w:right w:val="none" w:sz="0" w:space="0" w:color="auto"/>
                      </w:divBdr>
                    </w:div>
                    <w:div w:id="237519809">
                      <w:marLeft w:val="0"/>
                      <w:marRight w:val="0"/>
                      <w:marTop w:val="0"/>
                      <w:marBottom w:val="0"/>
                      <w:divBdr>
                        <w:top w:val="none" w:sz="0" w:space="0" w:color="auto"/>
                        <w:left w:val="none" w:sz="0" w:space="0" w:color="auto"/>
                        <w:bottom w:val="none" w:sz="0" w:space="0" w:color="auto"/>
                        <w:right w:val="none" w:sz="0" w:space="0" w:color="auto"/>
                      </w:divBdr>
                    </w:div>
                    <w:div w:id="1277325650">
                      <w:marLeft w:val="0"/>
                      <w:marRight w:val="0"/>
                      <w:marTop w:val="0"/>
                      <w:marBottom w:val="0"/>
                      <w:divBdr>
                        <w:top w:val="none" w:sz="0" w:space="0" w:color="auto"/>
                        <w:left w:val="none" w:sz="0" w:space="0" w:color="auto"/>
                        <w:bottom w:val="none" w:sz="0" w:space="0" w:color="auto"/>
                        <w:right w:val="none" w:sz="0" w:space="0" w:color="auto"/>
                      </w:divBdr>
                    </w:div>
                    <w:div w:id="23868544">
                      <w:marLeft w:val="0"/>
                      <w:marRight w:val="0"/>
                      <w:marTop w:val="0"/>
                      <w:marBottom w:val="0"/>
                      <w:divBdr>
                        <w:top w:val="none" w:sz="0" w:space="0" w:color="auto"/>
                        <w:left w:val="none" w:sz="0" w:space="0" w:color="auto"/>
                        <w:bottom w:val="none" w:sz="0" w:space="0" w:color="auto"/>
                        <w:right w:val="none" w:sz="0" w:space="0" w:color="auto"/>
                      </w:divBdr>
                    </w:div>
                    <w:div w:id="698550762">
                      <w:marLeft w:val="0"/>
                      <w:marRight w:val="0"/>
                      <w:marTop w:val="0"/>
                      <w:marBottom w:val="0"/>
                      <w:divBdr>
                        <w:top w:val="none" w:sz="0" w:space="0" w:color="auto"/>
                        <w:left w:val="none" w:sz="0" w:space="0" w:color="auto"/>
                        <w:bottom w:val="none" w:sz="0" w:space="0" w:color="auto"/>
                        <w:right w:val="none" w:sz="0" w:space="0" w:color="auto"/>
                      </w:divBdr>
                    </w:div>
                    <w:div w:id="1537158007">
                      <w:marLeft w:val="0"/>
                      <w:marRight w:val="0"/>
                      <w:marTop w:val="0"/>
                      <w:marBottom w:val="0"/>
                      <w:divBdr>
                        <w:top w:val="none" w:sz="0" w:space="0" w:color="auto"/>
                        <w:left w:val="none" w:sz="0" w:space="0" w:color="auto"/>
                        <w:bottom w:val="none" w:sz="0" w:space="0" w:color="auto"/>
                        <w:right w:val="none" w:sz="0" w:space="0" w:color="auto"/>
                      </w:divBdr>
                    </w:div>
                    <w:div w:id="422844557">
                      <w:marLeft w:val="0"/>
                      <w:marRight w:val="0"/>
                      <w:marTop w:val="0"/>
                      <w:marBottom w:val="0"/>
                      <w:divBdr>
                        <w:top w:val="none" w:sz="0" w:space="0" w:color="auto"/>
                        <w:left w:val="none" w:sz="0" w:space="0" w:color="auto"/>
                        <w:bottom w:val="none" w:sz="0" w:space="0" w:color="auto"/>
                        <w:right w:val="none" w:sz="0" w:space="0" w:color="auto"/>
                      </w:divBdr>
                    </w:div>
                    <w:div w:id="1550217815">
                      <w:marLeft w:val="0"/>
                      <w:marRight w:val="0"/>
                      <w:marTop w:val="0"/>
                      <w:marBottom w:val="0"/>
                      <w:divBdr>
                        <w:top w:val="none" w:sz="0" w:space="0" w:color="auto"/>
                        <w:left w:val="none" w:sz="0" w:space="0" w:color="auto"/>
                        <w:bottom w:val="none" w:sz="0" w:space="0" w:color="auto"/>
                        <w:right w:val="none" w:sz="0" w:space="0" w:color="auto"/>
                      </w:divBdr>
                    </w:div>
                    <w:div w:id="394548399">
                      <w:marLeft w:val="0"/>
                      <w:marRight w:val="0"/>
                      <w:marTop w:val="0"/>
                      <w:marBottom w:val="0"/>
                      <w:divBdr>
                        <w:top w:val="none" w:sz="0" w:space="0" w:color="auto"/>
                        <w:left w:val="none" w:sz="0" w:space="0" w:color="auto"/>
                        <w:bottom w:val="none" w:sz="0" w:space="0" w:color="auto"/>
                        <w:right w:val="none" w:sz="0" w:space="0" w:color="auto"/>
                      </w:divBdr>
                    </w:div>
                    <w:div w:id="1911966760">
                      <w:marLeft w:val="0"/>
                      <w:marRight w:val="0"/>
                      <w:marTop w:val="0"/>
                      <w:marBottom w:val="0"/>
                      <w:divBdr>
                        <w:top w:val="none" w:sz="0" w:space="0" w:color="auto"/>
                        <w:left w:val="none" w:sz="0" w:space="0" w:color="auto"/>
                        <w:bottom w:val="none" w:sz="0" w:space="0" w:color="auto"/>
                        <w:right w:val="none" w:sz="0" w:space="0" w:color="auto"/>
                      </w:divBdr>
                    </w:div>
                    <w:div w:id="737829035">
                      <w:marLeft w:val="0"/>
                      <w:marRight w:val="0"/>
                      <w:marTop w:val="0"/>
                      <w:marBottom w:val="0"/>
                      <w:divBdr>
                        <w:top w:val="none" w:sz="0" w:space="0" w:color="auto"/>
                        <w:left w:val="none" w:sz="0" w:space="0" w:color="auto"/>
                        <w:bottom w:val="none" w:sz="0" w:space="0" w:color="auto"/>
                        <w:right w:val="none" w:sz="0" w:space="0" w:color="auto"/>
                      </w:divBdr>
                    </w:div>
                    <w:div w:id="735709702">
                      <w:marLeft w:val="0"/>
                      <w:marRight w:val="0"/>
                      <w:marTop w:val="0"/>
                      <w:marBottom w:val="0"/>
                      <w:divBdr>
                        <w:top w:val="none" w:sz="0" w:space="0" w:color="auto"/>
                        <w:left w:val="none" w:sz="0" w:space="0" w:color="auto"/>
                        <w:bottom w:val="none" w:sz="0" w:space="0" w:color="auto"/>
                        <w:right w:val="none" w:sz="0" w:space="0" w:color="auto"/>
                      </w:divBdr>
                    </w:div>
                    <w:div w:id="242449716">
                      <w:marLeft w:val="0"/>
                      <w:marRight w:val="0"/>
                      <w:marTop w:val="0"/>
                      <w:marBottom w:val="0"/>
                      <w:divBdr>
                        <w:top w:val="none" w:sz="0" w:space="0" w:color="auto"/>
                        <w:left w:val="none" w:sz="0" w:space="0" w:color="auto"/>
                        <w:bottom w:val="none" w:sz="0" w:space="0" w:color="auto"/>
                        <w:right w:val="none" w:sz="0" w:space="0" w:color="auto"/>
                      </w:divBdr>
                    </w:div>
                    <w:div w:id="1595436042">
                      <w:marLeft w:val="0"/>
                      <w:marRight w:val="0"/>
                      <w:marTop w:val="0"/>
                      <w:marBottom w:val="0"/>
                      <w:divBdr>
                        <w:top w:val="none" w:sz="0" w:space="0" w:color="auto"/>
                        <w:left w:val="none" w:sz="0" w:space="0" w:color="auto"/>
                        <w:bottom w:val="none" w:sz="0" w:space="0" w:color="auto"/>
                        <w:right w:val="none" w:sz="0" w:space="0" w:color="auto"/>
                      </w:divBdr>
                    </w:div>
                    <w:div w:id="1599602905">
                      <w:marLeft w:val="0"/>
                      <w:marRight w:val="0"/>
                      <w:marTop w:val="0"/>
                      <w:marBottom w:val="0"/>
                      <w:divBdr>
                        <w:top w:val="none" w:sz="0" w:space="0" w:color="auto"/>
                        <w:left w:val="none" w:sz="0" w:space="0" w:color="auto"/>
                        <w:bottom w:val="none" w:sz="0" w:space="0" w:color="auto"/>
                        <w:right w:val="none" w:sz="0" w:space="0" w:color="auto"/>
                      </w:divBdr>
                    </w:div>
                    <w:div w:id="483400910">
                      <w:marLeft w:val="0"/>
                      <w:marRight w:val="0"/>
                      <w:marTop w:val="0"/>
                      <w:marBottom w:val="0"/>
                      <w:divBdr>
                        <w:top w:val="none" w:sz="0" w:space="0" w:color="auto"/>
                        <w:left w:val="none" w:sz="0" w:space="0" w:color="auto"/>
                        <w:bottom w:val="none" w:sz="0" w:space="0" w:color="auto"/>
                        <w:right w:val="none" w:sz="0" w:space="0" w:color="auto"/>
                      </w:divBdr>
                    </w:div>
                    <w:div w:id="617568736">
                      <w:marLeft w:val="0"/>
                      <w:marRight w:val="0"/>
                      <w:marTop w:val="0"/>
                      <w:marBottom w:val="0"/>
                      <w:divBdr>
                        <w:top w:val="none" w:sz="0" w:space="0" w:color="auto"/>
                        <w:left w:val="none" w:sz="0" w:space="0" w:color="auto"/>
                        <w:bottom w:val="none" w:sz="0" w:space="0" w:color="auto"/>
                        <w:right w:val="none" w:sz="0" w:space="0" w:color="auto"/>
                      </w:divBdr>
                    </w:div>
                    <w:div w:id="12536451">
                      <w:marLeft w:val="0"/>
                      <w:marRight w:val="0"/>
                      <w:marTop w:val="0"/>
                      <w:marBottom w:val="0"/>
                      <w:divBdr>
                        <w:top w:val="none" w:sz="0" w:space="0" w:color="auto"/>
                        <w:left w:val="none" w:sz="0" w:space="0" w:color="auto"/>
                        <w:bottom w:val="none" w:sz="0" w:space="0" w:color="auto"/>
                        <w:right w:val="none" w:sz="0" w:space="0" w:color="auto"/>
                      </w:divBdr>
                    </w:div>
                    <w:div w:id="610674781">
                      <w:marLeft w:val="0"/>
                      <w:marRight w:val="0"/>
                      <w:marTop w:val="0"/>
                      <w:marBottom w:val="0"/>
                      <w:divBdr>
                        <w:top w:val="none" w:sz="0" w:space="0" w:color="auto"/>
                        <w:left w:val="none" w:sz="0" w:space="0" w:color="auto"/>
                        <w:bottom w:val="none" w:sz="0" w:space="0" w:color="auto"/>
                        <w:right w:val="none" w:sz="0" w:space="0" w:color="auto"/>
                      </w:divBdr>
                    </w:div>
                    <w:div w:id="231937261">
                      <w:marLeft w:val="0"/>
                      <w:marRight w:val="0"/>
                      <w:marTop w:val="0"/>
                      <w:marBottom w:val="0"/>
                      <w:divBdr>
                        <w:top w:val="none" w:sz="0" w:space="0" w:color="auto"/>
                        <w:left w:val="none" w:sz="0" w:space="0" w:color="auto"/>
                        <w:bottom w:val="none" w:sz="0" w:space="0" w:color="auto"/>
                        <w:right w:val="none" w:sz="0" w:space="0" w:color="auto"/>
                      </w:divBdr>
                    </w:div>
                    <w:div w:id="1759985819">
                      <w:marLeft w:val="0"/>
                      <w:marRight w:val="0"/>
                      <w:marTop w:val="0"/>
                      <w:marBottom w:val="0"/>
                      <w:divBdr>
                        <w:top w:val="none" w:sz="0" w:space="0" w:color="auto"/>
                        <w:left w:val="none" w:sz="0" w:space="0" w:color="auto"/>
                        <w:bottom w:val="none" w:sz="0" w:space="0" w:color="auto"/>
                        <w:right w:val="none" w:sz="0" w:space="0" w:color="auto"/>
                      </w:divBdr>
                    </w:div>
                    <w:div w:id="186987565">
                      <w:marLeft w:val="0"/>
                      <w:marRight w:val="0"/>
                      <w:marTop w:val="0"/>
                      <w:marBottom w:val="0"/>
                      <w:divBdr>
                        <w:top w:val="none" w:sz="0" w:space="0" w:color="auto"/>
                        <w:left w:val="none" w:sz="0" w:space="0" w:color="auto"/>
                        <w:bottom w:val="none" w:sz="0" w:space="0" w:color="auto"/>
                        <w:right w:val="none" w:sz="0" w:space="0" w:color="auto"/>
                      </w:divBdr>
                    </w:div>
                    <w:div w:id="743720227">
                      <w:marLeft w:val="0"/>
                      <w:marRight w:val="0"/>
                      <w:marTop w:val="0"/>
                      <w:marBottom w:val="0"/>
                      <w:divBdr>
                        <w:top w:val="none" w:sz="0" w:space="0" w:color="auto"/>
                        <w:left w:val="none" w:sz="0" w:space="0" w:color="auto"/>
                        <w:bottom w:val="none" w:sz="0" w:space="0" w:color="auto"/>
                        <w:right w:val="none" w:sz="0" w:space="0" w:color="auto"/>
                      </w:divBdr>
                    </w:div>
                    <w:div w:id="1808543512">
                      <w:marLeft w:val="0"/>
                      <w:marRight w:val="0"/>
                      <w:marTop w:val="0"/>
                      <w:marBottom w:val="0"/>
                      <w:divBdr>
                        <w:top w:val="none" w:sz="0" w:space="0" w:color="auto"/>
                        <w:left w:val="none" w:sz="0" w:space="0" w:color="auto"/>
                        <w:bottom w:val="none" w:sz="0" w:space="0" w:color="auto"/>
                        <w:right w:val="none" w:sz="0" w:space="0" w:color="auto"/>
                      </w:divBdr>
                    </w:div>
                    <w:div w:id="1189486227">
                      <w:marLeft w:val="0"/>
                      <w:marRight w:val="0"/>
                      <w:marTop w:val="0"/>
                      <w:marBottom w:val="0"/>
                      <w:divBdr>
                        <w:top w:val="none" w:sz="0" w:space="0" w:color="auto"/>
                        <w:left w:val="none" w:sz="0" w:space="0" w:color="auto"/>
                        <w:bottom w:val="none" w:sz="0" w:space="0" w:color="auto"/>
                        <w:right w:val="none" w:sz="0" w:space="0" w:color="auto"/>
                      </w:divBdr>
                    </w:div>
                    <w:div w:id="2003968465">
                      <w:marLeft w:val="0"/>
                      <w:marRight w:val="0"/>
                      <w:marTop w:val="0"/>
                      <w:marBottom w:val="0"/>
                      <w:divBdr>
                        <w:top w:val="none" w:sz="0" w:space="0" w:color="auto"/>
                        <w:left w:val="none" w:sz="0" w:space="0" w:color="auto"/>
                        <w:bottom w:val="none" w:sz="0" w:space="0" w:color="auto"/>
                        <w:right w:val="none" w:sz="0" w:space="0" w:color="auto"/>
                      </w:divBdr>
                    </w:div>
                    <w:div w:id="1875192921">
                      <w:marLeft w:val="0"/>
                      <w:marRight w:val="0"/>
                      <w:marTop w:val="0"/>
                      <w:marBottom w:val="0"/>
                      <w:divBdr>
                        <w:top w:val="none" w:sz="0" w:space="0" w:color="auto"/>
                        <w:left w:val="none" w:sz="0" w:space="0" w:color="auto"/>
                        <w:bottom w:val="none" w:sz="0" w:space="0" w:color="auto"/>
                        <w:right w:val="none" w:sz="0" w:space="0" w:color="auto"/>
                      </w:divBdr>
                    </w:div>
                    <w:div w:id="1776825562">
                      <w:marLeft w:val="0"/>
                      <w:marRight w:val="0"/>
                      <w:marTop w:val="0"/>
                      <w:marBottom w:val="0"/>
                      <w:divBdr>
                        <w:top w:val="none" w:sz="0" w:space="0" w:color="auto"/>
                        <w:left w:val="none" w:sz="0" w:space="0" w:color="auto"/>
                        <w:bottom w:val="none" w:sz="0" w:space="0" w:color="auto"/>
                        <w:right w:val="none" w:sz="0" w:space="0" w:color="auto"/>
                      </w:divBdr>
                    </w:div>
                    <w:div w:id="429350970">
                      <w:marLeft w:val="0"/>
                      <w:marRight w:val="0"/>
                      <w:marTop w:val="0"/>
                      <w:marBottom w:val="0"/>
                      <w:divBdr>
                        <w:top w:val="none" w:sz="0" w:space="0" w:color="auto"/>
                        <w:left w:val="none" w:sz="0" w:space="0" w:color="auto"/>
                        <w:bottom w:val="none" w:sz="0" w:space="0" w:color="auto"/>
                        <w:right w:val="none" w:sz="0" w:space="0" w:color="auto"/>
                      </w:divBdr>
                    </w:div>
                    <w:div w:id="944580273">
                      <w:marLeft w:val="0"/>
                      <w:marRight w:val="0"/>
                      <w:marTop w:val="0"/>
                      <w:marBottom w:val="0"/>
                      <w:divBdr>
                        <w:top w:val="none" w:sz="0" w:space="0" w:color="auto"/>
                        <w:left w:val="none" w:sz="0" w:space="0" w:color="auto"/>
                        <w:bottom w:val="none" w:sz="0" w:space="0" w:color="auto"/>
                        <w:right w:val="none" w:sz="0" w:space="0" w:color="auto"/>
                      </w:divBdr>
                    </w:div>
                    <w:div w:id="1600945590">
                      <w:marLeft w:val="0"/>
                      <w:marRight w:val="0"/>
                      <w:marTop w:val="0"/>
                      <w:marBottom w:val="0"/>
                      <w:divBdr>
                        <w:top w:val="none" w:sz="0" w:space="0" w:color="auto"/>
                        <w:left w:val="none" w:sz="0" w:space="0" w:color="auto"/>
                        <w:bottom w:val="none" w:sz="0" w:space="0" w:color="auto"/>
                        <w:right w:val="none" w:sz="0" w:space="0" w:color="auto"/>
                      </w:divBdr>
                    </w:div>
                    <w:div w:id="1432891705">
                      <w:marLeft w:val="0"/>
                      <w:marRight w:val="0"/>
                      <w:marTop w:val="0"/>
                      <w:marBottom w:val="0"/>
                      <w:divBdr>
                        <w:top w:val="none" w:sz="0" w:space="0" w:color="auto"/>
                        <w:left w:val="none" w:sz="0" w:space="0" w:color="auto"/>
                        <w:bottom w:val="none" w:sz="0" w:space="0" w:color="auto"/>
                        <w:right w:val="none" w:sz="0" w:space="0" w:color="auto"/>
                      </w:divBdr>
                    </w:div>
                    <w:div w:id="1611468445">
                      <w:marLeft w:val="0"/>
                      <w:marRight w:val="0"/>
                      <w:marTop w:val="0"/>
                      <w:marBottom w:val="0"/>
                      <w:divBdr>
                        <w:top w:val="none" w:sz="0" w:space="0" w:color="auto"/>
                        <w:left w:val="none" w:sz="0" w:space="0" w:color="auto"/>
                        <w:bottom w:val="none" w:sz="0" w:space="0" w:color="auto"/>
                        <w:right w:val="none" w:sz="0" w:space="0" w:color="auto"/>
                      </w:divBdr>
                    </w:div>
                    <w:div w:id="974338304">
                      <w:marLeft w:val="0"/>
                      <w:marRight w:val="0"/>
                      <w:marTop w:val="0"/>
                      <w:marBottom w:val="0"/>
                      <w:divBdr>
                        <w:top w:val="none" w:sz="0" w:space="0" w:color="auto"/>
                        <w:left w:val="none" w:sz="0" w:space="0" w:color="auto"/>
                        <w:bottom w:val="none" w:sz="0" w:space="0" w:color="auto"/>
                        <w:right w:val="none" w:sz="0" w:space="0" w:color="auto"/>
                      </w:divBdr>
                    </w:div>
                    <w:div w:id="1123960730">
                      <w:marLeft w:val="0"/>
                      <w:marRight w:val="0"/>
                      <w:marTop w:val="0"/>
                      <w:marBottom w:val="0"/>
                      <w:divBdr>
                        <w:top w:val="none" w:sz="0" w:space="0" w:color="auto"/>
                        <w:left w:val="none" w:sz="0" w:space="0" w:color="auto"/>
                        <w:bottom w:val="none" w:sz="0" w:space="0" w:color="auto"/>
                        <w:right w:val="none" w:sz="0" w:space="0" w:color="auto"/>
                      </w:divBdr>
                    </w:div>
                    <w:div w:id="1852407324">
                      <w:marLeft w:val="0"/>
                      <w:marRight w:val="0"/>
                      <w:marTop w:val="0"/>
                      <w:marBottom w:val="0"/>
                      <w:divBdr>
                        <w:top w:val="none" w:sz="0" w:space="0" w:color="auto"/>
                        <w:left w:val="none" w:sz="0" w:space="0" w:color="auto"/>
                        <w:bottom w:val="none" w:sz="0" w:space="0" w:color="auto"/>
                        <w:right w:val="none" w:sz="0" w:space="0" w:color="auto"/>
                      </w:divBdr>
                    </w:div>
                    <w:div w:id="379943707">
                      <w:marLeft w:val="0"/>
                      <w:marRight w:val="0"/>
                      <w:marTop w:val="0"/>
                      <w:marBottom w:val="0"/>
                      <w:divBdr>
                        <w:top w:val="none" w:sz="0" w:space="0" w:color="auto"/>
                        <w:left w:val="none" w:sz="0" w:space="0" w:color="auto"/>
                        <w:bottom w:val="none" w:sz="0" w:space="0" w:color="auto"/>
                        <w:right w:val="none" w:sz="0" w:space="0" w:color="auto"/>
                      </w:divBdr>
                    </w:div>
                    <w:div w:id="1978757172">
                      <w:marLeft w:val="0"/>
                      <w:marRight w:val="0"/>
                      <w:marTop w:val="0"/>
                      <w:marBottom w:val="0"/>
                      <w:divBdr>
                        <w:top w:val="none" w:sz="0" w:space="0" w:color="auto"/>
                        <w:left w:val="none" w:sz="0" w:space="0" w:color="auto"/>
                        <w:bottom w:val="none" w:sz="0" w:space="0" w:color="auto"/>
                        <w:right w:val="none" w:sz="0" w:space="0" w:color="auto"/>
                      </w:divBdr>
                    </w:div>
                    <w:div w:id="807237052">
                      <w:marLeft w:val="0"/>
                      <w:marRight w:val="0"/>
                      <w:marTop w:val="0"/>
                      <w:marBottom w:val="0"/>
                      <w:divBdr>
                        <w:top w:val="none" w:sz="0" w:space="0" w:color="auto"/>
                        <w:left w:val="none" w:sz="0" w:space="0" w:color="auto"/>
                        <w:bottom w:val="none" w:sz="0" w:space="0" w:color="auto"/>
                        <w:right w:val="none" w:sz="0" w:space="0" w:color="auto"/>
                      </w:divBdr>
                    </w:div>
                    <w:div w:id="1296107533">
                      <w:marLeft w:val="0"/>
                      <w:marRight w:val="0"/>
                      <w:marTop w:val="0"/>
                      <w:marBottom w:val="0"/>
                      <w:divBdr>
                        <w:top w:val="none" w:sz="0" w:space="0" w:color="auto"/>
                        <w:left w:val="none" w:sz="0" w:space="0" w:color="auto"/>
                        <w:bottom w:val="none" w:sz="0" w:space="0" w:color="auto"/>
                        <w:right w:val="none" w:sz="0" w:space="0" w:color="auto"/>
                      </w:divBdr>
                    </w:div>
                    <w:div w:id="1938170891">
                      <w:marLeft w:val="0"/>
                      <w:marRight w:val="0"/>
                      <w:marTop w:val="0"/>
                      <w:marBottom w:val="0"/>
                      <w:divBdr>
                        <w:top w:val="none" w:sz="0" w:space="0" w:color="auto"/>
                        <w:left w:val="none" w:sz="0" w:space="0" w:color="auto"/>
                        <w:bottom w:val="none" w:sz="0" w:space="0" w:color="auto"/>
                        <w:right w:val="none" w:sz="0" w:space="0" w:color="auto"/>
                      </w:divBdr>
                    </w:div>
                    <w:div w:id="1344749107">
                      <w:marLeft w:val="0"/>
                      <w:marRight w:val="0"/>
                      <w:marTop w:val="0"/>
                      <w:marBottom w:val="0"/>
                      <w:divBdr>
                        <w:top w:val="none" w:sz="0" w:space="0" w:color="auto"/>
                        <w:left w:val="none" w:sz="0" w:space="0" w:color="auto"/>
                        <w:bottom w:val="none" w:sz="0" w:space="0" w:color="auto"/>
                        <w:right w:val="none" w:sz="0" w:space="0" w:color="auto"/>
                      </w:divBdr>
                    </w:div>
                    <w:div w:id="1412703360">
                      <w:marLeft w:val="0"/>
                      <w:marRight w:val="0"/>
                      <w:marTop w:val="0"/>
                      <w:marBottom w:val="0"/>
                      <w:divBdr>
                        <w:top w:val="none" w:sz="0" w:space="0" w:color="auto"/>
                        <w:left w:val="none" w:sz="0" w:space="0" w:color="auto"/>
                        <w:bottom w:val="none" w:sz="0" w:space="0" w:color="auto"/>
                        <w:right w:val="none" w:sz="0" w:space="0" w:color="auto"/>
                      </w:divBdr>
                    </w:div>
                    <w:div w:id="1152336041">
                      <w:marLeft w:val="0"/>
                      <w:marRight w:val="0"/>
                      <w:marTop w:val="0"/>
                      <w:marBottom w:val="0"/>
                      <w:divBdr>
                        <w:top w:val="none" w:sz="0" w:space="0" w:color="auto"/>
                        <w:left w:val="none" w:sz="0" w:space="0" w:color="auto"/>
                        <w:bottom w:val="none" w:sz="0" w:space="0" w:color="auto"/>
                        <w:right w:val="none" w:sz="0" w:space="0" w:color="auto"/>
                      </w:divBdr>
                    </w:div>
                    <w:div w:id="797187527">
                      <w:marLeft w:val="0"/>
                      <w:marRight w:val="0"/>
                      <w:marTop w:val="0"/>
                      <w:marBottom w:val="0"/>
                      <w:divBdr>
                        <w:top w:val="none" w:sz="0" w:space="0" w:color="auto"/>
                        <w:left w:val="none" w:sz="0" w:space="0" w:color="auto"/>
                        <w:bottom w:val="none" w:sz="0" w:space="0" w:color="auto"/>
                        <w:right w:val="none" w:sz="0" w:space="0" w:color="auto"/>
                      </w:divBdr>
                    </w:div>
                    <w:div w:id="1921521993">
                      <w:marLeft w:val="0"/>
                      <w:marRight w:val="0"/>
                      <w:marTop w:val="0"/>
                      <w:marBottom w:val="0"/>
                      <w:divBdr>
                        <w:top w:val="none" w:sz="0" w:space="0" w:color="auto"/>
                        <w:left w:val="none" w:sz="0" w:space="0" w:color="auto"/>
                        <w:bottom w:val="none" w:sz="0" w:space="0" w:color="auto"/>
                        <w:right w:val="none" w:sz="0" w:space="0" w:color="auto"/>
                      </w:divBdr>
                    </w:div>
                    <w:div w:id="319582890">
                      <w:marLeft w:val="0"/>
                      <w:marRight w:val="0"/>
                      <w:marTop w:val="0"/>
                      <w:marBottom w:val="0"/>
                      <w:divBdr>
                        <w:top w:val="none" w:sz="0" w:space="0" w:color="auto"/>
                        <w:left w:val="none" w:sz="0" w:space="0" w:color="auto"/>
                        <w:bottom w:val="none" w:sz="0" w:space="0" w:color="auto"/>
                        <w:right w:val="none" w:sz="0" w:space="0" w:color="auto"/>
                      </w:divBdr>
                    </w:div>
                    <w:div w:id="544751784">
                      <w:marLeft w:val="0"/>
                      <w:marRight w:val="0"/>
                      <w:marTop w:val="0"/>
                      <w:marBottom w:val="0"/>
                      <w:divBdr>
                        <w:top w:val="none" w:sz="0" w:space="0" w:color="auto"/>
                        <w:left w:val="none" w:sz="0" w:space="0" w:color="auto"/>
                        <w:bottom w:val="none" w:sz="0" w:space="0" w:color="auto"/>
                        <w:right w:val="none" w:sz="0" w:space="0" w:color="auto"/>
                      </w:divBdr>
                    </w:div>
                    <w:div w:id="1968391425">
                      <w:marLeft w:val="0"/>
                      <w:marRight w:val="0"/>
                      <w:marTop w:val="0"/>
                      <w:marBottom w:val="0"/>
                      <w:divBdr>
                        <w:top w:val="none" w:sz="0" w:space="0" w:color="auto"/>
                        <w:left w:val="none" w:sz="0" w:space="0" w:color="auto"/>
                        <w:bottom w:val="none" w:sz="0" w:space="0" w:color="auto"/>
                        <w:right w:val="none" w:sz="0" w:space="0" w:color="auto"/>
                      </w:divBdr>
                    </w:div>
                    <w:div w:id="1165050219">
                      <w:marLeft w:val="0"/>
                      <w:marRight w:val="0"/>
                      <w:marTop w:val="0"/>
                      <w:marBottom w:val="0"/>
                      <w:divBdr>
                        <w:top w:val="none" w:sz="0" w:space="0" w:color="auto"/>
                        <w:left w:val="none" w:sz="0" w:space="0" w:color="auto"/>
                        <w:bottom w:val="none" w:sz="0" w:space="0" w:color="auto"/>
                        <w:right w:val="none" w:sz="0" w:space="0" w:color="auto"/>
                      </w:divBdr>
                    </w:div>
                    <w:div w:id="1037316823">
                      <w:marLeft w:val="0"/>
                      <w:marRight w:val="0"/>
                      <w:marTop w:val="0"/>
                      <w:marBottom w:val="0"/>
                      <w:divBdr>
                        <w:top w:val="none" w:sz="0" w:space="0" w:color="auto"/>
                        <w:left w:val="none" w:sz="0" w:space="0" w:color="auto"/>
                        <w:bottom w:val="none" w:sz="0" w:space="0" w:color="auto"/>
                        <w:right w:val="none" w:sz="0" w:space="0" w:color="auto"/>
                      </w:divBdr>
                    </w:div>
                    <w:div w:id="1759787083">
                      <w:marLeft w:val="0"/>
                      <w:marRight w:val="0"/>
                      <w:marTop w:val="0"/>
                      <w:marBottom w:val="0"/>
                      <w:divBdr>
                        <w:top w:val="none" w:sz="0" w:space="0" w:color="auto"/>
                        <w:left w:val="none" w:sz="0" w:space="0" w:color="auto"/>
                        <w:bottom w:val="none" w:sz="0" w:space="0" w:color="auto"/>
                        <w:right w:val="none" w:sz="0" w:space="0" w:color="auto"/>
                      </w:divBdr>
                    </w:div>
                    <w:div w:id="596863701">
                      <w:marLeft w:val="0"/>
                      <w:marRight w:val="0"/>
                      <w:marTop w:val="0"/>
                      <w:marBottom w:val="0"/>
                      <w:divBdr>
                        <w:top w:val="none" w:sz="0" w:space="0" w:color="auto"/>
                        <w:left w:val="none" w:sz="0" w:space="0" w:color="auto"/>
                        <w:bottom w:val="none" w:sz="0" w:space="0" w:color="auto"/>
                        <w:right w:val="none" w:sz="0" w:space="0" w:color="auto"/>
                      </w:divBdr>
                    </w:div>
                    <w:div w:id="558245242">
                      <w:marLeft w:val="0"/>
                      <w:marRight w:val="0"/>
                      <w:marTop w:val="0"/>
                      <w:marBottom w:val="0"/>
                      <w:divBdr>
                        <w:top w:val="none" w:sz="0" w:space="0" w:color="auto"/>
                        <w:left w:val="none" w:sz="0" w:space="0" w:color="auto"/>
                        <w:bottom w:val="none" w:sz="0" w:space="0" w:color="auto"/>
                        <w:right w:val="none" w:sz="0" w:space="0" w:color="auto"/>
                      </w:divBdr>
                    </w:div>
                    <w:div w:id="1134445204">
                      <w:marLeft w:val="0"/>
                      <w:marRight w:val="0"/>
                      <w:marTop w:val="0"/>
                      <w:marBottom w:val="0"/>
                      <w:divBdr>
                        <w:top w:val="none" w:sz="0" w:space="0" w:color="auto"/>
                        <w:left w:val="none" w:sz="0" w:space="0" w:color="auto"/>
                        <w:bottom w:val="none" w:sz="0" w:space="0" w:color="auto"/>
                        <w:right w:val="none" w:sz="0" w:space="0" w:color="auto"/>
                      </w:divBdr>
                    </w:div>
                    <w:div w:id="1089619981">
                      <w:marLeft w:val="0"/>
                      <w:marRight w:val="0"/>
                      <w:marTop w:val="0"/>
                      <w:marBottom w:val="0"/>
                      <w:divBdr>
                        <w:top w:val="none" w:sz="0" w:space="0" w:color="auto"/>
                        <w:left w:val="none" w:sz="0" w:space="0" w:color="auto"/>
                        <w:bottom w:val="none" w:sz="0" w:space="0" w:color="auto"/>
                        <w:right w:val="none" w:sz="0" w:space="0" w:color="auto"/>
                      </w:divBdr>
                    </w:div>
                    <w:div w:id="1153834558">
                      <w:marLeft w:val="0"/>
                      <w:marRight w:val="0"/>
                      <w:marTop w:val="0"/>
                      <w:marBottom w:val="0"/>
                      <w:divBdr>
                        <w:top w:val="none" w:sz="0" w:space="0" w:color="auto"/>
                        <w:left w:val="none" w:sz="0" w:space="0" w:color="auto"/>
                        <w:bottom w:val="none" w:sz="0" w:space="0" w:color="auto"/>
                        <w:right w:val="none" w:sz="0" w:space="0" w:color="auto"/>
                      </w:divBdr>
                    </w:div>
                    <w:div w:id="1158111923">
                      <w:marLeft w:val="0"/>
                      <w:marRight w:val="0"/>
                      <w:marTop w:val="0"/>
                      <w:marBottom w:val="0"/>
                      <w:divBdr>
                        <w:top w:val="none" w:sz="0" w:space="0" w:color="auto"/>
                        <w:left w:val="none" w:sz="0" w:space="0" w:color="auto"/>
                        <w:bottom w:val="none" w:sz="0" w:space="0" w:color="auto"/>
                        <w:right w:val="none" w:sz="0" w:space="0" w:color="auto"/>
                      </w:divBdr>
                    </w:div>
                    <w:div w:id="46496550">
                      <w:marLeft w:val="0"/>
                      <w:marRight w:val="0"/>
                      <w:marTop w:val="0"/>
                      <w:marBottom w:val="0"/>
                      <w:divBdr>
                        <w:top w:val="none" w:sz="0" w:space="0" w:color="auto"/>
                        <w:left w:val="none" w:sz="0" w:space="0" w:color="auto"/>
                        <w:bottom w:val="none" w:sz="0" w:space="0" w:color="auto"/>
                        <w:right w:val="none" w:sz="0" w:space="0" w:color="auto"/>
                      </w:divBdr>
                    </w:div>
                    <w:div w:id="510805292">
                      <w:marLeft w:val="0"/>
                      <w:marRight w:val="0"/>
                      <w:marTop w:val="0"/>
                      <w:marBottom w:val="0"/>
                      <w:divBdr>
                        <w:top w:val="none" w:sz="0" w:space="0" w:color="auto"/>
                        <w:left w:val="none" w:sz="0" w:space="0" w:color="auto"/>
                        <w:bottom w:val="none" w:sz="0" w:space="0" w:color="auto"/>
                        <w:right w:val="none" w:sz="0" w:space="0" w:color="auto"/>
                      </w:divBdr>
                    </w:div>
                    <w:div w:id="1005087539">
                      <w:marLeft w:val="0"/>
                      <w:marRight w:val="0"/>
                      <w:marTop w:val="0"/>
                      <w:marBottom w:val="0"/>
                      <w:divBdr>
                        <w:top w:val="none" w:sz="0" w:space="0" w:color="auto"/>
                        <w:left w:val="none" w:sz="0" w:space="0" w:color="auto"/>
                        <w:bottom w:val="none" w:sz="0" w:space="0" w:color="auto"/>
                        <w:right w:val="none" w:sz="0" w:space="0" w:color="auto"/>
                      </w:divBdr>
                    </w:div>
                    <w:div w:id="664473046">
                      <w:marLeft w:val="0"/>
                      <w:marRight w:val="0"/>
                      <w:marTop w:val="0"/>
                      <w:marBottom w:val="0"/>
                      <w:divBdr>
                        <w:top w:val="none" w:sz="0" w:space="0" w:color="auto"/>
                        <w:left w:val="none" w:sz="0" w:space="0" w:color="auto"/>
                        <w:bottom w:val="none" w:sz="0" w:space="0" w:color="auto"/>
                        <w:right w:val="none" w:sz="0" w:space="0" w:color="auto"/>
                      </w:divBdr>
                    </w:div>
                    <w:div w:id="1776175017">
                      <w:marLeft w:val="0"/>
                      <w:marRight w:val="0"/>
                      <w:marTop w:val="0"/>
                      <w:marBottom w:val="0"/>
                      <w:divBdr>
                        <w:top w:val="none" w:sz="0" w:space="0" w:color="auto"/>
                        <w:left w:val="none" w:sz="0" w:space="0" w:color="auto"/>
                        <w:bottom w:val="none" w:sz="0" w:space="0" w:color="auto"/>
                        <w:right w:val="none" w:sz="0" w:space="0" w:color="auto"/>
                      </w:divBdr>
                    </w:div>
                    <w:div w:id="971523933">
                      <w:marLeft w:val="0"/>
                      <w:marRight w:val="0"/>
                      <w:marTop w:val="0"/>
                      <w:marBottom w:val="0"/>
                      <w:divBdr>
                        <w:top w:val="none" w:sz="0" w:space="0" w:color="auto"/>
                        <w:left w:val="none" w:sz="0" w:space="0" w:color="auto"/>
                        <w:bottom w:val="none" w:sz="0" w:space="0" w:color="auto"/>
                        <w:right w:val="none" w:sz="0" w:space="0" w:color="auto"/>
                      </w:divBdr>
                    </w:div>
                    <w:div w:id="1455759002">
                      <w:marLeft w:val="0"/>
                      <w:marRight w:val="0"/>
                      <w:marTop w:val="0"/>
                      <w:marBottom w:val="0"/>
                      <w:divBdr>
                        <w:top w:val="none" w:sz="0" w:space="0" w:color="auto"/>
                        <w:left w:val="none" w:sz="0" w:space="0" w:color="auto"/>
                        <w:bottom w:val="none" w:sz="0" w:space="0" w:color="auto"/>
                        <w:right w:val="none" w:sz="0" w:space="0" w:color="auto"/>
                      </w:divBdr>
                    </w:div>
                    <w:div w:id="2079010556">
                      <w:marLeft w:val="0"/>
                      <w:marRight w:val="0"/>
                      <w:marTop w:val="0"/>
                      <w:marBottom w:val="0"/>
                      <w:divBdr>
                        <w:top w:val="none" w:sz="0" w:space="0" w:color="auto"/>
                        <w:left w:val="none" w:sz="0" w:space="0" w:color="auto"/>
                        <w:bottom w:val="none" w:sz="0" w:space="0" w:color="auto"/>
                        <w:right w:val="none" w:sz="0" w:space="0" w:color="auto"/>
                      </w:divBdr>
                    </w:div>
                    <w:div w:id="556554202">
                      <w:marLeft w:val="0"/>
                      <w:marRight w:val="0"/>
                      <w:marTop w:val="0"/>
                      <w:marBottom w:val="0"/>
                      <w:divBdr>
                        <w:top w:val="none" w:sz="0" w:space="0" w:color="auto"/>
                        <w:left w:val="none" w:sz="0" w:space="0" w:color="auto"/>
                        <w:bottom w:val="none" w:sz="0" w:space="0" w:color="auto"/>
                        <w:right w:val="none" w:sz="0" w:space="0" w:color="auto"/>
                      </w:divBdr>
                    </w:div>
                    <w:div w:id="1851943410">
                      <w:marLeft w:val="0"/>
                      <w:marRight w:val="0"/>
                      <w:marTop w:val="0"/>
                      <w:marBottom w:val="0"/>
                      <w:divBdr>
                        <w:top w:val="none" w:sz="0" w:space="0" w:color="auto"/>
                        <w:left w:val="none" w:sz="0" w:space="0" w:color="auto"/>
                        <w:bottom w:val="none" w:sz="0" w:space="0" w:color="auto"/>
                        <w:right w:val="none" w:sz="0" w:space="0" w:color="auto"/>
                      </w:divBdr>
                    </w:div>
                    <w:div w:id="377173034">
                      <w:marLeft w:val="0"/>
                      <w:marRight w:val="0"/>
                      <w:marTop w:val="0"/>
                      <w:marBottom w:val="0"/>
                      <w:divBdr>
                        <w:top w:val="none" w:sz="0" w:space="0" w:color="auto"/>
                        <w:left w:val="none" w:sz="0" w:space="0" w:color="auto"/>
                        <w:bottom w:val="none" w:sz="0" w:space="0" w:color="auto"/>
                        <w:right w:val="none" w:sz="0" w:space="0" w:color="auto"/>
                      </w:divBdr>
                    </w:div>
                    <w:div w:id="1501579294">
                      <w:marLeft w:val="0"/>
                      <w:marRight w:val="0"/>
                      <w:marTop w:val="0"/>
                      <w:marBottom w:val="0"/>
                      <w:divBdr>
                        <w:top w:val="none" w:sz="0" w:space="0" w:color="auto"/>
                        <w:left w:val="none" w:sz="0" w:space="0" w:color="auto"/>
                        <w:bottom w:val="none" w:sz="0" w:space="0" w:color="auto"/>
                        <w:right w:val="none" w:sz="0" w:space="0" w:color="auto"/>
                      </w:divBdr>
                    </w:div>
                    <w:div w:id="1168793477">
                      <w:marLeft w:val="0"/>
                      <w:marRight w:val="0"/>
                      <w:marTop w:val="0"/>
                      <w:marBottom w:val="0"/>
                      <w:divBdr>
                        <w:top w:val="none" w:sz="0" w:space="0" w:color="auto"/>
                        <w:left w:val="none" w:sz="0" w:space="0" w:color="auto"/>
                        <w:bottom w:val="none" w:sz="0" w:space="0" w:color="auto"/>
                        <w:right w:val="none" w:sz="0" w:space="0" w:color="auto"/>
                      </w:divBdr>
                    </w:div>
                    <w:div w:id="268512515">
                      <w:marLeft w:val="0"/>
                      <w:marRight w:val="0"/>
                      <w:marTop w:val="0"/>
                      <w:marBottom w:val="0"/>
                      <w:divBdr>
                        <w:top w:val="none" w:sz="0" w:space="0" w:color="auto"/>
                        <w:left w:val="none" w:sz="0" w:space="0" w:color="auto"/>
                        <w:bottom w:val="none" w:sz="0" w:space="0" w:color="auto"/>
                        <w:right w:val="none" w:sz="0" w:space="0" w:color="auto"/>
                      </w:divBdr>
                    </w:div>
                    <w:div w:id="1549948393">
                      <w:marLeft w:val="0"/>
                      <w:marRight w:val="0"/>
                      <w:marTop w:val="0"/>
                      <w:marBottom w:val="0"/>
                      <w:divBdr>
                        <w:top w:val="none" w:sz="0" w:space="0" w:color="auto"/>
                        <w:left w:val="none" w:sz="0" w:space="0" w:color="auto"/>
                        <w:bottom w:val="none" w:sz="0" w:space="0" w:color="auto"/>
                        <w:right w:val="none" w:sz="0" w:space="0" w:color="auto"/>
                      </w:divBdr>
                    </w:div>
                    <w:div w:id="2107461589">
                      <w:marLeft w:val="0"/>
                      <w:marRight w:val="0"/>
                      <w:marTop w:val="0"/>
                      <w:marBottom w:val="0"/>
                      <w:divBdr>
                        <w:top w:val="none" w:sz="0" w:space="0" w:color="auto"/>
                        <w:left w:val="none" w:sz="0" w:space="0" w:color="auto"/>
                        <w:bottom w:val="none" w:sz="0" w:space="0" w:color="auto"/>
                        <w:right w:val="none" w:sz="0" w:space="0" w:color="auto"/>
                      </w:divBdr>
                    </w:div>
                    <w:div w:id="870453570">
                      <w:marLeft w:val="0"/>
                      <w:marRight w:val="0"/>
                      <w:marTop w:val="0"/>
                      <w:marBottom w:val="0"/>
                      <w:divBdr>
                        <w:top w:val="none" w:sz="0" w:space="0" w:color="auto"/>
                        <w:left w:val="none" w:sz="0" w:space="0" w:color="auto"/>
                        <w:bottom w:val="none" w:sz="0" w:space="0" w:color="auto"/>
                        <w:right w:val="none" w:sz="0" w:space="0" w:color="auto"/>
                      </w:divBdr>
                    </w:div>
                    <w:div w:id="260264365">
                      <w:marLeft w:val="0"/>
                      <w:marRight w:val="0"/>
                      <w:marTop w:val="0"/>
                      <w:marBottom w:val="0"/>
                      <w:divBdr>
                        <w:top w:val="none" w:sz="0" w:space="0" w:color="auto"/>
                        <w:left w:val="none" w:sz="0" w:space="0" w:color="auto"/>
                        <w:bottom w:val="none" w:sz="0" w:space="0" w:color="auto"/>
                        <w:right w:val="none" w:sz="0" w:space="0" w:color="auto"/>
                      </w:divBdr>
                    </w:div>
                    <w:div w:id="2023822752">
                      <w:marLeft w:val="0"/>
                      <w:marRight w:val="0"/>
                      <w:marTop w:val="0"/>
                      <w:marBottom w:val="0"/>
                      <w:divBdr>
                        <w:top w:val="none" w:sz="0" w:space="0" w:color="auto"/>
                        <w:left w:val="none" w:sz="0" w:space="0" w:color="auto"/>
                        <w:bottom w:val="none" w:sz="0" w:space="0" w:color="auto"/>
                        <w:right w:val="none" w:sz="0" w:space="0" w:color="auto"/>
                      </w:divBdr>
                    </w:div>
                    <w:div w:id="467480571">
                      <w:marLeft w:val="0"/>
                      <w:marRight w:val="0"/>
                      <w:marTop w:val="0"/>
                      <w:marBottom w:val="0"/>
                      <w:divBdr>
                        <w:top w:val="none" w:sz="0" w:space="0" w:color="auto"/>
                        <w:left w:val="none" w:sz="0" w:space="0" w:color="auto"/>
                        <w:bottom w:val="none" w:sz="0" w:space="0" w:color="auto"/>
                        <w:right w:val="none" w:sz="0" w:space="0" w:color="auto"/>
                      </w:divBdr>
                    </w:div>
                    <w:div w:id="1026447480">
                      <w:marLeft w:val="0"/>
                      <w:marRight w:val="0"/>
                      <w:marTop w:val="0"/>
                      <w:marBottom w:val="0"/>
                      <w:divBdr>
                        <w:top w:val="none" w:sz="0" w:space="0" w:color="auto"/>
                        <w:left w:val="none" w:sz="0" w:space="0" w:color="auto"/>
                        <w:bottom w:val="none" w:sz="0" w:space="0" w:color="auto"/>
                        <w:right w:val="none" w:sz="0" w:space="0" w:color="auto"/>
                      </w:divBdr>
                    </w:div>
                    <w:div w:id="147669515">
                      <w:marLeft w:val="0"/>
                      <w:marRight w:val="0"/>
                      <w:marTop w:val="0"/>
                      <w:marBottom w:val="0"/>
                      <w:divBdr>
                        <w:top w:val="none" w:sz="0" w:space="0" w:color="auto"/>
                        <w:left w:val="none" w:sz="0" w:space="0" w:color="auto"/>
                        <w:bottom w:val="none" w:sz="0" w:space="0" w:color="auto"/>
                        <w:right w:val="none" w:sz="0" w:space="0" w:color="auto"/>
                      </w:divBdr>
                    </w:div>
                    <w:div w:id="1253509635">
                      <w:marLeft w:val="0"/>
                      <w:marRight w:val="0"/>
                      <w:marTop w:val="0"/>
                      <w:marBottom w:val="0"/>
                      <w:divBdr>
                        <w:top w:val="none" w:sz="0" w:space="0" w:color="auto"/>
                        <w:left w:val="none" w:sz="0" w:space="0" w:color="auto"/>
                        <w:bottom w:val="none" w:sz="0" w:space="0" w:color="auto"/>
                        <w:right w:val="none" w:sz="0" w:space="0" w:color="auto"/>
                      </w:divBdr>
                    </w:div>
                    <w:div w:id="765417748">
                      <w:marLeft w:val="0"/>
                      <w:marRight w:val="0"/>
                      <w:marTop w:val="0"/>
                      <w:marBottom w:val="0"/>
                      <w:divBdr>
                        <w:top w:val="none" w:sz="0" w:space="0" w:color="auto"/>
                        <w:left w:val="none" w:sz="0" w:space="0" w:color="auto"/>
                        <w:bottom w:val="none" w:sz="0" w:space="0" w:color="auto"/>
                        <w:right w:val="none" w:sz="0" w:space="0" w:color="auto"/>
                      </w:divBdr>
                    </w:div>
                    <w:div w:id="108166418">
                      <w:marLeft w:val="0"/>
                      <w:marRight w:val="0"/>
                      <w:marTop w:val="0"/>
                      <w:marBottom w:val="0"/>
                      <w:divBdr>
                        <w:top w:val="none" w:sz="0" w:space="0" w:color="auto"/>
                        <w:left w:val="none" w:sz="0" w:space="0" w:color="auto"/>
                        <w:bottom w:val="none" w:sz="0" w:space="0" w:color="auto"/>
                        <w:right w:val="none" w:sz="0" w:space="0" w:color="auto"/>
                      </w:divBdr>
                    </w:div>
                    <w:div w:id="1474173454">
                      <w:marLeft w:val="0"/>
                      <w:marRight w:val="0"/>
                      <w:marTop w:val="0"/>
                      <w:marBottom w:val="0"/>
                      <w:divBdr>
                        <w:top w:val="none" w:sz="0" w:space="0" w:color="auto"/>
                        <w:left w:val="none" w:sz="0" w:space="0" w:color="auto"/>
                        <w:bottom w:val="none" w:sz="0" w:space="0" w:color="auto"/>
                        <w:right w:val="none" w:sz="0" w:space="0" w:color="auto"/>
                      </w:divBdr>
                    </w:div>
                    <w:div w:id="284849425">
                      <w:marLeft w:val="0"/>
                      <w:marRight w:val="0"/>
                      <w:marTop w:val="0"/>
                      <w:marBottom w:val="0"/>
                      <w:divBdr>
                        <w:top w:val="none" w:sz="0" w:space="0" w:color="auto"/>
                        <w:left w:val="none" w:sz="0" w:space="0" w:color="auto"/>
                        <w:bottom w:val="none" w:sz="0" w:space="0" w:color="auto"/>
                        <w:right w:val="none" w:sz="0" w:space="0" w:color="auto"/>
                      </w:divBdr>
                    </w:div>
                    <w:div w:id="1055086457">
                      <w:marLeft w:val="0"/>
                      <w:marRight w:val="0"/>
                      <w:marTop w:val="0"/>
                      <w:marBottom w:val="0"/>
                      <w:divBdr>
                        <w:top w:val="none" w:sz="0" w:space="0" w:color="auto"/>
                        <w:left w:val="none" w:sz="0" w:space="0" w:color="auto"/>
                        <w:bottom w:val="none" w:sz="0" w:space="0" w:color="auto"/>
                        <w:right w:val="none" w:sz="0" w:space="0" w:color="auto"/>
                      </w:divBdr>
                    </w:div>
                    <w:div w:id="1310093083">
                      <w:marLeft w:val="0"/>
                      <w:marRight w:val="0"/>
                      <w:marTop w:val="0"/>
                      <w:marBottom w:val="0"/>
                      <w:divBdr>
                        <w:top w:val="none" w:sz="0" w:space="0" w:color="auto"/>
                        <w:left w:val="none" w:sz="0" w:space="0" w:color="auto"/>
                        <w:bottom w:val="none" w:sz="0" w:space="0" w:color="auto"/>
                        <w:right w:val="none" w:sz="0" w:space="0" w:color="auto"/>
                      </w:divBdr>
                    </w:div>
                    <w:div w:id="2053184516">
                      <w:marLeft w:val="0"/>
                      <w:marRight w:val="0"/>
                      <w:marTop w:val="0"/>
                      <w:marBottom w:val="0"/>
                      <w:divBdr>
                        <w:top w:val="none" w:sz="0" w:space="0" w:color="auto"/>
                        <w:left w:val="none" w:sz="0" w:space="0" w:color="auto"/>
                        <w:bottom w:val="none" w:sz="0" w:space="0" w:color="auto"/>
                        <w:right w:val="none" w:sz="0" w:space="0" w:color="auto"/>
                      </w:divBdr>
                    </w:div>
                    <w:div w:id="1447308467">
                      <w:marLeft w:val="0"/>
                      <w:marRight w:val="0"/>
                      <w:marTop w:val="0"/>
                      <w:marBottom w:val="0"/>
                      <w:divBdr>
                        <w:top w:val="none" w:sz="0" w:space="0" w:color="auto"/>
                        <w:left w:val="none" w:sz="0" w:space="0" w:color="auto"/>
                        <w:bottom w:val="none" w:sz="0" w:space="0" w:color="auto"/>
                        <w:right w:val="none" w:sz="0" w:space="0" w:color="auto"/>
                      </w:divBdr>
                    </w:div>
                    <w:div w:id="1698777831">
                      <w:marLeft w:val="0"/>
                      <w:marRight w:val="0"/>
                      <w:marTop w:val="0"/>
                      <w:marBottom w:val="0"/>
                      <w:divBdr>
                        <w:top w:val="none" w:sz="0" w:space="0" w:color="auto"/>
                        <w:left w:val="none" w:sz="0" w:space="0" w:color="auto"/>
                        <w:bottom w:val="none" w:sz="0" w:space="0" w:color="auto"/>
                        <w:right w:val="none" w:sz="0" w:space="0" w:color="auto"/>
                      </w:divBdr>
                    </w:div>
                    <w:div w:id="472991865">
                      <w:marLeft w:val="0"/>
                      <w:marRight w:val="0"/>
                      <w:marTop w:val="0"/>
                      <w:marBottom w:val="0"/>
                      <w:divBdr>
                        <w:top w:val="none" w:sz="0" w:space="0" w:color="auto"/>
                        <w:left w:val="none" w:sz="0" w:space="0" w:color="auto"/>
                        <w:bottom w:val="none" w:sz="0" w:space="0" w:color="auto"/>
                        <w:right w:val="none" w:sz="0" w:space="0" w:color="auto"/>
                      </w:divBdr>
                    </w:div>
                    <w:div w:id="1697000924">
                      <w:marLeft w:val="0"/>
                      <w:marRight w:val="0"/>
                      <w:marTop w:val="0"/>
                      <w:marBottom w:val="0"/>
                      <w:divBdr>
                        <w:top w:val="none" w:sz="0" w:space="0" w:color="auto"/>
                        <w:left w:val="none" w:sz="0" w:space="0" w:color="auto"/>
                        <w:bottom w:val="none" w:sz="0" w:space="0" w:color="auto"/>
                        <w:right w:val="none" w:sz="0" w:space="0" w:color="auto"/>
                      </w:divBdr>
                    </w:div>
                    <w:div w:id="1532960581">
                      <w:marLeft w:val="0"/>
                      <w:marRight w:val="0"/>
                      <w:marTop w:val="0"/>
                      <w:marBottom w:val="0"/>
                      <w:divBdr>
                        <w:top w:val="none" w:sz="0" w:space="0" w:color="auto"/>
                        <w:left w:val="none" w:sz="0" w:space="0" w:color="auto"/>
                        <w:bottom w:val="none" w:sz="0" w:space="0" w:color="auto"/>
                        <w:right w:val="none" w:sz="0" w:space="0" w:color="auto"/>
                      </w:divBdr>
                    </w:div>
                    <w:div w:id="596211398">
                      <w:marLeft w:val="0"/>
                      <w:marRight w:val="0"/>
                      <w:marTop w:val="0"/>
                      <w:marBottom w:val="0"/>
                      <w:divBdr>
                        <w:top w:val="none" w:sz="0" w:space="0" w:color="auto"/>
                        <w:left w:val="none" w:sz="0" w:space="0" w:color="auto"/>
                        <w:bottom w:val="none" w:sz="0" w:space="0" w:color="auto"/>
                        <w:right w:val="none" w:sz="0" w:space="0" w:color="auto"/>
                      </w:divBdr>
                    </w:div>
                    <w:div w:id="1112818229">
                      <w:marLeft w:val="0"/>
                      <w:marRight w:val="0"/>
                      <w:marTop w:val="0"/>
                      <w:marBottom w:val="0"/>
                      <w:divBdr>
                        <w:top w:val="none" w:sz="0" w:space="0" w:color="auto"/>
                        <w:left w:val="none" w:sz="0" w:space="0" w:color="auto"/>
                        <w:bottom w:val="none" w:sz="0" w:space="0" w:color="auto"/>
                        <w:right w:val="none" w:sz="0" w:space="0" w:color="auto"/>
                      </w:divBdr>
                    </w:div>
                    <w:div w:id="2054841938">
                      <w:marLeft w:val="0"/>
                      <w:marRight w:val="0"/>
                      <w:marTop w:val="0"/>
                      <w:marBottom w:val="0"/>
                      <w:divBdr>
                        <w:top w:val="none" w:sz="0" w:space="0" w:color="auto"/>
                        <w:left w:val="none" w:sz="0" w:space="0" w:color="auto"/>
                        <w:bottom w:val="none" w:sz="0" w:space="0" w:color="auto"/>
                        <w:right w:val="none" w:sz="0" w:space="0" w:color="auto"/>
                      </w:divBdr>
                    </w:div>
                    <w:div w:id="4092307">
                      <w:marLeft w:val="0"/>
                      <w:marRight w:val="0"/>
                      <w:marTop w:val="0"/>
                      <w:marBottom w:val="0"/>
                      <w:divBdr>
                        <w:top w:val="none" w:sz="0" w:space="0" w:color="auto"/>
                        <w:left w:val="none" w:sz="0" w:space="0" w:color="auto"/>
                        <w:bottom w:val="none" w:sz="0" w:space="0" w:color="auto"/>
                        <w:right w:val="none" w:sz="0" w:space="0" w:color="auto"/>
                      </w:divBdr>
                    </w:div>
                    <w:div w:id="1074746212">
                      <w:marLeft w:val="0"/>
                      <w:marRight w:val="0"/>
                      <w:marTop w:val="0"/>
                      <w:marBottom w:val="0"/>
                      <w:divBdr>
                        <w:top w:val="none" w:sz="0" w:space="0" w:color="auto"/>
                        <w:left w:val="none" w:sz="0" w:space="0" w:color="auto"/>
                        <w:bottom w:val="none" w:sz="0" w:space="0" w:color="auto"/>
                        <w:right w:val="none" w:sz="0" w:space="0" w:color="auto"/>
                      </w:divBdr>
                    </w:div>
                    <w:div w:id="984549506">
                      <w:marLeft w:val="0"/>
                      <w:marRight w:val="0"/>
                      <w:marTop w:val="0"/>
                      <w:marBottom w:val="0"/>
                      <w:divBdr>
                        <w:top w:val="none" w:sz="0" w:space="0" w:color="auto"/>
                        <w:left w:val="none" w:sz="0" w:space="0" w:color="auto"/>
                        <w:bottom w:val="none" w:sz="0" w:space="0" w:color="auto"/>
                        <w:right w:val="none" w:sz="0" w:space="0" w:color="auto"/>
                      </w:divBdr>
                    </w:div>
                    <w:div w:id="2121757323">
                      <w:marLeft w:val="0"/>
                      <w:marRight w:val="0"/>
                      <w:marTop w:val="0"/>
                      <w:marBottom w:val="0"/>
                      <w:divBdr>
                        <w:top w:val="none" w:sz="0" w:space="0" w:color="auto"/>
                        <w:left w:val="none" w:sz="0" w:space="0" w:color="auto"/>
                        <w:bottom w:val="none" w:sz="0" w:space="0" w:color="auto"/>
                        <w:right w:val="none" w:sz="0" w:space="0" w:color="auto"/>
                      </w:divBdr>
                    </w:div>
                    <w:div w:id="1456556519">
                      <w:marLeft w:val="0"/>
                      <w:marRight w:val="0"/>
                      <w:marTop w:val="0"/>
                      <w:marBottom w:val="0"/>
                      <w:divBdr>
                        <w:top w:val="none" w:sz="0" w:space="0" w:color="auto"/>
                        <w:left w:val="none" w:sz="0" w:space="0" w:color="auto"/>
                        <w:bottom w:val="none" w:sz="0" w:space="0" w:color="auto"/>
                        <w:right w:val="none" w:sz="0" w:space="0" w:color="auto"/>
                      </w:divBdr>
                    </w:div>
                    <w:div w:id="1163542229">
                      <w:marLeft w:val="0"/>
                      <w:marRight w:val="0"/>
                      <w:marTop w:val="0"/>
                      <w:marBottom w:val="0"/>
                      <w:divBdr>
                        <w:top w:val="none" w:sz="0" w:space="0" w:color="auto"/>
                        <w:left w:val="none" w:sz="0" w:space="0" w:color="auto"/>
                        <w:bottom w:val="none" w:sz="0" w:space="0" w:color="auto"/>
                        <w:right w:val="none" w:sz="0" w:space="0" w:color="auto"/>
                      </w:divBdr>
                    </w:div>
                    <w:div w:id="281303353">
                      <w:marLeft w:val="0"/>
                      <w:marRight w:val="0"/>
                      <w:marTop w:val="0"/>
                      <w:marBottom w:val="0"/>
                      <w:divBdr>
                        <w:top w:val="none" w:sz="0" w:space="0" w:color="auto"/>
                        <w:left w:val="none" w:sz="0" w:space="0" w:color="auto"/>
                        <w:bottom w:val="none" w:sz="0" w:space="0" w:color="auto"/>
                        <w:right w:val="none" w:sz="0" w:space="0" w:color="auto"/>
                      </w:divBdr>
                    </w:div>
                    <w:div w:id="207837374">
                      <w:marLeft w:val="0"/>
                      <w:marRight w:val="0"/>
                      <w:marTop w:val="0"/>
                      <w:marBottom w:val="0"/>
                      <w:divBdr>
                        <w:top w:val="none" w:sz="0" w:space="0" w:color="auto"/>
                        <w:left w:val="none" w:sz="0" w:space="0" w:color="auto"/>
                        <w:bottom w:val="none" w:sz="0" w:space="0" w:color="auto"/>
                        <w:right w:val="none" w:sz="0" w:space="0" w:color="auto"/>
                      </w:divBdr>
                    </w:div>
                    <w:div w:id="69623509">
                      <w:marLeft w:val="0"/>
                      <w:marRight w:val="0"/>
                      <w:marTop w:val="0"/>
                      <w:marBottom w:val="0"/>
                      <w:divBdr>
                        <w:top w:val="none" w:sz="0" w:space="0" w:color="auto"/>
                        <w:left w:val="none" w:sz="0" w:space="0" w:color="auto"/>
                        <w:bottom w:val="none" w:sz="0" w:space="0" w:color="auto"/>
                        <w:right w:val="none" w:sz="0" w:space="0" w:color="auto"/>
                      </w:divBdr>
                    </w:div>
                    <w:div w:id="863595179">
                      <w:marLeft w:val="0"/>
                      <w:marRight w:val="0"/>
                      <w:marTop w:val="0"/>
                      <w:marBottom w:val="0"/>
                      <w:divBdr>
                        <w:top w:val="none" w:sz="0" w:space="0" w:color="auto"/>
                        <w:left w:val="none" w:sz="0" w:space="0" w:color="auto"/>
                        <w:bottom w:val="none" w:sz="0" w:space="0" w:color="auto"/>
                        <w:right w:val="none" w:sz="0" w:space="0" w:color="auto"/>
                      </w:divBdr>
                    </w:div>
                    <w:div w:id="1366638962">
                      <w:marLeft w:val="0"/>
                      <w:marRight w:val="0"/>
                      <w:marTop w:val="0"/>
                      <w:marBottom w:val="0"/>
                      <w:divBdr>
                        <w:top w:val="none" w:sz="0" w:space="0" w:color="auto"/>
                        <w:left w:val="none" w:sz="0" w:space="0" w:color="auto"/>
                        <w:bottom w:val="none" w:sz="0" w:space="0" w:color="auto"/>
                        <w:right w:val="none" w:sz="0" w:space="0" w:color="auto"/>
                      </w:divBdr>
                    </w:div>
                    <w:div w:id="1103036664">
                      <w:marLeft w:val="0"/>
                      <w:marRight w:val="0"/>
                      <w:marTop w:val="0"/>
                      <w:marBottom w:val="0"/>
                      <w:divBdr>
                        <w:top w:val="none" w:sz="0" w:space="0" w:color="auto"/>
                        <w:left w:val="none" w:sz="0" w:space="0" w:color="auto"/>
                        <w:bottom w:val="none" w:sz="0" w:space="0" w:color="auto"/>
                        <w:right w:val="none" w:sz="0" w:space="0" w:color="auto"/>
                      </w:divBdr>
                    </w:div>
                    <w:div w:id="1066881521">
                      <w:marLeft w:val="0"/>
                      <w:marRight w:val="0"/>
                      <w:marTop w:val="0"/>
                      <w:marBottom w:val="0"/>
                      <w:divBdr>
                        <w:top w:val="none" w:sz="0" w:space="0" w:color="auto"/>
                        <w:left w:val="none" w:sz="0" w:space="0" w:color="auto"/>
                        <w:bottom w:val="none" w:sz="0" w:space="0" w:color="auto"/>
                        <w:right w:val="none" w:sz="0" w:space="0" w:color="auto"/>
                      </w:divBdr>
                    </w:div>
                    <w:div w:id="989359338">
                      <w:marLeft w:val="0"/>
                      <w:marRight w:val="0"/>
                      <w:marTop w:val="0"/>
                      <w:marBottom w:val="0"/>
                      <w:divBdr>
                        <w:top w:val="none" w:sz="0" w:space="0" w:color="auto"/>
                        <w:left w:val="none" w:sz="0" w:space="0" w:color="auto"/>
                        <w:bottom w:val="none" w:sz="0" w:space="0" w:color="auto"/>
                        <w:right w:val="none" w:sz="0" w:space="0" w:color="auto"/>
                      </w:divBdr>
                    </w:div>
                    <w:div w:id="1706557521">
                      <w:marLeft w:val="0"/>
                      <w:marRight w:val="0"/>
                      <w:marTop w:val="0"/>
                      <w:marBottom w:val="0"/>
                      <w:divBdr>
                        <w:top w:val="none" w:sz="0" w:space="0" w:color="auto"/>
                        <w:left w:val="none" w:sz="0" w:space="0" w:color="auto"/>
                        <w:bottom w:val="none" w:sz="0" w:space="0" w:color="auto"/>
                        <w:right w:val="none" w:sz="0" w:space="0" w:color="auto"/>
                      </w:divBdr>
                    </w:div>
                    <w:div w:id="553084929">
                      <w:marLeft w:val="0"/>
                      <w:marRight w:val="0"/>
                      <w:marTop w:val="0"/>
                      <w:marBottom w:val="0"/>
                      <w:divBdr>
                        <w:top w:val="none" w:sz="0" w:space="0" w:color="auto"/>
                        <w:left w:val="none" w:sz="0" w:space="0" w:color="auto"/>
                        <w:bottom w:val="none" w:sz="0" w:space="0" w:color="auto"/>
                        <w:right w:val="none" w:sz="0" w:space="0" w:color="auto"/>
                      </w:divBdr>
                    </w:div>
                    <w:div w:id="175851084">
                      <w:marLeft w:val="0"/>
                      <w:marRight w:val="0"/>
                      <w:marTop w:val="0"/>
                      <w:marBottom w:val="0"/>
                      <w:divBdr>
                        <w:top w:val="none" w:sz="0" w:space="0" w:color="auto"/>
                        <w:left w:val="none" w:sz="0" w:space="0" w:color="auto"/>
                        <w:bottom w:val="none" w:sz="0" w:space="0" w:color="auto"/>
                        <w:right w:val="none" w:sz="0" w:space="0" w:color="auto"/>
                      </w:divBdr>
                    </w:div>
                    <w:div w:id="2045670389">
                      <w:marLeft w:val="0"/>
                      <w:marRight w:val="0"/>
                      <w:marTop w:val="0"/>
                      <w:marBottom w:val="0"/>
                      <w:divBdr>
                        <w:top w:val="none" w:sz="0" w:space="0" w:color="auto"/>
                        <w:left w:val="none" w:sz="0" w:space="0" w:color="auto"/>
                        <w:bottom w:val="none" w:sz="0" w:space="0" w:color="auto"/>
                        <w:right w:val="none" w:sz="0" w:space="0" w:color="auto"/>
                      </w:divBdr>
                    </w:div>
                    <w:div w:id="869029775">
                      <w:marLeft w:val="0"/>
                      <w:marRight w:val="0"/>
                      <w:marTop w:val="0"/>
                      <w:marBottom w:val="0"/>
                      <w:divBdr>
                        <w:top w:val="none" w:sz="0" w:space="0" w:color="auto"/>
                        <w:left w:val="none" w:sz="0" w:space="0" w:color="auto"/>
                        <w:bottom w:val="none" w:sz="0" w:space="0" w:color="auto"/>
                        <w:right w:val="none" w:sz="0" w:space="0" w:color="auto"/>
                      </w:divBdr>
                    </w:div>
                    <w:div w:id="833453140">
                      <w:marLeft w:val="0"/>
                      <w:marRight w:val="0"/>
                      <w:marTop w:val="0"/>
                      <w:marBottom w:val="0"/>
                      <w:divBdr>
                        <w:top w:val="none" w:sz="0" w:space="0" w:color="auto"/>
                        <w:left w:val="none" w:sz="0" w:space="0" w:color="auto"/>
                        <w:bottom w:val="none" w:sz="0" w:space="0" w:color="auto"/>
                        <w:right w:val="none" w:sz="0" w:space="0" w:color="auto"/>
                      </w:divBdr>
                    </w:div>
                    <w:div w:id="1518302809">
                      <w:marLeft w:val="0"/>
                      <w:marRight w:val="0"/>
                      <w:marTop w:val="0"/>
                      <w:marBottom w:val="0"/>
                      <w:divBdr>
                        <w:top w:val="none" w:sz="0" w:space="0" w:color="auto"/>
                        <w:left w:val="none" w:sz="0" w:space="0" w:color="auto"/>
                        <w:bottom w:val="none" w:sz="0" w:space="0" w:color="auto"/>
                        <w:right w:val="none" w:sz="0" w:space="0" w:color="auto"/>
                      </w:divBdr>
                    </w:div>
                    <w:div w:id="1830251399">
                      <w:marLeft w:val="0"/>
                      <w:marRight w:val="0"/>
                      <w:marTop w:val="0"/>
                      <w:marBottom w:val="0"/>
                      <w:divBdr>
                        <w:top w:val="none" w:sz="0" w:space="0" w:color="auto"/>
                        <w:left w:val="none" w:sz="0" w:space="0" w:color="auto"/>
                        <w:bottom w:val="none" w:sz="0" w:space="0" w:color="auto"/>
                        <w:right w:val="none" w:sz="0" w:space="0" w:color="auto"/>
                      </w:divBdr>
                    </w:div>
                    <w:div w:id="1170145344">
                      <w:marLeft w:val="0"/>
                      <w:marRight w:val="0"/>
                      <w:marTop w:val="0"/>
                      <w:marBottom w:val="0"/>
                      <w:divBdr>
                        <w:top w:val="none" w:sz="0" w:space="0" w:color="auto"/>
                        <w:left w:val="none" w:sz="0" w:space="0" w:color="auto"/>
                        <w:bottom w:val="none" w:sz="0" w:space="0" w:color="auto"/>
                        <w:right w:val="none" w:sz="0" w:space="0" w:color="auto"/>
                      </w:divBdr>
                    </w:div>
                    <w:div w:id="727455090">
                      <w:marLeft w:val="0"/>
                      <w:marRight w:val="0"/>
                      <w:marTop w:val="0"/>
                      <w:marBottom w:val="0"/>
                      <w:divBdr>
                        <w:top w:val="none" w:sz="0" w:space="0" w:color="auto"/>
                        <w:left w:val="none" w:sz="0" w:space="0" w:color="auto"/>
                        <w:bottom w:val="none" w:sz="0" w:space="0" w:color="auto"/>
                        <w:right w:val="none" w:sz="0" w:space="0" w:color="auto"/>
                      </w:divBdr>
                    </w:div>
                    <w:div w:id="1059745097">
                      <w:marLeft w:val="0"/>
                      <w:marRight w:val="0"/>
                      <w:marTop w:val="0"/>
                      <w:marBottom w:val="0"/>
                      <w:divBdr>
                        <w:top w:val="none" w:sz="0" w:space="0" w:color="auto"/>
                        <w:left w:val="none" w:sz="0" w:space="0" w:color="auto"/>
                        <w:bottom w:val="none" w:sz="0" w:space="0" w:color="auto"/>
                        <w:right w:val="none" w:sz="0" w:space="0" w:color="auto"/>
                      </w:divBdr>
                    </w:div>
                    <w:div w:id="1036538433">
                      <w:marLeft w:val="0"/>
                      <w:marRight w:val="0"/>
                      <w:marTop w:val="0"/>
                      <w:marBottom w:val="0"/>
                      <w:divBdr>
                        <w:top w:val="none" w:sz="0" w:space="0" w:color="auto"/>
                        <w:left w:val="none" w:sz="0" w:space="0" w:color="auto"/>
                        <w:bottom w:val="none" w:sz="0" w:space="0" w:color="auto"/>
                        <w:right w:val="none" w:sz="0" w:space="0" w:color="auto"/>
                      </w:divBdr>
                    </w:div>
                    <w:div w:id="707219334">
                      <w:marLeft w:val="0"/>
                      <w:marRight w:val="0"/>
                      <w:marTop w:val="0"/>
                      <w:marBottom w:val="0"/>
                      <w:divBdr>
                        <w:top w:val="none" w:sz="0" w:space="0" w:color="auto"/>
                        <w:left w:val="none" w:sz="0" w:space="0" w:color="auto"/>
                        <w:bottom w:val="none" w:sz="0" w:space="0" w:color="auto"/>
                        <w:right w:val="none" w:sz="0" w:space="0" w:color="auto"/>
                      </w:divBdr>
                    </w:div>
                    <w:div w:id="1863199694">
                      <w:marLeft w:val="0"/>
                      <w:marRight w:val="0"/>
                      <w:marTop w:val="0"/>
                      <w:marBottom w:val="0"/>
                      <w:divBdr>
                        <w:top w:val="none" w:sz="0" w:space="0" w:color="auto"/>
                        <w:left w:val="none" w:sz="0" w:space="0" w:color="auto"/>
                        <w:bottom w:val="none" w:sz="0" w:space="0" w:color="auto"/>
                        <w:right w:val="none" w:sz="0" w:space="0" w:color="auto"/>
                      </w:divBdr>
                    </w:div>
                    <w:div w:id="303583482">
                      <w:marLeft w:val="0"/>
                      <w:marRight w:val="0"/>
                      <w:marTop w:val="0"/>
                      <w:marBottom w:val="0"/>
                      <w:divBdr>
                        <w:top w:val="none" w:sz="0" w:space="0" w:color="auto"/>
                        <w:left w:val="none" w:sz="0" w:space="0" w:color="auto"/>
                        <w:bottom w:val="none" w:sz="0" w:space="0" w:color="auto"/>
                        <w:right w:val="none" w:sz="0" w:space="0" w:color="auto"/>
                      </w:divBdr>
                    </w:div>
                    <w:div w:id="732047953">
                      <w:marLeft w:val="0"/>
                      <w:marRight w:val="0"/>
                      <w:marTop w:val="0"/>
                      <w:marBottom w:val="0"/>
                      <w:divBdr>
                        <w:top w:val="none" w:sz="0" w:space="0" w:color="auto"/>
                        <w:left w:val="none" w:sz="0" w:space="0" w:color="auto"/>
                        <w:bottom w:val="none" w:sz="0" w:space="0" w:color="auto"/>
                        <w:right w:val="none" w:sz="0" w:space="0" w:color="auto"/>
                      </w:divBdr>
                    </w:div>
                    <w:div w:id="160703466">
                      <w:marLeft w:val="0"/>
                      <w:marRight w:val="0"/>
                      <w:marTop w:val="0"/>
                      <w:marBottom w:val="0"/>
                      <w:divBdr>
                        <w:top w:val="none" w:sz="0" w:space="0" w:color="auto"/>
                        <w:left w:val="none" w:sz="0" w:space="0" w:color="auto"/>
                        <w:bottom w:val="none" w:sz="0" w:space="0" w:color="auto"/>
                        <w:right w:val="none" w:sz="0" w:space="0" w:color="auto"/>
                      </w:divBdr>
                    </w:div>
                    <w:div w:id="1372001837">
                      <w:marLeft w:val="0"/>
                      <w:marRight w:val="0"/>
                      <w:marTop w:val="0"/>
                      <w:marBottom w:val="0"/>
                      <w:divBdr>
                        <w:top w:val="none" w:sz="0" w:space="0" w:color="auto"/>
                        <w:left w:val="none" w:sz="0" w:space="0" w:color="auto"/>
                        <w:bottom w:val="none" w:sz="0" w:space="0" w:color="auto"/>
                        <w:right w:val="none" w:sz="0" w:space="0" w:color="auto"/>
                      </w:divBdr>
                    </w:div>
                    <w:div w:id="1449666284">
                      <w:marLeft w:val="0"/>
                      <w:marRight w:val="0"/>
                      <w:marTop w:val="0"/>
                      <w:marBottom w:val="0"/>
                      <w:divBdr>
                        <w:top w:val="none" w:sz="0" w:space="0" w:color="auto"/>
                        <w:left w:val="none" w:sz="0" w:space="0" w:color="auto"/>
                        <w:bottom w:val="none" w:sz="0" w:space="0" w:color="auto"/>
                        <w:right w:val="none" w:sz="0" w:space="0" w:color="auto"/>
                      </w:divBdr>
                    </w:div>
                    <w:div w:id="860776292">
                      <w:marLeft w:val="0"/>
                      <w:marRight w:val="0"/>
                      <w:marTop w:val="0"/>
                      <w:marBottom w:val="0"/>
                      <w:divBdr>
                        <w:top w:val="none" w:sz="0" w:space="0" w:color="auto"/>
                        <w:left w:val="none" w:sz="0" w:space="0" w:color="auto"/>
                        <w:bottom w:val="none" w:sz="0" w:space="0" w:color="auto"/>
                        <w:right w:val="none" w:sz="0" w:space="0" w:color="auto"/>
                      </w:divBdr>
                    </w:div>
                    <w:div w:id="11956218">
                      <w:marLeft w:val="0"/>
                      <w:marRight w:val="0"/>
                      <w:marTop w:val="0"/>
                      <w:marBottom w:val="0"/>
                      <w:divBdr>
                        <w:top w:val="none" w:sz="0" w:space="0" w:color="auto"/>
                        <w:left w:val="none" w:sz="0" w:space="0" w:color="auto"/>
                        <w:bottom w:val="none" w:sz="0" w:space="0" w:color="auto"/>
                        <w:right w:val="none" w:sz="0" w:space="0" w:color="auto"/>
                      </w:divBdr>
                    </w:div>
                    <w:div w:id="1979651234">
                      <w:marLeft w:val="0"/>
                      <w:marRight w:val="0"/>
                      <w:marTop w:val="0"/>
                      <w:marBottom w:val="0"/>
                      <w:divBdr>
                        <w:top w:val="none" w:sz="0" w:space="0" w:color="auto"/>
                        <w:left w:val="none" w:sz="0" w:space="0" w:color="auto"/>
                        <w:bottom w:val="none" w:sz="0" w:space="0" w:color="auto"/>
                        <w:right w:val="none" w:sz="0" w:space="0" w:color="auto"/>
                      </w:divBdr>
                    </w:div>
                    <w:div w:id="106850791">
                      <w:marLeft w:val="0"/>
                      <w:marRight w:val="0"/>
                      <w:marTop w:val="0"/>
                      <w:marBottom w:val="0"/>
                      <w:divBdr>
                        <w:top w:val="none" w:sz="0" w:space="0" w:color="auto"/>
                        <w:left w:val="none" w:sz="0" w:space="0" w:color="auto"/>
                        <w:bottom w:val="none" w:sz="0" w:space="0" w:color="auto"/>
                        <w:right w:val="none" w:sz="0" w:space="0" w:color="auto"/>
                      </w:divBdr>
                    </w:div>
                    <w:div w:id="1635402006">
                      <w:marLeft w:val="0"/>
                      <w:marRight w:val="0"/>
                      <w:marTop w:val="0"/>
                      <w:marBottom w:val="0"/>
                      <w:divBdr>
                        <w:top w:val="none" w:sz="0" w:space="0" w:color="auto"/>
                        <w:left w:val="none" w:sz="0" w:space="0" w:color="auto"/>
                        <w:bottom w:val="none" w:sz="0" w:space="0" w:color="auto"/>
                        <w:right w:val="none" w:sz="0" w:space="0" w:color="auto"/>
                      </w:divBdr>
                    </w:div>
                    <w:div w:id="33820624">
                      <w:marLeft w:val="0"/>
                      <w:marRight w:val="0"/>
                      <w:marTop w:val="0"/>
                      <w:marBottom w:val="0"/>
                      <w:divBdr>
                        <w:top w:val="none" w:sz="0" w:space="0" w:color="auto"/>
                        <w:left w:val="none" w:sz="0" w:space="0" w:color="auto"/>
                        <w:bottom w:val="none" w:sz="0" w:space="0" w:color="auto"/>
                        <w:right w:val="none" w:sz="0" w:space="0" w:color="auto"/>
                      </w:divBdr>
                    </w:div>
                    <w:div w:id="584194923">
                      <w:marLeft w:val="0"/>
                      <w:marRight w:val="0"/>
                      <w:marTop w:val="0"/>
                      <w:marBottom w:val="0"/>
                      <w:divBdr>
                        <w:top w:val="none" w:sz="0" w:space="0" w:color="auto"/>
                        <w:left w:val="none" w:sz="0" w:space="0" w:color="auto"/>
                        <w:bottom w:val="none" w:sz="0" w:space="0" w:color="auto"/>
                        <w:right w:val="none" w:sz="0" w:space="0" w:color="auto"/>
                      </w:divBdr>
                    </w:div>
                    <w:div w:id="1968119661">
                      <w:marLeft w:val="0"/>
                      <w:marRight w:val="0"/>
                      <w:marTop w:val="0"/>
                      <w:marBottom w:val="0"/>
                      <w:divBdr>
                        <w:top w:val="none" w:sz="0" w:space="0" w:color="auto"/>
                        <w:left w:val="none" w:sz="0" w:space="0" w:color="auto"/>
                        <w:bottom w:val="none" w:sz="0" w:space="0" w:color="auto"/>
                        <w:right w:val="none" w:sz="0" w:space="0" w:color="auto"/>
                      </w:divBdr>
                    </w:div>
                    <w:div w:id="959579165">
                      <w:marLeft w:val="0"/>
                      <w:marRight w:val="0"/>
                      <w:marTop w:val="0"/>
                      <w:marBottom w:val="0"/>
                      <w:divBdr>
                        <w:top w:val="none" w:sz="0" w:space="0" w:color="auto"/>
                        <w:left w:val="none" w:sz="0" w:space="0" w:color="auto"/>
                        <w:bottom w:val="none" w:sz="0" w:space="0" w:color="auto"/>
                        <w:right w:val="none" w:sz="0" w:space="0" w:color="auto"/>
                      </w:divBdr>
                    </w:div>
                    <w:div w:id="1753626494">
                      <w:marLeft w:val="0"/>
                      <w:marRight w:val="0"/>
                      <w:marTop w:val="0"/>
                      <w:marBottom w:val="0"/>
                      <w:divBdr>
                        <w:top w:val="none" w:sz="0" w:space="0" w:color="auto"/>
                        <w:left w:val="none" w:sz="0" w:space="0" w:color="auto"/>
                        <w:bottom w:val="none" w:sz="0" w:space="0" w:color="auto"/>
                        <w:right w:val="none" w:sz="0" w:space="0" w:color="auto"/>
                      </w:divBdr>
                    </w:div>
                    <w:div w:id="201367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5985">
          <w:marLeft w:val="0"/>
          <w:marRight w:val="0"/>
          <w:marTop w:val="0"/>
          <w:marBottom w:val="0"/>
          <w:divBdr>
            <w:top w:val="none" w:sz="0" w:space="0" w:color="auto"/>
            <w:left w:val="none" w:sz="0" w:space="0" w:color="auto"/>
            <w:bottom w:val="none" w:sz="0" w:space="0" w:color="auto"/>
            <w:right w:val="none" w:sz="0" w:space="0" w:color="auto"/>
          </w:divBdr>
          <w:divsChild>
            <w:div w:id="1150948447">
              <w:marLeft w:val="0"/>
              <w:marRight w:val="0"/>
              <w:marTop w:val="0"/>
              <w:marBottom w:val="0"/>
              <w:divBdr>
                <w:top w:val="none" w:sz="0" w:space="0" w:color="auto"/>
                <w:left w:val="none" w:sz="0" w:space="0" w:color="auto"/>
                <w:bottom w:val="none" w:sz="0" w:space="0" w:color="auto"/>
                <w:right w:val="none" w:sz="0" w:space="0" w:color="auto"/>
              </w:divBdr>
              <w:divsChild>
                <w:div w:id="68886485">
                  <w:marLeft w:val="0"/>
                  <w:marRight w:val="0"/>
                  <w:marTop w:val="0"/>
                  <w:marBottom w:val="0"/>
                  <w:divBdr>
                    <w:top w:val="none" w:sz="0" w:space="0" w:color="auto"/>
                    <w:left w:val="none" w:sz="0" w:space="0" w:color="auto"/>
                    <w:bottom w:val="none" w:sz="0" w:space="0" w:color="auto"/>
                    <w:right w:val="none" w:sz="0" w:space="0" w:color="auto"/>
                  </w:divBdr>
                </w:div>
                <w:div w:id="1204830544">
                  <w:marLeft w:val="0"/>
                  <w:marRight w:val="0"/>
                  <w:marTop w:val="0"/>
                  <w:marBottom w:val="0"/>
                  <w:divBdr>
                    <w:top w:val="none" w:sz="0" w:space="0" w:color="auto"/>
                    <w:left w:val="none" w:sz="0" w:space="0" w:color="auto"/>
                    <w:bottom w:val="none" w:sz="0" w:space="0" w:color="auto"/>
                    <w:right w:val="none" w:sz="0" w:space="0" w:color="auto"/>
                  </w:divBdr>
                </w:div>
              </w:divsChild>
            </w:div>
            <w:div w:id="126047253">
              <w:marLeft w:val="0"/>
              <w:marRight w:val="0"/>
              <w:marTop w:val="0"/>
              <w:marBottom w:val="0"/>
              <w:divBdr>
                <w:top w:val="none" w:sz="0" w:space="0" w:color="auto"/>
                <w:left w:val="none" w:sz="0" w:space="0" w:color="auto"/>
                <w:bottom w:val="none" w:sz="0" w:space="0" w:color="auto"/>
                <w:right w:val="none" w:sz="0" w:space="0" w:color="auto"/>
              </w:divBdr>
              <w:divsChild>
                <w:div w:id="2138133413">
                  <w:marLeft w:val="0"/>
                  <w:marRight w:val="0"/>
                  <w:marTop w:val="0"/>
                  <w:marBottom w:val="0"/>
                  <w:divBdr>
                    <w:top w:val="none" w:sz="0" w:space="0" w:color="auto"/>
                    <w:left w:val="none" w:sz="0" w:space="0" w:color="auto"/>
                    <w:bottom w:val="none" w:sz="0" w:space="0" w:color="auto"/>
                    <w:right w:val="none" w:sz="0" w:space="0" w:color="auto"/>
                  </w:divBdr>
                  <w:divsChild>
                    <w:div w:id="21325844">
                      <w:marLeft w:val="0"/>
                      <w:marRight w:val="0"/>
                      <w:marTop w:val="0"/>
                      <w:marBottom w:val="0"/>
                      <w:divBdr>
                        <w:top w:val="none" w:sz="0" w:space="0" w:color="auto"/>
                        <w:left w:val="none" w:sz="0" w:space="0" w:color="auto"/>
                        <w:bottom w:val="none" w:sz="0" w:space="0" w:color="auto"/>
                        <w:right w:val="none" w:sz="0" w:space="0" w:color="auto"/>
                      </w:divBdr>
                      <w:divsChild>
                        <w:div w:id="1021935491">
                          <w:marLeft w:val="0"/>
                          <w:marRight w:val="0"/>
                          <w:marTop w:val="0"/>
                          <w:marBottom w:val="0"/>
                          <w:divBdr>
                            <w:top w:val="none" w:sz="0" w:space="0" w:color="auto"/>
                            <w:left w:val="none" w:sz="0" w:space="0" w:color="auto"/>
                            <w:bottom w:val="none" w:sz="0" w:space="0" w:color="auto"/>
                            <w:right w:val="none" w:sz="0" w:space="0" w:color="auto"/>
                          </w:divBdr>
                          <w:divsChild>
                            <w:div w:id="4270409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6006286">
                      <w:marLeft w:val="0"/>
                      <w:marRight w:val="0"/>
                      <w:marTop w:val="0"/>
                      <w:marBottom w:val="0"/>
                      <w:divBdr>
                        <w:top w:val="none" w:sz="0" w:space="0" w:color="auto"/>
                        <w:left w:val="none" w:sz="0" w:space="0" w:color="auto"/>
                        <w:bottom w:val="none" w:sz="0" w:space="0" w:color="auto"/>
                        <w:right w:val="none" w:sz="0" w:space="0" w:color="auto"/>
                      </w:divBdr>
                      <w:divsChild>
                        <w:div w:id="1320114626">
                          <w:marLeft w:val="0"/>
                          <w:marRight w:val="0"/>
                          <w:marTop w:val="0"/>
                          <w:marBottom w:val="0"/>
                          <w:divBdr>
                            <w:top w:val="none" w:sz="0" w:space="0" w:color="auto"/>
                            <w:left w:val="none" w:sz="0" w:space="0" w:color="auto"/>
                            <w:bottom w:val="none" w:sz="0" w:space="0" w:color="auto"/>
                            <w:right w:val="none" w:sz="0" w:space="0" w:color="auto"/>
                          </w:divBdr>
                          <w:divsChild>
                            <w:div w:id="21456591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1773579">
                      <w:marLeft w:val="0"/>
                      <w:marRight w:val="0"/>
                      <w:marTop w:val="0"/>
                      <w:marBottom w:val="0"/>
                      <w:divBdr>
                        <w:top w:val="none" w:sz="0" w:space="0" w:color="auto"/>
                        <w:left w:val="none" w:sz="0" w:space="0" w:color="auto"/>
                        <w:bottom w:val="none" w:sz="0" w:space="0" w:color="auto"/>
                        <w:right w:val="none" w:sz="0" w:space="0" w:color="auto"/>
                      </w:divBdr>
                      <w:divsChild>
                        <w:div w:id="1196693548">
                          <w:marLeft w:val="0"/>
                          <w:marRight w:val="0"/>
                          <w:marTop w:val="0"/>
                          <w:marBottom w:val="0"/>
                          <w:divBdr>
                            <w:top w:val="none" w:sz="0" w:space="0" w:color="auto"/>
                            <w:left w:val="none" w:sz="0" w:space="0" w:color="auto"/>
                            <w:bottom w:val="none" w:sz="0" w:space="0" w:color="auto"/>
                            <w:right w:val="none" w:sz="0" w:space="0" w:color="auto"/>
                          </w:divBdr>
                          <w:divsChild>
                            <w:div w:id="3398165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4375578">
                      <w:marLeft w:val="0"/>
                      <w:marRight w:val="0"/>
                      <w:marTop w:val="0"/>
                      <w:marBottom w:val="0"/>
                      <w:divBdr>
                        <w:top w:val="none" w:sz="0" w:space="0" w:color="auto"/>
                        <w:left w:val="none" w:sz="0" w:space="0" w:color="auto"/>
                        <w:bottom w:val="none" w:sz="0" w:space="0" w:color="auto"/>
                        <w:right w:val="none" w:sz="0" w:space="0" w:color="auto"/>
                      </w:divBdr>
                      <w:divsChild>
                        <w:div w:id="7370056">
                          <w:marLeft w:val="0"/>
                          <w:marRight w:val="0"/>
                          <w:marTop w:val="0"/>
                          <w:marBottom w:val="0"/>
                          <w:divBdr>
                            <w:top w:val="none" w:sz="0" w:space="0" w:color="auto"/>
                            <w:left w:val="none" w:sz="0" w:space="0" w:color="auto"/>
                            <w:bottom w:val="none" w:sz="0" w:space="0" w:color="auto"/>
                            <w:right w:val="none" w:sz="0" w:space="0" w:color="auto"/>
                          </w:divBdr>
                          <w:divsChild>
                            <w:div w:id="124167241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02741533">
                      <w:marLeft w:val="0"/>
                      <w:marRight w:val="0"/>
                      <w:marTop w:val="0"/>
                      <w:marBottom w:val="0"/>
                      <w:divBdr>
                        <w:top w:val="none" w:sz="0" w:space="0" w:color="auto"/>
                        <w:left w:val="none" w:sz="0" w:space="0" w:color="auto"/>
                        <w:bottom w:val="none" w:sz="0" w:space="0" w:color="auto"/>
                        <w:right w:val="none" w:sz="0" w:space="0" w:color="auto"/>
                      </w:divBdr>
                      <w:divsChild>
                        <w:div w:id="2063432818">
                          <w:marLeft w:val="0"/>
                          <w:marRight w:val="0"/>
                          <w:marTop w:val="0"/>
                          <w:marBottom w:val="0"/>
                          <w:divBdr>
                            <w:top w:val="none" w:sz="0" w:space="0" w:color="auto"/>
                            <w:left w:val="none" w:sz="0" w:space="0" w:color="auto"/>
                            <w:bottom w:val="none" w:sz="0" w:space="0" w:color="auto"/>
                            <w:right w:val="none" w:sz="0" w:space="0" w:color="auto"/>
                          </w:divBdr>
                          <w:divsChild>
                            <w:div w:id="207916129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66548679">
                      <w:marLeft w:val="0"/>
                      <w:marRight w:val="0"/>
                      <w:marTop w:val="0"/>
                      <w:marBottom w:val="0"/>
                      <w:divBdr>
                        <w:top w:val="none" w:sz="0" w:space="0" w:color="auto"/>
                        <w:left w:val="none" w:sz="0" w:space="0" w:color="auto"/>
                        <w:bottom w:val="none" w:sz="0" w:space="0" w:color="auto"/>
                        <w:right w:val="none" w:sz="0" w:space="0" w:color="auto"/>
                      </w:divBdr>
                      <w:divsChild>
                        <w:div w:id="1899396752">
                          <w:marLeft w:val="0"/>
                          <w:marRight w:val="0"/>
                          <w:marTop w:val="0"/>
                          <w:marBottom w:val="0"/>
                          <w:divBdr>
                            <w:top w:val="none" w:sz="0" w:space="0" w:color="auto"/>
                            <w:left w:val="none" w:sz="0" w:space="0" w:color="auto"/>
                            <w:bottom w:val="none" w:sz="0" w:space="0" w:color="auto"/>
                            <w:right w:val="none" w:sz="0" w:space="0" w:color="auto"/>
                          </w:divBdr>
                          <w:divsChild>
                            <w:div w:id="104564044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25319600">
                      <w:marLeft w:val="0"/>
                      <w:marRight w:val="0"/>
                      <w:marTop w:val="0"/>
                      <w:marBottom w:val="0"/>
                      <w:divBdr>
                        <w:top w:val="none" w:sz="0" w:space="0" w:color="auto"/>
                        <w:left w:val="none" w:sz="0" w:space="0" w:color="auto"/>
                        <w:bottom w:val="none" w:sz="0" w:space="0" w:color="auto"/>
                        <w:right w:val="none" w:sz="0" w:space="0" w:color="auto"/>
                      </w:divBdr>
                      <w:divsChild>
                        <w:div w:id="1383165521">
                          <w:marLeft w:val="0"/>
                          <w:marRight w:val="0"/>
                          <w:marTop w:val="0"/>
                          <w:marBottom w:val="0"/>
                          <w:divBdr>
                            <w:top w:val="none" w:sz="0" w:space="0" w:color="auto"/>
                            <w:left w:val="none" w:sz="0" w:space="0" w:color="auto"/>
                            <w:bottom w:val="none" w:sz="0" w:space="0" w:color="auto"/>
                            <w:right w:val="none" w:sz="0" w:space="0" w:color="auto"/>
                          </w:divBdr>
                          <w:divsChild>
                            <w:div w:id="62851713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56472215">
                      <w:marLeft w:val="0"/>
                      <w:marRight w:val="0"/>
                      <w:marTop w:val="0"/>
                      <w:marBottom w:val="0"/>
                      <w:divBdr>
                        <w:top w:val="none" w:sz="0" w:space="0" w:color="auto"/>
                        <w:left w:val="none" w:sz="0" w:space="0" w:color="auto"/>
                        <w:bottom w:val="none" w:sz="0" w:space="0" w:color="auto"/>
                        <w:right w:val="none" w:sz="0" w:space="0" w:color="auto"/>
                      </w:divBdr>
                      <w:divsChild>
                        <w:div w:id="1662545102">
                          <w:marLeft w:val="0"/>
                          <w:marRight w:val="0"/>
                          <w:marTop w:val="0"/>
                          <w:marBottom w:val="0"/>
                          <w:divBdr>
                            <w:top w:val="none" w:sz="0" w:space="0" w:color="auto"/>
                            <w:left w:val="none" w:sz="0" w:space="0" w:color="auto"/>
                            <w:bottom w:val="none" w:sz="0" w:space="0" w:color="auto"/>
                            <w:right w:val="none" w:sz="0" w:space="0" w:color="auto"/>
                          </w:divBdr>
                          <w:divsChild>
                            <w:div w:id="18949960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47666308">
                      <w:marLeft w:val="0"/>
                      <w:marRight w:val="0"/>
                      <w:marTop w:val="0"/>
                      <w:marBottom w:val="0"/>
                      <w:divBdr>
                        <w:top w:val="none" w:sz="0" w:space="0" w:color="auto"/>
                        <w:left w:val="none" w:sz="0" w:space="0" w:color="auto"/>
                        <w:bottom w:val="none" w:sz="0" w:space="0" w:color="auto"/>
                        <w:right w:val="none" w:sz="0" w:space="0" w:color="auto"/>
                      </w:divBdr>
                      <w:divsChild>
                        <w:div w:id="158278651">
                          <w:marLeft w:val="0"/>
                          <w:marRight w:val="0"/>
                          <w:marTop w:val="0"/>
                          <w:marBottom w:val="0"/>
                          <w:divBdr>
                            <w:top w:val="none" w:sz="0" w:space="0" w:color="auto"/>
                            <w:left w:val="none" w:sz="0" w:space="0" w:color="auto"/>
                            <w:bottom w:val="none" w:sz="0" w:space="0" w:color="auto"/>
                            <w:right w:val="none" w:sz="0" w:space="0" w:color="auto"/>
                          </w:divBdr>
                          <w:divsChild>
                            <w:div w:id="10506931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66090106">
                      <w:marLeft w:val="0"/>
                      <w:marRight w:val="0"/>
                      <w:marTop w:val="0"/>
                      <w:marBottom w:val="0"/>
                      <w:divBdr>
                        <w:top w:val="none" w:sz="0" w:space="0" w:color="auto"/>
                        <w:left w:val="none" w:sz="0" w:space="0" w:color="auto"/>
                        <w:bottom w:val="none" w:sz="0" w:space="0" w:color="auto"/>
                        <w:right w:val="none" w:sz="0" w:space="0" w:color="auto"/>
                      </w:divBdr>
                      <w:divsChild>
                        <w:div w:id="334384192">
                          <w:marLeft w:val="0"/>
                          <w:marRight w:val="0"/>
                          <w:marTop w:val="0"/>
                          <w:marBottom w:val="0"/>
                          <w:divBdr>
                            <w:top w:val="none" w:sz="0" w:space="0" w:color="auto"/>
                            <w:left w:val="none" w:sz="0" w:space="0" w:color="auto"/>
                            <w:bottom w:val="none" w:sz="0" w:space="0" w:color="auto"/>
                            <w:right w:val="none" w:sz="0" w:space="0" w:color="auto"/>
                          </w:divBdr>
                          <w:divsChild>
                            <w:div w:id="8854846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666538">
                      <w:marLeft w:val="0"/>
                      <w:marRight w:val="0"/>
                      <w:marTop w:val="0"/>
                      <w:marBottom w:val="0"/>
                      <w:divBdr>
                        <w:top w:val="none" w:sz="0" w:space="0" w:color="auto"/>
                        <w:left w:val="none" w:sz="0" w:space="0" w:color="auto"/>
                        <w:bottom w:val="none" w:sz="0" w:space="0" w:color="auto"/>
                        <w:right w:val="none" w:sz="0" w:space="0" w:color="auto"/>
                      </w:divBdr>
                      <w:divsChild>
                        <w:div w:id="417993152">
                          <w:marLeft w:val="0"/>
                          <w:marRight w:val="0"/>
                          <w:marTop w:val="0"/>
                          <w:marBottom w:val="0"/>
                          <w:divBdr>
                            <w:top w:val="none" w:sz="0" w:space="0" w:color="auto"/>
                            <w:left w:val="none" w:sz="0" w:space="0" w:color="auto"/>
                            <w:bottom w:val="none" w:sz="0" w:space="0" w:color="auto"/>
                            <w:right w:val="none" w:sz="0" w:space="0" w:color="auto"/>
                          </w:divBdr>
                          <w:divsChild>
                            <w:div w:id="19604818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8499986">
      <w:bodyDiv w:val="1"/>
      <w:marLeft w:val="0"/>
      <w:marRight w:val="0"/>
      <w:marTop w:val="0"/>
      <w:marBottom w:val="0"/>
      <w:divBdr>
        <w:top w:val="none" w:sz="0" w:space="0" w:color="auto"/>
        <w:left w:val="none" w:sz="0" w:space="0" w:color="auto"/>
        <w:bottom w:val="none" w:sz="0" w:space="0" w:color="auto"/>
        <w:right w:val="none" w:sz="0" w:space="0" w:color="auto"/>
      </w:divBdr>
    </w:div>
    <w:div w:id="1507556254">
      <w:bodyDiv w:val="1"/>
      <w:marLeft w:val="0"/>
      <w:marRight w:val="0"/>
      <w:marTop w:val="0"/>
      <w:marBottom w:val="0"/>
      <w:divBdr>
        <w:top w:val="none" w:sz="0" w:space="0" w:color="auto"/>
        <w:left w:val="none" w:sz="0" w:space="0" w:color="auto"/>
        <w:bottom w:val="none" w:sz="0" w:space="0" w:color="auto"/>
        <w:right w:val="none" w:sz="0" w:space="0" w:color="auto"/>
      </w:divBdr>
      <w:divsChild>
        <w:div w:id="828669579">
          <w:marLeft w:val="0"/>
          <w:marRight w:val="0"/>
          <w:marTop w:val="300"/>
          <w:marBottom w:val="300"/>
          <w:divBdr>
            <w:top w:val="none" w:sz="0" w:space="0" w:color="auto"/>
            <w:left w:val="none" w:sz="0" w:space="0" w:color="auto"/>
            <w:bottom w:val="none" w:sz="0" w:space="0" w:color="auto"/>
            <w:right w:val="none" w:sz="0" w:space="0" w:color="auto"/>
          </w:divBdr>
        </w:div>
        <w:div w:id="1104115102">
          <w:marLeft w:val="0"/>
          <w:marRight w:val="0"/>
          <w:marTop w:val="150"/>
          <w:marBottom w:val="450"/>
          <w:divBdr>
            <w:top w:val="none" w:sz="0" w:space="0" w:color="auto"/>
            <w:left w:val="none" w:sz="0" w:space="0" w:color="auto"/>
            <w:bottom w:val="none" w:sz="0" w:space="0" w:color="auto"/>
            <w:right w:val="none" w:sz="0" w:space="0" w:color="auto"/>
          </w:divBdr>
        </w:div>
      </w:divsChild>
    </w:div>
    <w:div w:id="1574006203">
      <w:bodyDiv w:val="1"/>
      <w:marLeft w:val="0"/>
      <w:marRight w:val="0"/>
      <w:marTop w:val="0"/>
      <w:marBottom w:val="0"/>
      <w:divBdr>
        <w:top w:val="none" w:sz="0" w:space="0" w:color="auto"/>
        <w:left w:val="none" w:sz="0" w:space="0" w:color="auto"/>
        <w:bottom w:val="none" w:sz="0" w:space="0" w:color="auto"/>
        <w:right w:val="none" w:sz="0" w:space="0" w:color="auto"/>
      </w:divBdr>
    </w:div>
    <w:div w:id="1596205666">
      <w:bodyDiv w:val="1"/>
      <w:marLeft w:val="0"/>
      <w:marRight w:val="0"/>
      <w:marTop w:val="0"/>
      <w:marBottom w:val="0"/>
      <w:divBdr>
        <w:top w:val="none" w:sz="0" w:space="0" w:color="auto"/>
        <w:left w:val="none" w:sz="0" w:space="0" w:color="auto"/>
        <w:bottom w:val="none" w:sz="0" w:space="0" w:color="auto"/>
        <w:right w:val="none" w:sz="0" w:space="0" w:color="auto"/>
      </w:divBdr>
      <w:divsChild>
        <w:div w:id="303657834">
          <w:marLeft w:val="0"/>
          <w:marRight w:val="900"/>
          <w:marTop w:val="0"/>
          <w:marBottom w:val="0"/>
          <w:divBdr>
            <w:top w:val="none" w:sz="0" w:space="0" w:color="auto"/>
            <w:left w:val="none" w:sz="0" w:space="0" w:color="auto"/>
            <w:bottom w:val="none" w:sz="0" w:space="0" w:color="auto"/>
            <w:right w:val="none" w:sz="0" w:space="0" w:color="auto"/>
          </w:divBdr>
          <w:divsChild>
            <w:div w:id="1963420426">
              <w:marLeft w:val="0"/>
              <w:marRight w:val="0"/>
              <w:marTop w:val="0"/>
              <w:marBottom w:val="0"/>
              <w:divBdr>
                <w:top w:val="none" w:sz="0" w:space="0" w:color="auto"/>
                <w:left w:val="none" w:sz="0" w:space="0" w:color="auto"/>
                <w:bottom w:val="none" w:sz="0" w:space="0" w:color="auto"/>
                <w:right w:val="none" w:sz="0" w:space="0" w:color="auto"/>
              </w:divBdr>
            </w:div>
            <w:div w:id="1788965616">
              <w:marLeft w:val="0"/>
              <w:marRight w:val="0"/>
              <w:marTop w:val="0"/>
              <w:marBottom w:val="0"/>
              <w:divBdr>
                <w:top w:val="none" w:sz="0" w:space="0" w:color="auto"/>
                <w:left w:val="none" w:sz="0" w:space="0" w:color="auto"/>
                <w:bottom w:val="none" w:sz="0" w:space="0" w:color="auto"/>
                <w:right w:val="none" w:sz="0" w:space="0" w:color="auto"/>
              </w:divBdr>
              <w:divsChild>
                <w:div w:id="1985233097">
                  <w:marLeft w:val="0"/>
                  <w:marRight w:val="0"/>
                  <w:marTop w:val="0"/>
                  <w:marBottom w:val="0"/>
                  <w:divBdr>
                    <w:top w:val="none" w:sz="0" w:space="0" w:color="auto"/>
                    <w:left w:val="none" w:sz="0" w:space="0" w:color="auto"/>
                    <w:bottom w:val="none" w:sz="0" w:space="0" w:color="auto"/>
                    <w:right w:val="none" w:sz="0" w:space="0" w:color="auto"/>
                  </w:divBdr>
                  <w:divsChild>
                    <w:div w:id="329648455">
                      <w:marLeft w:val="0"/>
                      <w:marRight w:val="0"/>
                      <w:marTop w:val="0"/>
                      <w:marBottom w:val="0"/>
                      <w:divBdr>
                        <w:top w:val="none" w:sz="0" w:space="0" w:color="auto"/>
                        <w:left w:val="none" w:sz="0" w:space="0" w:color="auto"/>
                        <w:bottom w:val="none" w:sz="0" w:space="0" w:color="auto"/>
                        <w:right w:val="none" w:sz="0" w:space="0" w:color="auto"/>
                      </w:divBdr>
                    </w:div>
                    <w:div w:id="1839422595">
                      <w:marLeft w:val="0"/>
                      <w:marRight w:val="0"/>
                      <w:marTop w:val="0"/>
                      <w:marBottom w:val="0"/>
                      <w:divBdr>
                        <w:top w:val="none" w:sz="0" w:space="0" w:color="auto"/>
                        <w:left w:val="none" w:sz="0" w:space="0" w:color="auto"/>
                        <w:bottom w:val="none" w:sz="0" w:space="0" w:color="auto"/>
                        <w:right w:val="none" w:sz="0" w:space="0" w:color="auto"/>
                      </w:divBdr>
                    </w:div>
                    <w:div w:id="1071582073">
                      <w:marLeft w:val="0"/>
                      <w:marRight w:val="0"/>
                      <w:marTop w:val="0"/>
                      <w:marBottom w:val="0"/>
                      <w:divBdr>
                        <w:top w:val="none" w:sz="0" w:space="0" w:color="auto"/>
                        <w:left w:val="none" w:sz="0" w:space="0" w:color="auto"/>
                        <w:bottom w:val="none" w:sz="0" w:space="0" w:color="auto"/>
                        <w:right w:val="none" w:sz="0" w:space="0" w:color="auto"/>
                      </w:divBdr>
                    </w:div>
                    <w:div w:id="730422308">
                      <w:marLeft w:val="0"/>
                      <w:marRight w:val="0"/>
                      <w:marTop w:val="0"/>
                      <w:marBottom w:val="0"/>
                      <w:divBdr>
                        <w:top w:val="none" w:sz="0" w:space="0" w:color="auto"/>
                        <w:left w:val="none" w:sz="0" w:space="0" w:color="auto"/>
                        <w:bottom w:val="none" w:sz="0" w:space="0" w:color="auto"/>
                        <w:right w:val="none" w:sz="0" w:space="0" w:color="auto"/>
                      </w:divBdr>
                    </w:div>
                    <w:div w:id="117653591">
                      <w:marLeft w:val="0"/>
                      <w:marRight w:val="0"/>
                      <w:marTop w:val="0"/>
                      <w:marBottom w:val="0"/>
                      <w:divBdr>
                        <w:top w:val="none" w:sz="0" w:space="0" w:color="auto"/>
                        <w:left w:val="none" w:sz="0" w:space="0" w:color="auto"/>
                        <w:bottom w:val="none" w:sz="0" w:space="0" w:color="auto"/>
                        <w:right w:val="none" w:sz="0" w:space="0" w:color="auto"/>
                      </w:divBdr>
                    </w:div>
                    <w:div w:id="1720548285">
                      <w:marLeft w:val="0"/>
                      <w:marRight w:val="0"/>
                      <w:marTop w:val="0"/>
                      <w:marBottom w:val="0"/>
                      <w:divBdr>
                        <w:top w:val="none" w:sz="0" w:space="0" w:color="auto"/>
                        <w:left w:val="none" w:sz="0" w:space="0" w:color="auto"/>
                        <w:bottom w:val="none" w:sz="0" w:space="0" w:color="auto"/>
                        <w:right w:val="none" w:sz="0" w:space="0" w:color="auto"/>
                      </w:divBdr>
                    </w:div>
                    <w:div w:id="822509546">
                      <w:marLeft w:val="0"/>
                      <w:marRight w:val="0"/>
                      <w:marTop w:val="0"/>
                      <w:marBottom w:val="0"/>
                      <w:divBdr>
                        <w:top w:val="none" w:sz="0" w:space="0" w:color="auto"/>
                        <w:left w:val="none" w:sz="0" w:space="0" w:color="auto"/>
                        <w:bottom w:val="none" w:sz="0" w:space="0" w:color="auto"/>
                        <w:right w:val="none" w:sz="0" w:space="0" w:color="auto"/>
                      </w:divBdr>
                    </w:div>
                    <w:div w:id="1456481391">
                      <w:marLeft w:val="0"/>
                      <w:marRight w:val="0"/>
                      <w:marTop w:val="0"/>
                      <w:marBottom w:val="0"/>
                      <w:divBdr>
                        <w:top w:val="none" w:sz="0" w:space="0" w:color="auto"/>
                        <w:left w:val="none" w:sz="0" w:space="0" w:color="auto"/>
                        <w:bottom w:val="none" w:sz="0" w:space="0" w:color="auto"/>
                        <w:right w:val="none" w:sz="0" w:space="0" w:color="auto"/>
                      </w:divBdr>
                    </w:div>
                    <w:div w:id="1497843120">
                      <w:marLeft w:val="0"/>
                      <w:marRight w:val="0"/>
                      <w:marTop w:val="0"/>
                      <w:marBottom w:val="0"/>
                      <w:divBdr>
                        <w:top w:val="none" w:sz="0" w:space="0" w:color="auto"/>
                        <w:left w:val="none" w:sz="0" w:space="0" w:color="auto"/>
                        <w:bottom w:val="none" w:sz="0" w:space="0" w:color="auto"/>
                        <w:right w:val="none" w:sz="0" w:space="0" w:color="auto"/>
                      </w:divBdr>
                    </w:div>
                    <w:div w:id="398527907">
                      <w:marLeft w:val="0"/>
                      <w:marRight w:val="0"/>
                      <w:marTop w:val="0"/>
                      <w:marBottom w:val="0"/>
                      <w:divBdr>
                        <w:top w:val="none" w:sz="0" w:space="0" w:color="auto"/>
                        <w:left w:val="none" w:sz="0" w:space="0" w:color="auto"/>
                        <w:bottom w:val="none" w:sz="0" w:space="0" w:color="auto"/>
                        <w:right w:val="none" w:sz="0" w:space="0" w:color="auto"/>
                      </w:divBdr>
                    </w:div>
                    <w:div w:id="666441877">
                      <w:marLeft w:val="0"/>
                      <w:marRight w:val="0"/>
                      <w:marTop w:val="0"/>
                      <w:marBottom w:val="0"/>
                      <w:divBdr>
                        <w:top w:val="none" w:sz="0" w:space="0" w:color="auto"/>
                        <w:left w:val="none" w:sz="0" w:space="0" w:color="auto"/>
                        <w:bottom w:val="none" w:sz="0" w:space="0" w:color="auto"/>
                        <w:right w:val="none" w:sz="0" w:space="0" w:color="auto"/>
                      </w:divBdr>
                    </w:div>
                    <w:div w:id="581330483">
                      <w:marLeft w:val="0"/>
                      <w:marRight w:val="0"/>
                      <w:marTop w:val="0"/>
                      <w:marBottom w:val="0"/>
                      <w:divBdr>
                        <w:top w:val="none" w:sz="0" w:space="0" w:color="auto"/>
                        <w:left w:val="none" w:sz="0" w:space="0" w:color="auto"/>
                        <w:bottom w:val="none" w:sz="0" w:space="0" w:color="auto"/>
                        <w:right w:val="none" w:sz="0" w:space="0" w:color="auto"/>
                      </w:divBdr>
                    </w:div>
                    <w:div w:id="1227228289">
                      <w:marLeft w:val="0"/>
                      <w:marRight w:val="0"/>
                      <w:marTop w:val="0"/>
                      <w:marBottom w:val="0"/>
                      <w:divBdr>
                        <w:top w:val="none" w:sz="0" w:space="0" w:color="auto"/>
                        <w:left w:val="none" w:sz="0" w:space="0" w:color="auto"/>
                        <w:bottom w:val="none" w:sz="0" w:space="0" w:color="auto"/>
                        <w:right w:val="none" w:sz="0" w:space="0" w:color="auto"/>
                      </w:divBdr>
                    </w:div>
                    <w:div w:id="1185754236">
                      <w:marLeft w:val="0"/>
                      <w:marRight w:val="0"/>
                      <w:marTop w:val="0"/>
                      <w:marBottom w:val="0"/>
                      <w:divBdr>
                        <w:top w:val="none" w:sz="0" w:space="0" w:color="auto"/>
                        <w:left w:val="none" w:sz="0" w:space="0" w:color="auto"/>
                        <w:bottom w:val="none" w:sz="0" w:space="0" w:color="auto"/>
                        <w:right w:val="none" w:sz="0" w:space="0" w:color="auto"/>
                      </w:divBdr>
                    </w:div>
                    <w:div w:id="486899704">
                      <w:marLeft w:val="0"/>
                      <w:marRight w:val="0"/>
                      <w:marTop w:val="0"/>
                      <w:marBottom w:val="0"/>
                      <w:divBdr>
                        <w:top w:val="none" w:sz="0" w:space="0" w:color="auto"/>
                        <w:left w:val="none" w:sz="0" w:space="0" w:color="auto"/>
                        <w:bottom w:val="none" w:sz="0" w:space="0" w:color="auto"/>
                        <w:right w:val="none" w:sz="0" w:space="0" w:color="auto"/>
                      </w:divBdr>
                    </w:div>
                    <w:div w:id="124546570">
                      <w:marLeft w:val="0"/>
                      <w:marRight w:val="0"/>
                      <w:marTop w:val="0"/>
                      <w:marBottom w:val="0"/>
                      <w:divBdr>
                        <w:top w:val="none" w:sz="0" w:space="0" w:color="auto"/>
                        <w:left w:val="none" w:sz="0" w:space="0" w:color="auto"/>
                        <w:bottom w:val="none" w:sz="0" w:space="0" w:color="auto"/>
                        <w:right w:val="none" w:sz="0" w:space="0" w:color="auto"/>
                      </w:divBdr>
                    </w:div>
                    <w:div w:id="492063323">
                      <w:marLeft w:val="0"/>
                      <w:marRight w:val="0"/>
                      <w:marTop w:val="0"/>
                      <w:marBottom w:val="0"/>
                      <w:divBdr>
                        <w:top w:val="none" w:sz="0" w:space="0" w:color="auto"/>
                        <w:left w:val="none" w:sz="0" w:space="0" w:color="auto"/>
                        <w:bottom w:val="none" w:sz="0" w:space="0" w:color="auto"/>
                        <w:right w:val="none" w:sz="0" w:space="0" w:color="auto"/>
                      </w:divBdr>
                    </w:div>
                    <w:div w:id="848371398">
                      <w:marLeft w:val="0"/>
                      <w:marRight w:val="0"/>
                      <w:marTop w:val="0"/>
                      <w:marBottom w:val="0"/>
                      <w:divBdr>
                        <w:top w:val="none" w:sz="0" w:space="0" w:color="auto"/>
                        <w:left w:val="none" w:sz="0" w:space="0" w:color="auto"/>
                        <w:bottom w:val="none" w:sz="0" w:space="0" w:color="auto"/>
                        <w:right w:val="none" w:sz="0" w:space="0" w:color="auto"/>
                      </w:divBdr>
                    </w:div>
                    <w:div w:id="763109694">
                      <w:marLeft w:val="0"/>
                      <w:marRight w:val="0"/>
                      <w:marTop w:val="0"/>
                      <w:marBottom w:val="0"/>
                      <w:divBdr>
                        <w:top w:val="none" w:sz="0" w:space="0" w:color="auto"/>
                        <w:left w:val="none" w:sz="0" w:space="0" w:color="auto"/>
                        <w:bottom w:val="none" w:sz="0" w:space="0" w:color="auto"/>
                        <w:right w:val="none" w:sz="0" w:space="0" w:color="auto"/>
                      </w:divBdr>
                    </w:div>
                    <w:div w:id="1491680710">
                      <w:marLeft w:val="0"/>
                      <w:marRight w:val="0"/>
                      <w:marTop w:val="0"/>
                      <w:marBottom w:val="0"/>
                      <w:divBdr>
                        <w:top w:val="none" w:sz="0" w:space="0" w:color="auto"/>
                        <w:left w:val="none" w:sz="0" w:space="0" w:color="auto"/>
                        <w:bottom w:val="none" w:sz="0" w:space="0" w:color="auto"/>
                        <w:right w:val="none" w:sz="0" w:space="0" w:color="auto"/>
                      </w:divBdr>
                    </w:div>
                    <w:div w:id="32000246">
                      <w:marLeft w:val="0"/>
                      <w:marRight w:val="0"/>
                      <w:marTop w:val="0"/>
                      <w:marBottom w:val="0"/>
                      <w:divBdr>
                        <w:top w:val="none" w:sz="0" w:space="0" w:color="auto"/>
                        <w:left w:val="none" w:sz="0" w:space="0" w:color="auto"/>
                        <w:bottom w:val="none" w:sz="0" w:space="0" w:color="auto"/>
                        <w:right w:val="none" w:sz="0" w:space="0" w:color="auto"/>
                      </w:divBdr>
                    </w:div>
                    <w:div w:id="432701369">
                      <w:marLeft w:val="0"/>
                      <w:marRight w:val="0"/>
                      <w:marTop w:val="0"/>
                      <w:marBottom w:val="0"/>
                      <w:divBdr>
                        <w:top w:val="none" w:sz="0" w:space="0" w:color="auto"/>
                        <w:left w:val="none" w:sz="0" w:space="0" w:color="auto"/>
                        <w:bottom w:val="none" w:sz="0" w:space="0" w:color="auto"/>
                        <w:right w:val="none" w:sz="0" w:space="0" w:color="auto"/>
                      </w:divBdr>
                    </w:div>
                    <w:div w:id="97142530">
                      <w:marLeft w:val="0"/>
                      <w:marRight w:val="0"/>
                      <w:marTop w:val="0"/>
                      <w:marBottom w:val="0"/>
                      <w:divBdr>
                        <w:top w:val="none" w:sz="0" w:space="0" w:color="auto"/>
                        <w:left w:val="none" w:sz="0" w:space="0" w:color="auto"/>
                        <w:bottom w:val="none" w:sz="0" w:space="0" w:color="auto"/>
                        <w:right w:val="none" w:sz="0" w:space="0" w:color="auto"/>
                      </w:divBdr>
                    </w:div>
                    <w:div w:id="813253092">
                      <w:marLeft w:val="0"/>
                      <w:marRight w:val="0"/>
                      <w:marTop w:val="0"/>
                      <w:marBottom w:val="0"/>
                      <w:divBdr>
                        <w:top w:val="none" w:sz="0" w:space="0" w:color="auto"/>
                        <w:left w:val="none" w:sz="0" w:space="0" w:color="auto"/>
                        <w:bottom w:val="none" w:sz="0" w:space="0" w:color="auto"/>
                        <w:right w:val="none" w:sz="0" w:space="0" w:color="auto"/>
                      </w:divBdr>
                    </w:div>
                    <w:div w:id="1746105314">
                      <w:marLeft w:val="0"/>
                      <w:marRight w:val="0"/>
                      <w:marTop w:val="0"/>
                      <w:marBottom w:val="0"/>
                      <w:divBdr>
                        <w:top w:val="none" w:sz="0" w:space="0" w:color="auto"/>
                        <w:left w:val="none" w:sz="0" w:space="0" w:color="auto"/>
                        <w:bottom w:val="none" w:sz="0" w:space="0" w:color="auto"/>
                        <w:right w:val="none" w:sz="0" w:space="0" w:color="auto"/>
                      </w:divBdr>
                    </w:div>
                    <w:div w:id="1332219651">
                      <w:marLeft w:val="0"/>
                      <w:marRight w:val="0"/>
                      <w:marTop w:val="0"/>
                      <w:marBottom w:val="0"/>
                      <w:divBdr>
                        <w:top w:val="none" w:sz="0" w:space="0" w:color="auto"/>
                        <w:left w:val="none" w:sz="0" w:space="0" w:color="auto"/>
                        <w:bottom w:val="none" w:sz="0" w:space="0" w:color="auto"/>
                        <w:right w:val="none" w:sz="0" w:space="0" w:color="auto"/>
                      </w:divBdr>
                    </w:div>
                    <w:div w:id="1705862857">
                      <w:marLeft w:val="0"/>
                      <w:marRight w:val="0"/>
                      <w:marTop w:val="0"/>
                      <w:marBottom w:val="0"/>
                      <w:divBdr>
                        <w:top w:val="none" w:sz="0" w:space="0" w:color="auto"/>
                        <w:left w:val="none" w:sz="0" w:space="0" w:color="auto"/>
                        <w:bottom w:val="none" w:sz="0" w:space="0" w:color="auto"/>
                        <w:right w:val="none" w:sz="0" w:space="0" w:color="auto"/>
                      </w:divBdr>
                    </w:div>
                    <w:div w:id="1303314727">
                      <w:marLeft w:val="0"/>
                      <w:marRight w:val="0"/>
                      <w:marTop w:val="0"/>
                      <w:marBottom w:val="0"/>
                      <w:divBdr>
                        <w:top w:val="none" w:sz="0" w:space="0" w:color="auto"/>
                        <w:left w:val="none" w:sz="0" w:space="0" w:color="auto"/>
                        <w:bottom w:val="none" w:sz="0" w:space="0" w:color="auto"/>
                        <w:right w:val="none" w:sz="0" w:space="0" w:color="auto"/>
                      </w:divBdr>
                    </w:div>
                    <w:div w:id="1290669537">
                      <w:marLeft w:val="0"/>
                      <w:marRight w:val="0"/>
                      <w:marTop w:val="0"/>
                      <w:marBottom w:val="0"/>
                      <w:divBdr>
                        <w:top w:val="none" w:sz="0" w:space="0" w:color="auto"/>
                        <w:left w:val="none" w:sz="0" w:space="0" w:color="auto"/>
                        <w:bottom w:val="none" w:sz="0" w:space="0" w:color="auto"/>
                        <w:right w:val="none" w:sz="0" w:space="0" w:color="auto"/>
                      </w:divBdr>
                    </w:div>
                    <w:div w:id="2042628644">
                      <w:marLeft w:val="0"/>
                      <w:marRight w:val="0"/>
                      <w:marTop w:val="0"/>
                      <w:marBottom w:val="0"/>
                      <w:divBdr>
                        <w:top w:val="none" w:sz="0" w:space="0" w:color="auto"/>
                        <w:left w:val="none" w:sz="0" w:space="0" w:color="auto"/>
                        <w:bottom w:val="none" w:sz="0" w:space="0" w:color="auto"/>
                        <w:right w:val="none" w:sz="0" w:space="0" w:color="auto"/>
                      </w:divBdr>
                    </w:div>
                    <w:div w:id="28455321">
                      <w:marLeft w:val="0"/>
                      <w:marRight w:val="0"/>
                      <w:marTop w:val="0"/>
                      <w:marBottom w:val="0"/>
                      <w:divBdr>
                        <w:top w:val="none" w:sz="0" w:space="0" w:color="auto"/>
                        <w:left w:val="none" w:sz="0" w:space="0" w:color="auto"/>
                        <w:bottom w:val="none" w:sz="0" w:space="0" w:color="auto"/>
                        <w:right w:val="none" w:sz="0" w:space="0" w:color="auto"/>
                      </w:divBdr>
                    </w:div>
                    <w:div w:id="1418863782">
                      <w:marLeft w:val="0"/>
                      <w:marRight w:val="0"/>
                      <w:marTop w:val="0"/>
                      <w:marBottom w:val="0"/>
                      <w:divBdr>
                        <w:top w:val="none" w:sz="0" w:space="0" w:color="auto"/>
                        <w:left w:val="none" w:sz="0" w:space="0" w:color="auto"/>
                        <w:bottom w:val="none" w:sz="0" w:space="0" w:color="auto"/>
                        <w:right w:val="none" w:sz="0" w:space="0" w:color="auto"/>
                      </w:divBdr>
                    </w:div>
                    <w:div w:id="436946901">
                      <w:marLeft w:val="0"/>
                      <w:marRight w:val="0"/>
                      <w:marTop w:val="0"/>
                      <w:marBottom w:val="0"/>
                      <w:divBdr>
                        <w:top w:val="none" w:sz="0" w:space="0" w:color="auto"/>
                        <w:left w:val="none" w:sz="0" w:space="0" w:color="auto"/>
                        <w:bottom w:val="none" w:sz="0" w:space="0" w:color="auto"/>
                        <w:right w:val="none" w:sz="0" w:space="0" w:color="auto"/>
                      </w:divBdr>
                    </w:div>
                    <w:div w:id="1352954741">
                      <w:marLeft w:val="0"/>
                      <w:marRight w:val="0"/>
                      <w:marTop w:val="0"/>
                      <w:marBottom w:val="0"/>
                      <w:divBdr>
                        <w:top w:val="none" w:sz="0" w:space="0" w:color="auto"/>
                        <w:left w:val="none" w:sz="0" w:space="0" w:color="auto"/>
                        <w:bottom w:val="none" w:sz="0" w:space="0" w:color="auto"/>
                        <w:right w:val="none" w:sz="0" w:space="0" w:color="auto"/>
                      </w:divBdr>
                    </w:div>
                    <w:div w:id="1956326202">
                      <w:marLeft w:val="0"/>
                      <w:marRight w:val="0"/>
                      <w:marTop w:val="0"/>
                      <w:marBottom w:val="0"/>
                      <w:divBdr>
                        <w:top w:val="none" w:sz="0" w:space="0" w:color="auto"/>
                        <w:left w:val="none" w:sz="0" w:space="0" w:color="auto"/>
                        <w:bottom w:val="none" w:sz="0" w:space="0" w:color="auto"/>
                        <w:right w:val="none" w:sz="0" w:space="0" w:color="auto"/>
                      </w:divBdr>
                    </w:div>
                    <w:div w:id="1481118486">
                      <w:marLeft w:val="0"/>
                      <w:marRight w:val="0"/>
                      <w:marTop w:val="0"/>
                      <w:marBottom w:val="0"/>
                      <w:divBdr>
                        <w:top w:val="none" w:sz="0" w:space="0" w:color="auto"/>
                        <w:left w:val="none" w:sz="0" w:space="0" w:color="auto"/>
                        <w:bottom w:val="none" w:sz="0" w:space="0" w:color="auto"/>
                        <w:right w:val="none" w:sz="0" w:space="0" w:color="auto"/>
                      </w:divBdr>
                    </w:div>
                    <w:div w:id="771509198">
                      <w:marLeft w:val="0"/>
                      <w:marRight w:val="0"/>
                      <w:marTop w:val="0"/>
                      <w:marBottom w:val="0"/>
                      <w:divBdr>
                        <w:top w:val="none" w:sz="0" w:space="0" w:color="auto"/>
                        <w:left w:val="none" w:sz="0" w:space="0" w:color="auto"/>
                        <w:bottom w:val="none" w:sz="0" w:space="0" w:color="auto"/>
                        <w:right w:val="none" w:sz="0" w:space="0" w:color="auto"/>
                      </w:divBdr>
                    </w:div>
                    <w:div w:id="1081365298">
                      <w:marLeft w:val="0"/>
                      <w:marRight w:val="0"/>
                      <w:marTop w:val="0"/>
                      <w:marBottom w:val="0"/>
                      <w:divBdr>
                        <w:top w:val="none" w:sz="0" w:space="0" w:color="auto"/>
                        <w:left w:val="none" w:sz="0" w:space="0" w:color="auto"/>
                        <w:bottom w:val="none" w:sz="0" w:space="0" w:color="auto"/>
                        <w:right w:val="none" w:sz="0" w:space="0" w:color="auto"/>
                      </w:divBdr>
                    </w:div>
                    <w:div w:id="1315375471">
                      <w:marLeft w:val="0"/>
                      <w:marRight w:val="0"/>
                      <w:marTop w:val="0"/>
                      <w:marBottom w:val="0"/>
                      <w:divBdr>
                        <w:top w:val="none" w:sz="0" w:space="0" w:color="auto"/>
                        <w:left w:val="none" w:sz="0" w:space="0" w:color="auto"/>
                        <w:bottom w:val="none" w:sz="0" w:space="0" w:color="auto"/>
                        <w:right w:val="none" w:sz="0" w:space="0" w:color="auto"/>
                      </w:divBdr>
                    </w:div>
                    <w:div w:id="1997368969">
                      <w:marLeft w:val="0"/>
                      <w:marRight w:val="0"/>
                      <w:marTop w:val="0"/>
                      <w:marBottom w:val="0"/>
                      <w:divBdr>
                        <w:top w:val="none" w:sz="0" w:space="0" w:color="auto"/>
                        <w:left w:val="none" w:sz="0" w:space="0" w:color="auto"/>
                        <w:bottom w:val="none" w:sz="0" w:space="0" w:color="auto"/>
                        <w:right w:val="none" w:sz="0" w:space="0" w:color="auto"/>
                      </w:divBdr>
                    </w:div>
                    <w:div w:id="464273509">
                      <w:marLeft w:val="0"/>
                      <w:marRight w:val="0"/>
                      <w:marTop w:val="0"/>
                      <w:marBottom w:val="0"/>
                      <w:divBdr>
                        <w:top w:val="none" w:sz="0" w:space="0" w:color="auto"/>
                        <w:left w:val="none" w:sz="0" w:space="0" w:color="auto"/>
                        <w:bottom w:val="none" w:sz="0" w:space="0" w:color="auto"/>
                        <w:right w:val="none" w:sz="0" w:space="0" w:color="auto"/>
                      </w:divBdr>
                    </w:div>
                    <w:div w:id="2060012919">
                      <w:marLeft w:val="0"/>
                      <w:marRight w:val="0"/>
                      <w:marTop w:val="0"/>
                      <w:marBottom w:val="0"/>
                      <w:divBdr>
                        <w:top w:val="none" w:sz="0" w:space="0" w:color="auto"/>
                        <w:left w:val="none" w:sz="0" w:space="0" w:color="auto"/>
                        <w:bottom w:val="none" w:sz="0" w:space="0" w:color="auto"/>
                        <w:right w:val="none" w:sz="0" w:space="0" w:color="auto"/>
                      </w:divBdr>
                    </w:div>
                    <w:div w:id="2007050639">
                      <w:marLeft w:val="0"/>
                      <w:marRight w:val="0"/>
                      <w:marTop w:val="0"/>
                      <w:marBottom w:val="0"/>
                      <w:divBdr>
                        <w:top w:val="none" w:sz="0" w:space="0" w:color="auto"/>
                        <w:left w:val="none" w:sz="0" w:space="0" w:color="auto"/>
                        <w:bottom w:val="none" w:sz="0" w:space="0" w:color="auto"/>
                        <w:right w:val="none" w:sz="0" w:space="0" w:color="auto"/>
                      </w:divBdr>
                    </w:div>
                    <w:div w:id="1515076773">
                      <w:marLeft w:val="0"/>
                      <w:marRight w:val="0"/>
                      <w:marTop w:val="0"/>
                      <w:marBottom w:val="0"/>
                      <w:divBdr>
                        <w:top w:val="none" w:sz="0" w:space="0" w:color="auto"/>
                        <w:left w:val="none" w:sz="0" w:space="0" w:color="auto"/>
                        <w:bottom w:val="none" w:sz="0" w:space="0" w:color="auto"/>
                        <w:right w:val="none" w:sz="0" w:space="0" w:color="auto"/>
                      </w:divBdr>
                    </w:div>
                    <w:div w:id="383138601">
                      <w:marLeft w:val="0"/>
                      <w:marRight w:val="0"/>
                      <w:marTop w:val="0"/>
                      <w:marBottom w:val="0"/>
                      <w:divBdr>
                        <w:top w:val="none" w:sz="0" w:space="0" w:color="auto"/>
                        <w:left w:val="none" w:sz="0" w:space="0" w:color="auto"/>
                        <w:bottom w:val="none" w:sz="0" w:space="0" w:color="auto"/>
                        <w:right w:val="none" w:sz="0" w:space="0" w:color="auto"/>
                      </w:divBdr>
                    </w:div>
                    <w:div w:id="603733576">
                      <w:marLeft w:val="0"/>
                      <w:marRight w:val="0"/>
                      <w:marTop w:val="0"/>
                      <w:marBottom w:val="0"/>
                      <w:divBdr>
                        <w:top w:val="none" w:sz="0" w:space="0" w:color="auto"/>
                        <w:left w:val="none" w:sz="0" w:space="0" w:color="auto"/>
                        <w:bottom w:val="none" w:sz="0" w:space="0" w:color="auto"/>
                        <w:right w:val="none" w:sz="0" w:space="0" w:color="auto"/>
                      </w:divBdr>
                    </w:div>
                    <w:div w:id="1750538198">
                      <w:marLeft w:val="0"/>
                      <w:marRight w:val="0"/>
                      <w:marTop w:val="0"/>
                      <w:marBottom w:val="0"/>
                      <w:divBdr>
                        <w:top w:val="none" w:sz="0" w:space="0" w:color="auto"/>
                        <w:left w:val="none" w:sz="0" w:space="0" w:color="auto"/>
                        <w:bottom w:val="none" w:sz="0" w:space="0" w:color="auto"/>
                        <w:right w:val="none" w:sz="0" w:space="0" w:color="auto"/>
                      </w:divBdr>
                    </w:div>
                    <w:div w:id="1828202786">
                      <w:marLeft w:val="0"/>
                      <w:marRight w:val="0"/>
                      <w:marTop w:val="0"/>
                      <w:marBottom w:val="0"/>
                      <w:divBdr>
                        <w:top w:val="none" w:sz="0" w:space="0" w:color="auto"/>
                        <w:left w:val="none" w:sz="0" w:space="0" w:color="auto"/>
                        <w:bottom w:val="none" w:sz="0" w:space="0" w:color="auto"/>
                        <w:right w:val="none" w:sz="0" w:space="0" w:color="auto"/>
                      </w:divBdr>
                    </w:div>
                    <w:div w:id="231543872">
                      <w:marLeft w:val="0"/>
                      <w:marRight w:val="0"/>
                      <w:marTop w:val="0"/>
                      <w:marBottom w:val="0"/>
                      <w:divBdr>
                        <w:top w:val="none" w:sz="0" w:space="0" w:color="auto"/>
                        <w:left w:val="none" w:sz="0" w:space="0" w:color="auto"/>
                        <w:bottom w:val="none" w:sz="0" w:space="0" w:color="auto"/>
                        <w:right w:val="none" w:sz="0" w:space="0" w:color="auto"/>
                      </w:divBdr>
                    </w:div>
                    <w:div w:id="1737967795">
                      <w:marLeft w:val="0"/>
                      <w:marRight w:val="0"/>
                      <w:marTop w:val="0"/>
                      <w:marBottom w:val="0"/>
                      <w:divBdr>
                        <w:top w:val="none" w:sz="0" w:space="0" w:color="auto"/>
                        <w:left w:val="none" w:sz="0" w:space="0" w:color="auto"/>
                        <w:bottom w:val="none" w:sz="0" w:space="0" w:color="auto"/>
                        <w:right w:val="none" w:sz="0" w:space="0" w:color="auto"/>
                      </w:divBdr>
                    </w:div>
                    <w:div w:id="332339866">
                      <w:marLeft w:val="0"/>
                      <w:marRight w:val="0"/>
                      <w:marTop w:val="0"/>
                      <w:marBottom w:val="0"/>
                      <w:divBdr>
                        <w:top w:val="none" w:sz="0" w:space="0" w:color="auto"/>
                        <w:left w:val="none" w:sz="0" w:space="0" w:color="auto"/>
                        <w:bottom w:val="none" w:sz="0" w:space="0" w:color="auto"/>
                        <w:right w:val="none" w:sz="0" w:space="0" w:color="auto"/>
                      </w:divBdr>
                    </w:div>
                    <w:div w:id="582840598">
                      <w:marLeft w:val="0"/>
                      <w:marRight w:val="0"/>
                      <w:marTop w:val="0"/>
                      <w:marBottom w:val="0"/>
                      <w:divBdr>
                        <w:top w:val="none" w:sz="0" w:space="0" w:color="auto"/>
                        <w:left w:val="none" w:sz="0" w:space="0" w:color="auto"/>
                        <w:bottom w:val="none" w:sz="0" w:space="0" w:color="auto"/>
                        <w:right w:val="none" w:sz="0" w:space="0" w:color="auto"/>
                      </w:divBdr>
                    </w:div>
                    <w:div w:id="2080323050">
                      <w:marLeft w:val="0"/>
                      <w:marRight w:val="0"/>
                      <w:marTop w:val="0"/>
                      <w:marBottom w:val="0"/>
                      <w:divBdr>
                        <w:top w:val="none" w:sz="0" w:space="0" w:color="auto"/>
                        <w:left w:val="none" w:sz="0" w:space="0" w:color="auto"/>
                        <w:bottom w:val="none" w:sz="0" w:space="0" w:color="auto"/>
                        <w:right w:val="none" w:sz="0" w:space="0" w:color="auto"/>
                      </w:divBdr>
                    </w:div>
                    <w:div w:id="1888836184">
                      <w:marLeft w:val="0"/>
                      <w:marRight w:val="0"/>
                      <w:marTop w:val="0"/>
                      <w:marBottom w:val="0"/>
                      <w:divBdr>
                        <w:top w:val="none" w:sz="0" w:space="0" w:color="auto"/>
                        <w:left w:val="none" w:sz="0" w:space="0" w:color="auto"/>
                        <w:bottom w:val="none" w:sz="0" w:space="0" w:color="auto"/>
                        <w:right w:val="none" w:sz="0" w:space="0" w:color="auto"/>
                      </w:divBdr>
                    </w:div>
                    <w:div w:id="16465260">
                      <w:marLeft w:val="0"/>
                      <w:marRight w:val="0"/>
                      <w:marTop w:val="0"/>
                      <w:marBottom w:val="0"/>
                      <w:divBdr>
                        <w:top w:val="none" w:sz="0" w:space="0" w:color="auto"/>
                        <w:left w:val="none" w:sz="0" w:space="0" w:color="auto"/>
                        <w:bottom w:val="none" w:sz="0" w:space="0" w:color="auto"/>
                        <w:right w:val="none" w:sz="0" w:space="0" w:color="auto"/>
                      </w:divBdr>
                    </w:div>
                    <w:div w:id="1754082926">
                      <w:marLeft w:val="0"/>
                      <w:marRight w:val="0"/>
                      <w:marTop w:val="0"/>
                      <w:marBottom w:val="0"/>
                      <w:divBdr>
                        <w:top w:val="none" w:sz="0" w:space="0" w:color="auto"/>
                        <w:left w:val="none" w:sz="0" w:space="0" w:color="auto"/>
                        <w:bottom w:val="none" w:sz="0" w:space="0" w:color="auto"/>
                        <w:right w:val="none" w:sz="0" w:space="0" w:color="auto"/>
                      </w:divBdr>
                    </w:div>
                    <w:div w:id="1321694929">
                      <w:marLeft w:val="0"/>
                      <w:marRight w:val="0"/>
                      <w:marTop w:val="0"/>
                      <w:marBottom w:val="0"/>
                      <w:divBdr>
                        <w:top w:val="none" w:sz="0" w:space="0" w:color="auto"/>
                        <w:left w:val="none" w:sz="0" w:space="0" w:color="auto"/>
                        <w:bottom w:val="none" w:sz="0" w:space="0" w:color="auto"/>
                        <w:right w:val="none" w:sz="0" w:space="0" w:color="auto"/>
                      </w:divBdr>
                    </w:div>
                    <w:div w:id="1593926146">
                      <w:marLeft w:val="0"/>
                      <w:marRight w:val="0"/>
                      <w:marTop w:val="0"/>
                      <w:marBottom w:val="0"/>
                      <w:divBdr>
                        <w:top w:val="none" w:sz="0" w:space="0" w:color="auto"/>
                        <w:left w:val="none" w:sz="0" w:space="0" w:color="auto"/>
                        <w:bottom w:val="none" w:sz="0" w:space="0" w:color="auto"/>
                        <w:right w:val="none" w:sz="0" w:space="0" w:color="auto"/>
                      </w:divBdr>
                    </w:div>
                    <w:div w:id="177165394">
                      <w:marLeft w:val="0"/>
                      <w:marRight w:val="0"/>
                      <w:marTop w:val="0"/>
                      <w:marBottom w:val="0"/>
                      <w:divBdr>
                        <w:top w:val="none" w:sz="0" w:space="0" w:color="auto"/>
                        <w:left w:val="none" w:sz="0" w:space="0" w:color="auto"/>
                        <w:bottom w:val="none" w:sz="0" w:space="0" w:color="auto"/>
                        <w:right w:val="none" w:sz="0" w:space="0" w:color="auto"/>
                      </w:divBdr>
                    </w:div>
                    <w:div w:id="1978561630">
                      <w:marLeft w:val="0"/>
                      <w:marRight w:val="0"/>
                      <w:marTop w:val="0"/>
                      <w:marBottom w:val="0"/>
                      <w:divBdr>
                        <w:top w:val="none" w:sz="0" w:space="0" w:color="auto"/>
                        <w:left w:val="none" w:sz="0" w:space="0" w:color="auto"/>
                        <w:bottom w:val="none" w:sz="0" w:space="0" w:color="auto"/>
                        <w:right w:val="none" w:sz="0" w:space="0" w:color="auto"/>
                      </w:divBdr>
                    </w:div>
                    <w:div w:id="1503011436">
                      <w:marLeft w:val="0"/>
                      <w:marRight w:val="0"/>
                      <w:marTop w:val="0"/>
                      <w:marBottom w:val="0"/>
                      <w:divBdr>
                        <w:top w:val="none" w:sz="0" w:space="0" w:color="auto"/>
                        <w:left w:val="none" w:sz="0" w:space="0" w:color="auto"/>
                        <w:bottom w:val="none" w:sz="0" w:space="0" w:color="auto"/>
                        <w:right w:val="none" w:sz="0" w:space="0" w:color="auto"/>
                      </w:divBdr>
                    </w:div>
                    <w:div w:id="484131378">
                      <w:marLeft w:val="0"/>
                      <w:marRight w:val="0"/>
                      <w:marTop w:val="0"/>
                      <w:marBottom w:val="0"/>
                      <w:divBdr>
                        <w:top w:val="none" w:sz="0" w:space="0" w:color="auto"/>
                        <w:left w:val="none" w:sz="0" w:space="0" w:color="auto"/>
                        <w:bottom w:val="none" w:sz="0" w:space="0" w:color="auto"/>
                        <w:right w:val="none" w:sz="0" w:space="0" w:color="auto"/>
                      </w:divBdr>
                    </w:div>
                    <w:div w:id="1642998436">
                      <w:marLeft w:val="0"/>
                      <w:marRight w:val="0"/>
                      <w:marTop w:val="0"/>
                      <w:marBottom w:val="0"/>
                      <w:divBdr>
                        <w:top w:val="none" w:sz="0" w:space="0" w:color="auto"/>
                        <w:left w:val="none" w:sz="0" w:space="0" w:color="auto"/>
                        <w:bottom w:val="none" w:sz="0" w:space="0" w:color="auto"/>
                        <w:right w:val="none" w:sz="0" w:space="0" w:color="auto"/>
                      </w:divBdr>
                    </w:div>
                    <w:div w:id="1684819635">
                      <w:marLeft w:val="0"/>
                      <w:marRight w:val="0"/>
                      <w:marTop w:val="0"/>
                      <w:marBottom w:val="0"/>
                      <w:divBdr>
                        <w:top w:val="none" w:sz="0" w:space="0" w:color="auto"/>
                        <w:left w:val="none" w:sz="0" w:space="0" w:color="auto"/>
                        <w:bottom w:val="none" w:sz="0" w:space="0" w:color="auto"/>
                        <w:right w:val="none" w:sz="0" w:space="0" w:color="auto"/>
                      </w:divBdr>
                    </w:div>
                    <w:div w:id="1171136501">
                      <w:marLeft w:val="0"/>
                      <w:marRight w:val="0"/>
                      <w:marTop w:val="0"/>
                      <w:marBottom w:val="0"/>
                      <w:divBdr>
                        <w:top w:val="none" w:sz="0" w:space="0" w:color="auto"/>
                        <w:left w:val="none" w:sz="0" w:space="0" w:color="auto"/>
                        <w:bottom w:val="none" w:sz="0" w:space="0" w:color="auto"/>
                        <w:right w:val="none" w:sz="0" w:space="0" w:color="auto"/>
                      </w:divBdr>
                    </w:div>
                    <w:div w:id="2114547519">
                      <w:marLeft w:val="0"/>
                      <w:marRight w:val="0"/>
                      <w:marTop w:val="0"/>
                      <w:marBottom w:val="0"/>
                      <w:divBdr>
                        <w:top w:val="none" w:sz="0" w:space="0" w:color="auto"/>
                        <w:left w:val="none" w:sz="0" w:space="0" w:color="auto"/>
                        <w:bottom w:val="none" w:sz="0" w:space="0" w:color="auto"/>
                        <w:right w:val="none" w:sz="0" w:space="0" w:color="auto"/>
                      </w:divBdr>
                    </w:div>
                    <w:div w:id="1526551780">
                      <w:marLeft w:val="0"/>
                      <w:marRight w:val="0"/>
                      <w:marTop w:val="0"/>
                      <w:marBottom w:val="0"/>
                      <w:divBdr>
                        <w:top w:val="none" w:sz="0" w:space="0" w:color="auto"/>
                        <w:left w:val="none" w:sz="0" w:space="0" w:color="auto"/>
                        <w:bottom w:val="none" w:sz="0" w:space="0" w:color="auto"/>
                        <w:right w:val="none" w:sz="0" w:space="0" w:color="auto"/>
                      </w:divBdr>
                    </w:div>
                    <w:div w:id="1398938675">
                      <w:marLeft w:val="0"/>
                      <w:marRight w:val="0"/>
                      <w:marTop w:val="0"/>
                      <w:marBottom w:val="0"/>
                      <w:divBdr>
                        <w:top w:val="none" w:sz="0" w:space="0" w:color="auto"/>
                        <w:left w:val="none" w:sz="0" w:space="0" w:color="auto"/>
                        <w:bottom w:val="none" w:sz="0" w:space="0" w:color="auto"/>
                        <w:right w:val="none" w:sz="0" w:space="0" w:color="auto"/>
                      </w:divBdr>
                    </w:div>
                    <w:div w:id="1468280057">
                      <w:marLeft w:val="0"/>
                      <w:marRight w:val="0"/>
                      <w:marTop w:val="0"/>
                      <w:marBottom w:val="0"/>
                      <w:divBdr>
                        <w:top w:val="none" w:sz="0" w:space="0" w:color="auto"/>
                        <w:left w:val="none" w:sz="0" w:space="0" w:color="auto"/>
                        <w:bottom w:val="none" w:sz="0" w:space="0" w:color="auto"/>
                        <w:right w:val="none" w:sz="0" w:space="0" w:color="auto"/>
                      </w:divBdr>
                    </w:div>
                    <w:div w:id="941955554">
                      <w:marLeft w:val="0"/>
                      <w:marRight w:val="0"/>
                      <w:marTop w:val="0"/>
                      <w:marBottom w:val="0"/>
                      <w:divBdr>
                        <w:top w:val="none" w:sz="0" w:space="0" w:color="auto"/>
                        <w:left w:val="none" w:sz="0" w:space="0" w:color="auto"/>
                        <w:bottom w:val="none" w:sz="0" w:space="0" w:color="auto"/>
                        <w:right w:val="none" w:sz="0" w:space="0" w:color="auto"/>
                      </w:divBdr>
                    </w:div>
                    <w:div w:id="10034556">
                      <w:marLeft w:val="0"/>
                      <w:marRight w:val="0"/>
                      <w:marTop w:val="0"/>
                      <w:marBottom w:val="0"/>
                      <w:divBdr>
                        <w:top w:val="none" w:sz="0" w:space="0" w:color="auto"/>
                        <w:left w:val="none" w:sz="0" w:space="0" w:color="auto"/>
                        <w:bottom w:val="none" w:sz="0" w:space="0" w:color="auto"/>
                        <w:right w:val="none" w:sz="0" w:space="0" w:color="auto"/>
                      </w:divBdr>
                    </w:div>
                    <w:div w:id="638418083">
                      <w:marLeft w:val="0"/>
                      <w:marRight w:val="0"/>
                      <w:marTop w:val="0"/>
                      <w:marBottom w:val="0"/>
                      <w:divBdr>
                        <w:top w:val="none" w:sz="0" w:space="0" w:color="auto"/>
                        <w:left w:val="none" w:sz="0" w:space="0" w:color="auto"/>
                        <w:bottom w:val="none" w:sz="0" w:space="0" w:color="auto"/>
                        <w:right w:val="none" w:sz="0" w:space="0" w:color="auto"/>
                      </w:divBdr>
                    </w:div>
                    <w:div w:id="1507548715">
                      <w:marLeft w:val="0"/>
                      <w:marRight w:val="0"/>
                      <w:marTop w:val="0"/>
                      <w:marBottom w:val="0"/>
                      <w:divBdr>
                        <w:top w:val="none" w:sz="0" w:space="0" w:color="auto"/>
                        <w:left w:val="none" w:sz="0" w:space="0" w:color="auto"/>
                        <w:bottom w:val="none" w:sz="0" w:space="0" w:color="auto"/>
                        <w:right w:val="none" w:sz="0" w:space="0" w:color="auto"/>
                      </w:divBdr>
                    </w:div>
                    <w:div w:id="1112241443">
                      <w:marLeft w:val="0"/>
                      <w:marRight w:val="0"/>
                      <w:marTop w:val="0"/>
                      <w:marBottom w:val="0"/>
                      <w:divBdr>
                        <w:top w:val="none" w:sz="0" w:space="0" w:color="auto"/>
                        <w:left w:val="none" w:sz="0" w:space="0" w:color="auto"/>
                        <w:bottom w:val="none" w:sz="0" w:space="0" w:color="auto"/>
                        <w:right w:val="none" w:sz="0" w:space="0" w:color="auto"/>
                      </w:divBdr>
                    </w:div>
                    <w:div w:id="1628975374">
                      <w:marLeft w:val="0"/>
                      <w:marRight w:val="0"/>
                      <w:marTop w:val="0"/>
                      <w:marBottom w:val="0"/>
                      <w:divBdr>
                        <w:top w:val="none" w:sz="0" w:space="0" w:color="auto"/>
                        <w:left w:val="none" w:sz="0" w:space="0" w:color="auto"/>
                        <w:bottom w:val="none" w:sz="0" w:space="0" w:color="auto"/>
                        <w:right w:val="none" w:sz="0" w:space="0" w:color="auto"/>
                      </w:divBdr>
                    </w:div>
                    <w:div w:id="1995180862">
                      <w:marLeft w:val="0"/>
                      <w:marRight w:val="0"/>
                      <w:marTop w:val="0"/>
                      <w:marBottom w:val="0"/>
                      <w:divBdr>
                        <w:top w:val="none" w:sz="0" w:space="0" w:color="auto"/>
                        <w:left w:val="none" w:sz="0" w:space="0" w:color="auto"/>
                        <w:bottom w:val="none" w:sz="0" w:space="0" w:color="auto"/>
                        <w:right w:val="none" w:sz="0" w:space="0" w:color="auto"/>
                      </w:divBdr>
                    </w:div>
                    <w:div w:id="1553343612">
                      <w:marLeft w:val="0"/>
                      <w:marRight w:val="0"/>
                      <w:marTop w:val="0"/>
                      <w:marBottom w:val="0"/>
                      <w:divBdr>
                        <w:top w:val="none" w:sz="0" w:space="0" w:color="auto"/>
                        <w:left w:val="none" w:sz="0" w:space="0" w:color="auto"/>
                        <w:bottom w:val="none" w:sz="0" w:space="0" w:color="auto"/>
                        <w:right w:val="none" w:sz="0" w:space="0" w:color="auto"/>
                      </w:divBdr>
                    </w:div>
                    <w:div w:id="778187951">
                      <w:marLeft w:val="0"/>
                      <w:marRight w:val="0"/>
                      <w:marTop w:val="0"/>
                      <w:marBottom w:val="0"/>
                      <w:divBdr>
                        <w:top w:val="none" w:sz="0" w:space="0" w:color="auto"/>
                        <w:left w:val="none" w:sz="0" w:space="0" w:color="auto"/>
                        <w:bottom w:val="none" w:sz="0" w:space="0" w:color="auto"/>
                        <w:right w:val="none" w:sz="0" w:space="0" w:color="auto"/>
                      </w:divBdr>
                    </w:div>
                    <w:div w:id="1162307891">
                      <w:marLeft w:val="0"/>
                      <w:marRight w:val="0"/>
                      <w:marTop w:val="0"/>
                      <w:marBottom w:val="0"/>
                      <w:divBdr>
                        <w:top w:val="none" w:sz="0" w:space="0" w:color="auto"/>
                        <w:left w:val="none" w:sz="0" w:space="0" w:color="auto"/>
                        <w:bottom w:val="none" w:sz="0" w:space="0" w:color="auto"/>
                        <w:right w:val="none" w:sz="0" w:space="0" w:color="auto"/>
                      </w:divBdr>
                    </w:div>
                    <w:div w:id="1670206418">
                      <w:marLeft w:val="0"/>
                      <w:marRight w:val="0"/>
                      <w:marTop w:val="0"/>
                      <w:marBottom w:val="0"/>
                      <w:divBdr>
                        <w:top w:val="none" w:sz="0" w:space="0" w:color="auto"/>
                        <w:left w:val="none" w:sz="0" w:space="0" w:color="auto"/>
                        <w:bottom w:val="none" w:sz="0" w:space="0" w:color="auto"/>
                        <w:right w:val="none" w:sz="0" w:space="0" w:color="auto"/>
                      </w:divBdr>
                    </w:div>
                    <w:div w:id="872771567">
                      <w:marLeft w:val="0"/>
                      <w:marRight w:val="0"/>
                      <w:marTop w:val="0"/>
                      <w:marBottom w:val="0"/>
                      <w:divBdr>
                        <w:top w:val="none" w:sz="0" w:space="0" w:color="auto"/>
                        <w:left w:val="none" w:sz="0" w:space="0" w:color="auto"/>
                        <w:bottom w:val="none" w:sz="0" w:space="0" w:color="auto"/>
                        <w:right w:val="none" w:sz="0" w:space="0" w:color="auto"/>
                      </w:divBdr>
                    </w:div>
                    <w:div w:id="1418869492">
                      <w:marLeft w:val="0"/>
                      <w:marRight w:val="0"/>
                      <w:marTop w:val="0"/>
                      <w:marBottom w:val="0"/>
                      <w:divBdr>
                        <w:top w:val="none" w:sz="0" w:space="0" w:color="auto"/>
                        <w:left w:val="none" w:sz="0" w:space="0" w:color="auto"/>
                        <w:bottom w:val="none" w:sz="0" w:space="0" w:color="auto"/>
                        <w:right w:val="none" w:sz="0" w:space="0" w:color="auto"/>
                      </w:divBdr>
                    </w:div>
                    <w:div w:id="1058673777">
                      <w:marLeft w:val="0"/>
                      <w:marRight w:val="0"/>
                      <w:marTop w:val="0"/>
                      <w:marBottom w:val="0"/>
                      <w:divBdr>
                        <w:top w:val="none" w:sz="0" w:space="0" w:color="auto"/>
                        <w:left w:val="none" w:sz="0" w:space="0" w:color="auto"/>
                        <w:bottom w:val="none" w:sz="0" w:space="0" w:color="auto"/>
                        <w:right w:val="none" w:sz="0" w:space="0" w:color="auto"/>
                      </w:divBdr>
                    </w:div>
                    <w:div w:id="1118181412">
                      <w:marLeft w:val="0"/>
                      <w:marRight w:val="0"/>
                      <w:marTop w:val="0"/>
                      <w:marBottom w:val="0"/>
                      <w:divBdr>
                        <w:top w:val="none" w:sz="0" w:space="0" w:color="auto"/>
                        <w:left w:val="none" w:sz="0" w:space="0" w:color="auto"/>
                        <w:bottom w:val="none" w:sz="0" w:space="0" w:color="auto"/>
                        <w:right w:val="none" w:sz="0" w:space="0" w:color="auto"/>
                      </w:divBdr>
                    </w:div>
                    <w:div w:id="807211767">
                      <w:marLeft w:val="0"/>
                      <w:marRight w:val="0"/>
                      <w:marTop w:val="0"/>
                      <w:marBottom w:val="0"/>
                      <w:divBdr>
                        <w:top w:val="none" w:sz="0" w:space="0" w:color="auto"/>
                        <w:left w:val="none" w:sz="0" w:space="0" w:color="auto"/>
                        <w:bottom w:val="none" w:sz="0" w:space="0" w:color="auto"/>
                        <w:right w:val="none" w:sz="0" w:space="0" w:color="auto"/>
                      </w:divBdr>
                    </w:div>
                    <w:div w:id="747654092">
                      <w:marLeft w:val="0"/>
                      <w:marRight w:val="0"/>
                      <w:marTop w:val="0"/>
                      <w:marBottom w:val="0"/>
                      <w:divBdr>
                        <w:top w:val="none" w:sz="0" w:space="0" w:color="auto"/>
                        <w:left w:val="none" w:sz="0" w:space="0" w:color="auto"/>
                        <w:bottom w:val="none" w:sz="0" w:space="0" w:color="auto"/>
                        <w:right w:val="none" w:sz="0" w:space="0" w:color="auto"/>
                      </w:divBdr>
                    </w:div>
                    <w:div w:id="1824350035">
                      <w:marLeft w:val="0"/>
                      <w:marRight w:val="0"/>
                      <w:marTop w:val="0"/>
                      <w:marBottom w:val="0"/>
                      <w:divBdr>
                        <w:top w:val="none" w:sz="0" w:space="0" w:color="auto"/>
                        <w:left w:val="none" w:sz="0" w:space="0" w:color="auto"/>
                        <w:bottom w:val="none" w:sz="0" w:space="0" w:color="auto"/>
                        <w:right w:val="none" w:sz="0" w:space="0" w:color="auto"/>
                      </w:divBdr>
                    </w:div>
                    <w:div w:id="320932679">
                      <w:marLeft w:val="0"/>
                      <w:marRight w:val="0"/>
                      <w:marTop w:val="0"/>
                      <w:marBottom w:val="0"/>
                      <w:divBdr>
                        <w:top w:val="none" w:sz="0" w:space="0" w:color="auto"/>
                        <w:left w:val="none" w:sz="0" w:space="0" w:color="auto"/>
                        <w:bottom w:val="none" w:sz="0" w:space="0" w:color="auto"/>
                        <w:right w:val="none" w:sz="0" w:space="0" w:color="auto"/>
                      </w:divBdr>
                    </w:div>
                    <w:div w:id="1093670212">
                      <w:marLeft w:val="0"/>
                      <w:marRight w:val="0"/>
                      <w:marTop w:val="0"/>
                      <w:marBottom w:val="0"/>
                      <w:divBdr>
                        <w:top w:val="none" w:sz="0" w:space="0" w:color="auto"/>
                        <w:left w:val="none" w:sz="0" w:space="0" w:color="auto"/>
                        <w:bottom w:val="none" w:sz="0" w:space="0" w:color="auto"/>
                        <w:right w:val="none" w:sz="0" w:space="0" w:color="auto"/>
                      </w:divBdr>
                    </w:div>
                    <w:div w:id="1786801287">
                      <w:marLeft w:val="0"/>
                      <w:marRight w:val="0"/>
                      <w:marTop w:val="0"/>
                      <w:marBottom w:val="0"/>
                      <w:divBdr>
                        <w:top w:val="none" w:sz="0" w:space="0" w:color="auto"/>
                        <w:left w:val="none" w:sz="0" w:space="0" w:color="auto"/>
                        <w:bottom w:val="none" w:sz="0" w:space="0" w:color="auto"/>
                        <w:right w:val="none" w:sz="0" w:space="0" w:color="auto"/>
                      </w:divBdr>
                    </w:div>
                    <w:div w:id="643661357">
                      <w:marLeft w:val="0"/>
                      <w:marRight w:val="0"/>
                      <w:marTop w:val="0"/>
                      <w:marBottom w:val="0"/>
                      <w:divBdr>
                        <w:top w:val="none" w:sz="0" w:space="0" w:color="auto"/>
                        <w:left w:val="none" w:sz="0" w:space="0" w:color="auto"/>
                        <w:bottom w:val="none" w:sz="0" w:space="0" w:color="auto"/>
                        <w:right w:val="none" w:sz="0" w:space="0" w:color="auto"/>
                      </w:divBdr>
                    </w:div>
                    <w:div w:id="522593867">
                      <w:marLeft w:val="0"/>
                      <w:marRight w:val="0"/>
                      <w:marTop w:val="0"/>
                      <w:marBottom w:val="0"/>
                      <w:divBdr>
                        <w:top w:val="none" w:sz="0" w:space="0" w:color="auto"/>
                        <w:left w:val="none" w:sz="0" w:space="0" w:color="auto"/>
                        <w:bottom w:val="none" w:sz="0" w:space="0" w:color="auto"/>
                        <w:right w:val="none" w:sz="0" w:space="0" w:color="auto"/>
                      </w:divBdr>
                    </w:div>
                    <w:div w:id="283468036">
                      <w:marLeft w:val="0"/>
                      <w:marRight w:val="0"/>
                      <w:marTop w:val="0"/>
                      <w:marBottom w:val="0"/>
                      <w:divBdr>
                        <w:top w:val="none" w:sz="0" w:space="0" w:color="auto"/>
                        <w:left w:val="none" w:sz="0" w:space="0" w:color="auto"/>
                        <w:bottom w:val="none" w:sz="0" w:space="0" w:color="auto"/>
                        <w:right w:val="none" w:sz="0" w:space="0" w:color="auto"/>
                      </w:divBdr>
                    </w:div>
                    <w:div w:id="1783038164">
                      <w:marLeft w:val="0"/>
                      <w:marRight w:val="0"/>
                      <w:marTop w:val="0"/>
                      <w:marBottom w:val="0"/>
                      <w:divBdr>
                        <w:top w:val="none" w:sz="0" w:space="0" w:color="auto"/>
                        <w:left w:val="none" w:sz="0" w:space="0" w:color="auto"/>
                        <w:bottom w:val="none" w:sz="0" w:space="0" w:color="auto"/>
                        <w:right w:val="none" w:sz="0" w:space="0" w:color="auto"/>
                      </w:divBdr>
                    </w:div>
                    <w:div w:id="1418942807">
                      <w:marLeft w:val="0"/>
                      <w:marRight w:val="0"/>
                      <w:marTop w:val="0"/>
                      <w:marBottom w:val="0"/>
                      <w:divBdr>
                        <w:top w:val="none" w:sz="0" w:space="0" w:color="auto"/>
                        <w:left w:val="none" w:sz="0" w:space="0" w:color="auto"/>
                        <w:bottom w:val="none" w:sz="0" w:space="0" w:color="auto"/>
                        <w:right w:val="none" w:sz="0" w:space="0" w:color="auto"/>
                      </w:divBdr>
                    </w:div>
                    <w:div w:id="1929458979">
                      <w:marLeft w:val="0"/>
                      <w:marRight w:val="0"/>
                      <w:marTop w:val="0"/>
                      <w:marBottom w:val="0"/>
                      <w:divBdr>
                        <w:top w:val="none" w:sz="0" w:space="0" w:color="auto"/>
                        <w:left w:val="none" w:sz="0" w:space="0" w:color="auto"/>
                        <w:bottom w:val="none" w:sz="0" w:space="0" w:color="auto"/>
                        <w:right w:val="none" w:sz="0" w:space="0" w:color="auto"/>
                      </w:divBdr>
                    </w:div>
                    <w:div w:id="591091456">
                      <w:marLeft w:val="0"/>
                      <w:marRight w:val="0"/>
                      <w:marTop w:val="0"/>
                      <w:marBottom w:val="0"/>
                      <w:divBdr>
                        <w:top w:val="none" w:sz="0" w:space="0" w:color="auto"/>
                        <w:left w:val="none" w:sz="0" w:space="0" w:color="auto"/>
                        <w:bottom w:val="none" w:sz="0" w:space="0" w:color="auto"/>
                        <w:right w:val="none" w:sz="0" w:space="0" w:color="auto"/>
                      </w:divBdr>
                    </w:div>
                    <w:div w:id="1121193587">
                      <w:marLeft w:val="0"/>
                      <w:marRight w:val="0"/>
                      <w:marTop w:val="0"/>
                      <w:marBottom w:val="0"/>
                      <w:divBdr>
                        <w:top w:val="none" w:sz="0" w:space="0" w:color="auto"/>
                        <w:left w:val="none" w:sz="0" w:space="0" w:color="auto"/>
                        <w:bottom w:val="none" w:sz="0" w:space="0" w:color="auto"/>
                        <w:right w:val="none" w:sz="0" w:space="0" w:color="auto"/>
                      </w:divBdr>
                    </w:div>
                    <w:div w:id="1359575529">
                      <w:marLeft w:val="0"/>
                      <w:marRight w:val="0"/>
                      <w:marTop w:val="0"/>
                      <w:marBottom w:val="0"/>
                      <w:divBdr>
                        <w:top w:val="none" w:sz="0" w:space="0" w:color="auto"/>
                        <w:left w:val="none" w:sz="0" w:space="0" w:color="auto"/>
                        <w:bottom w:val="none" w:sz="0" w:space="0" w:color="auto"/>
                        <w:right w:val="none" w:sz="0" w:space="0" w:color="auto"/>
                      </w:divBdr>
                    </w:div>
                    <w:div w:id="209077384">
                      <w:marLeft w:val="0"/>
                      <w:marRight w:val="0"/>
                      <w:marTop w:val="0"/>
                      <w:marBottom w:val="0"/>
                      <w:divBdr>
                        <w:top w:val="none" w:sz="0" w:space="0" w:color="auto"/>
                        <w:left w:val="none" w:sz="0" w:space="0" w:color="auto"/>
                        <w:bottom w:val="none" w:sz="0" w:space="0" w:color="auto"/>
                        <w:right w:val="none" w:sz="0" w:space="0" w:color="auto"/>
                      </w:divBdr>
                    </w:div>
                    <w:div w:id="593628711">
                      <w:marLeft w:val="0"/>
                      <w:marRight w:val="0"/>
                      <w:marTop w:val="0"/>
                      <w:marBottom w:val="0"/>
                      <w:divBdr>
                        <w:top w:val="none" w:sz="0" w:space="0" w:color="auto"/>
                        <w:left w:val="none" w:sz="0" w:space="0" w:color="auto"/>
                        <w:bottom w:val="none" w:sz="0" w:space="0" w:color="auto"/>
                        <w:right w:val="none" w:sz="0" w:space="0" w:color="auto"/>
                      </w:divBdr>
                    </w:div>
                    <w:div w:id="1872105987">
                      <w:marLeft w:val="0"/>
                      <w:marRight w:val="0"/>
                      <w:marTop w:val="0"/>
                      <w:marBottom w:val="0"/>
                      <w:divBdr>
                        <w:top w:val="none" w:sz="0" w:space="0" w:color="auto"/>
                        <w:left w:val="none" w:sz="0" w:space="0" w:color="auto"/>
                        <w:bottom w:val="none" w:sz="0" w:space="0" w:color="auto"/>
                        <w:right w:val="none" w:sz="0" w:space="0" w:color="auto"/>
                      </w:divBdr>
                    </w:div>
                    <w:div w:id="310645106">
                      <w:marLeft w:val="0"/>
                      <w:marRight w:val="0"/>
                      <w:marTop w:val="0"/>
                      <w:marBottom w:val="0"/>
                      <w:divBdr>
                        <w:top w:val="none" w:sz="0" w:space="0" w:color="auto"/>
                        <w:left w:val="none" w:sz="0" w:space="0" w:color="auto"/>
                        <w:bottom w:val="none" w:sz="0" w:space="0" w:color="auto"/>
                        <w:right w:val="none" w:sz="0" w:space="0" w:color="auto"/>
                      </w:divBdr>
                    </w:div>
                    <w:div w:id="1025324255">
                      <w:marLeft w:val="0"/>
                      <w:marRight w:val="0"/>
                      <w:marTop w:val="0"/>
                      <w:marBottom w:val="0"/>
                      <w:divBdr>
                        <w:top w:val="none" w:sz="0" w:space="0" w:color="auto"/>
                        <w:left w:val="none" w:sz="0" w:space="0" w:color="auto"/>
                        <w:bottom w:val="none" w:sz="0" w:space="0" w:color="auto"/>
                        <w:right w:val="none" w:sz="0" w:space="0" w:color="auto"/>
                      </w:divBdr>
                    </w:div>
                    <w:div w:id="1594977328">
                      <w:marLeft w:val="0"/>
                      <w:marRight w:val="0"/>
                      <w:marTop w:val="0"/>
                      <w:marBottom w:val="0"/>
                      <w:divBdr>
                        <w:top w:val="none" w:sz="0" w:space="0" w:color="auto"/>
                        <w:left w:val="none" w:sz="0" w:space="0" w:color="auto"/>
                        <w:bottom w:val="none" w:sz="0" w:space="0" w:color="auto"/>
                        <w:right w:val="none" w:sz="0" w:space="0" w:color="auto"/>
                      </w:divBdr>
                    </w:div>
                    <w:div w:id="510528052">
                      <w:marLeft w:val="0"/>
                      <w:marRight w:val="0"/>
                      <w:marTop w:val="0"/>
                      <w:marBottom w:val="0"/>
                      <w:divBdr>
                        <w:top w:val="none" w:sz="0" w:space="0" w:color="auto"/>
                        <w:left w:val="none" w:sz="0" w:space="0" w:color="auto"/>
                        <w:bottom w:val="none" w:sz="0" w:space="0" w:color="auto"/>
                        <w:right w:val="none" w:sz="0" w:space="0" w:color="auto"/>
                      </w:divBdr>
                    </w:div>
                    <w:div w:id="1704088170">
                      <w:marLeft w:val="0"/>
                      <w:marRight w:val="0"/>
                      <w:marTop w:val="0"/>
                      <w:marBottom w:val="0"/>
                      <w:divBdr>
                        <w:top w:val="none" w:sz="0" w:space="0" w:color="auto"/>
                        <w:left w:val="none" w:sz="0" w:space="0" w:color="auto"/>
                        <w:bottom w:val="none" w:sz="0" w:space="0" w:color="auto"/>
                        <w:right w:val="none" w:sz="0" w:space="0" w:color="auto"/>
                      </w:divBdr>
                    </w:div>
                    <w:div w:id="1259364177">
                      <w:marLeft w:val="0"/>
                      <w:marRight w:val="0"/>
                      <w:marTop w:val="0"/>
                      <w:marBottom w:val="0"/>
                      <w:divBdr>
                        <w:top w:val="none" w:sz="0" w:space="0" w:color="auto"/>
                        <w:left w:val="none" w:sz="0" w:space="0" w:color="auto"/>
                        <w:bottom w:val="none" w:sz="0" w:space="0" w:color="auto"/>
                        <w:right w:val="none" w:sz="0" w:space="0" w:color="auto"/>
                      </w:divBdr>
                    </w:div>
                    <w:div w:id="1005134021">
                      <w:marLeft w:val="0"/>
                      <w:marRight w:val="0"/>
                      <w:marTop w:val="0"/>
                      <w:marBottom w:val="0"/>
                      <w:divBdr>
                        <w:top w:val="none" w:sz="0" w:space="0" w:color="auto"/>
                        <w:left w:val="none" w:sz="0" w:space="0" w:color="auto"/>
                        <w:bottom w:val="none" w:sz="0" w:space="0" w:color="auto"/>
                        <w:right w:val="none" w:sz="0" w:space="0" w:color="auto"/>
                      </w:divBdr>
                    </w:div>
                    <w:div w:id="954218118">
                      <w:marLeft w:val="0"/>
                      <w:marRight w:val="0"/>
                      <w:marTop w:val="0"/>
                      <w:marBottom w:val="0"/>
                      <w:divBdr>
                        <w:top w:val="none" w:sz="0" w:space="0" w:color="auto"/>
                        <w:left w:val="none" w:sz="0" w:space="0" w:color="auto"/>
                        <w:bottom w:val="none" w:sz="0" w:space="0" w:color="auto"/>
                        <w:right w:val="none" w:sz="0" w:space="0" w:color="auto"/>
                      </w:divBdr>
                    </w:div>
                    <w:div w:id="483474725">
                      <w:marLeft w:val="0"/>
                      <w:marRight w:val="0"/>
                      <w:marTop w:val="0"/>
                      <w:marBottom w:val="0"/>
                      <w:divBdr>
                        <w:top w:val="none" w:sz="0" w:space="0" w:color="auto"/>
                        <w:left w:val="none" w:sz="0" w:space="0" w:color="auto"/>
                        <w:bottom w:val="none" w:sz="0" w:space="0" w:color="auto"/>
                        <w:right w:val="none" w:sz="0" w:space="0" w:color="auto"/>
                      </w:divBdr>
                    </w:div>
                    <w:div w:id="1644120074">
                      <w:marLeft w:val="0"/>
                      <w:marRight w:val="0"/>
                      <w:marTop w:val="0"/>
                      <w:marBottom w:val="0"/>
                      <w:divBdr>
                        <w:top w:val="none" w:sz="0" w:space="0" w:color="auto"/>
                        <w:left w:val="none" w:sz="0" w:space="0" w:color="auto"/>
                        <w:bottom w:val="none" w:sz="0" w:space="0" w:color="auto"/>
                        <w:right w:val="none" w:sz="0" w:space="0" w:color="auto"/>
                      </w:divBdr>
                    </w:div>
                    <w:div w:id="992373843">
                      <w:marLeft w:val="0"/>
                      <w:marRight w:val="0"/>
                      <w:marTop w:val="0"/>
                      <w:marBottom w:val="0"/>
                      <w:divBdr>
                        <w:top w:val="none" w:sz="0" w:space="0" w:color="auto"/>
                        <w:left w:val="none" w:sz="0" w:space="0" w:color="auto"/>
                        <w:bottom w:val="none" w:sz="0" w:space="0" w:color="auto"/>
                        <w:right w:val="none" w:sz="0" w:space="0" w:color="auto"/>
                      </w:divBdr>
                    </w:div>
                    <w:div w:id="1437286431">
                      <w:marLeft w:val="0"/>
                      <w:marRight w:val="0"/>
                      <w:marTop w:val="0"/>
                      <w:marBottom w:val="0"/>
                      <w:divBdr>
                        <w:top w:val="none" w:sz="0" w:space="0" w:color="auto"/>
                        <w:left w:val="none" w:sz="0" w:space="0" w:color="auto"/>
                        <w:bottom w:val="none" w:sz="0" w:space="0" w:color="auto"/>
                        <w:right w:val="none" w:sz="0" w:space="0" w:color="auto"/>
                      </w:divBdr>
                    </w:div>
                    <w:div w:id="2078742275">
                      <w:marLeft w:val="0"/>
                      <w:marRight w:val="0"/>
                      <w:marTop w:val="0"/>
                      <w:marBottom w:val="0"/>
                      <w:divBdr>
                        <w:top w:val="none" w:sz="0" w:space="0" w:color="auto"/>
                        <w:left w:val="none" w:sz="0" w:space="0" w:color="auto"/>
                        <w:bottom w:val="none" w:sz="0" w:space="0" w:color="auto"/>
                        <w:right w:val="none" w:sz="0" w:space="0" w:color="auto"/>
                      </w:divBdr>
                    </w:div>
                    <w:div w:id="1455127781">
                      <w:marLeft w:val="0"/>
                      <w:marRight w:val="0"/>
                      <w:marTop w:val="0"/>
                      <w:marBottom w:val="0"/>
                      <w:divBdr>
                        <w:top w:val="none" w:sz="0" w:space="0" w:color="auto"/>
                        <w:left w:val="none" w:sz="0" w:space="0" w:color="auto"/>
                        <w:bottom w:val="none" w:sz="0" w:space="0" w:color="auto"/>
                        <w:right w:val="none" w:sz="0" w:space="0" w:color="auto"/>
                      </w:divBdr>
                    </w:div>
                    <w:div w:id="438108938">
                      <w:marLeft w:val="0"/>
                      <w:marRight w:val="0"/>
                      <w:marTop w:val="0"/>
                      <w:marBottom w:val="0"/>
                      <w:divBdr>
                        <w:top w:val="none" w:sz="0" w:space="0" w:color="auto"/>
                        <w:left w:val="none" w:sz="0" w:space="0" w:color="auto"/>
                        <w:bottom w:val="none" w:sz="0" w:space="0" w:color="auto"/>
                        <w:right w:val="none" w:sz="0" w:space="0" w:color="auto"/>
                      </w:divBdr>
                    </w:div>
                    <w:div w:id="790172292">
                      <w:marLeft w:val="0"/>
                      <w:marRight w:val="0"/>
                      <w:marTop w:val="0"/>
                      <w:marBottom w:val="0"/>
                      <w:divBdr>
                        <w:top w:val="none" w:sz="0" w:space="0" w:color="auto"/>
                        <w:left w:val="none" w:sz="0" w:space="0" w:color="auto"/>
                        <w:bottom w:val="none" w:sz="0" w:space="0" w:color="auto"/>
                        <w:right w:val="none" w:sz="0" w:space="0" w:color="auto"/>
                      </w:divBdr>
                    </w:div>
                    <w:div w:id="104616018">
                      <w:marLeft w:val="0"/>
                      <w:marRight w:val="0"/>
                      <w:marTop w:val="0"/>
                      <w:marBottom w:val="0"/>
                      <w:divBdr>
                        <w:top w:val="none" w:sz="0" w:space="0" w:color="auto"/>
                        <w:left w:val="none" w:sz="0" w:space="0" w:color="auto"/>
                        <w:bottom w:val="none" w:sz="0" w:space="0" w:color="auto"/>
                        <w:right w:val="none" w:sz="0" w:space="0" w:color="auto"/>
                      </w:divBdr>
                    </w:div>
                    <w:div w:id="315888475">
                      <w:marLeft w:val="0"/>
                      <w:marRight w:val="0"/>
                      <w:marTop w:val="0"/>
                      <w:marBottom w:val="0"/>
                      <w:divBdr>
                        <w:top w:val="none" w:sz="0" w:space="0" w:color="auto"/>
                        <w:left w:val="none" w:sz="0" w:space="0" w:color="auto"/>
                        <w:bottom w:val="none" w:sz="0" w:space="0" w:color="auto"/>
                        <w:right w:val="none" w:sz="0" w:space="0" w:color="auto"/>
                      </w:divBdr>
                    </w:div>
                    <w:div w:id="654379381">
                      <w:marLeft w:val="0"/>
                      <w:marRight w:val="0"/>
                      <w:marTop w:val="0"/>
                      <w:marBottom w:val="0"/>
                      <w:divBdr>
                        <w:top w:val="none" w:sz="0" w:space="0" w:color="auto"/>
                        <w:left w:val="none" w:sz="0" w:space="0" w:color="auto"/>
                        <w:bottom w:val="none" w:sz="0" w:space="0" w:color="auto"/>
                        <w:right w:val="none" w:sz="0" w:space="0" w:color="auto"/>
                      </w:divBdr>
                    </w:div>
                    <w:div w:id="473571436">
                      <w:marLeft w:val="0"/>
                      <w:marRight w:val="0"/>
                      <w:marTop w:val="0"/>
                      <w:marBottom w:val="0"/>
                      <w:divBdr>
                        <w:top w:val="none" w:sz="0" w:space="0" w:color="auto"/>
                        <w:left w:val="none" w:sz="0" w:space="0" w:color="auto"/>
                        <w:bottom w:val="none" w:sz="0" w:space="0" w:color="auto"/>
                        <w:right w:val="none" w:sz="0" w:space="0" w:color="auto"/>
                      </w:divBdr>
                    </w:div>
                    <w:div w:id="1583567524">
                      <w:marLeft w:val="0"/>
                      <w:marRight w:val="0"/>
                      <w:marTop w:val="0"/>
                      <w:marBottom w:val="0"/>
                      <w:divBdr>
                        <w:top w:val="none" w:sz="0" w:space="0" w:color="auto"/>
                        <w:left w:val="none" w:sz="0" w:space="0" w:color="auto"/>
                        <w:bottom w:val="none" w:sz="0" w:space="0" w:color="auto"/>
                        <w:right w:val="none" w:sz="0" w:space="0" w:color="auto"/>
                      </w:divBdr>
                    </w:div>
                    <w:div w:id="157577262">
                      <w:marLeft w:val="0"/>
                      <w:marRight w:val="0"/>
                      <w:marTop w:val="0"/>
                      <w:marBottom w:val="0"/>
                      <w:divBdr>
                        <w:top w:val="none" w:sz="0" w:space="0" w:color="auto"/>
                        <w:left w:val="none" w:sz="0" w:space="0" w:color="auto"/>
                        <w:bottom w:val="none" w:sz="0" w:space="0" w:color="auto"/>
                        <w:right w:val="none" w:sz="0" w:space="0" w:color="auto"/>
                      </w:divBdr>
                    </w:div>
                    <w:div w:id="1888686495">
                      <w:marLeft w:val="0"/>
                      <w:marRight w:val="0"/>
                      <w:marTop w:val="0"/>
                      <w:marBottom w:val="0"/>
                      <w:divBdr>
                        <w:top w:val="none" w:sz="0" w:space="0" w:color="auto"/>
                        <w:left w:val="none" w:sz="0" w:space="0" w:color="auto"/>
                        <w:bottom w:val="none" w:sz="0" w:space="0" w:color="auto"/>
                        <w:right w:val="none" w:sz="0" w:space="0" w:color="auto"/>
                      </w:divBdr>
                    </w:div>
                    <w:div w:id="105738292">
                      <w:marLeft w:val="0"/>
                      <w:marRight w:val="0"/>
                      <w:marTop w:val="0"/>
                      <w:marBottom w:val="0"/>
                      <w:divBdr>
                        <w:top w:val="none" w:sz="0" w:space="0" w:color="auto"/>
                        <w:left w:val="none" w:sz="0" w:space="0" w:color="auto"/>
                        <w:bottom w:val="none" w:sz="0" w:space="0" w:color="auto"/>
                        <w:right w:val="none" w:sz="0" w:space="0" w:color="auto"/>
                      </w:divBdr>
                    </w:div>
                    <w:div w:id="436485701">
                      <w:marLeft w:val="0"/>
                      <w:marRight w:val="0"/>
                      <w:marTop w:val="0"/>
                      <w:marBottom w:val="0"/>
                      <w:divBdr>
                        <w:top w:val="none" w:sz="0" w:space="0" w:color="auto"/>
                        <w:left w:val="none" w:sz="0" w:space="0" w:color="auto"/>
                        <w:bottom w:val="none" w:sz="0" w:space="0" w:color="auto"/>
                        <w:right w:val="none" w:sz="0" w:space="0" w:color="auto"/>
                      </w:divBdr>
                    </w:div>
                    <w:div w:id="1906329240">
                      <w:marLeft w:val="0"/>
                      <w:marRight w:val="0"/>
                      <w:marTop w:val="0"/>
                      <w:marBottom w:val="0"/>
                      <w:divBdr>
                        <w:top w:val="none" w:sz="0" w:space="0" w:color="auto"/>
                        <w:left w:val="none" w:sz="0" w:space="0" w:color="auto"/>
                        <w:bottom w:val="none" w:sz="0" w:space="0" w:color="auto"/>
                        <w:right w:val="none" w:sz="0" w:space="0" w:color="auto"/>
                      </w:divBdr>
                    </w:div>
                    <w:div w:id="1543715541">
                      <w:marLeft w:val="0"/>
                      <w:marRight w:val="0"/>
                      <w:marTop w:val="0"/>
                      <w:marBottom w:val="0"/>
                      <w:divBdr>
                        <w:top w:val="none" w:sz="0" w:space="0" w:color="auto"/>
                        <w:left w:val="none" w:sz="0" w:space="0" w:color="auto"/>
                        <w:bottom w:val="none" w:sz="0" w:space="0" w:color="auto"/>
                        <w:right w:val="none" w:sz="0" w:space="0" w:color="auto"/>
                      </w:divBdr>
                    </w:div>
                    <w:div w:id="2081251301">
                      <w:marLeft w:val="0"/>
                      <w:marRight w:val="0"/>
                      <w:marTop w:val="0"/>
                      <w:marBottom w:val="0"/>
                      <w:divBdr>
                        <w:top w:val="none" w:sz="0" w:space="0" w:color="auto"/>
                        <w:left w:val="none" w:sz="0" w:space="0" w:color="auto"/>
                        <w:bottom w:val="none" w:sz="0" w:space="0" w:color="auto"/>
                        <w:right w:val="none" w:sz="0" w:space="0" w:color="auto"/>
                      </w:divBdr>
                    </w:div>
                    <w:div w:id="937061774">
                      <w:marLeft w:val="0"/>
                      <w:marRight w:val="0"/>
                      <w:marTop w:val="0"/>
                      <w:marBottom w:val="0"/>
                      <w:divBdr>
                        <w:top w:val="none" w:sz="0" w:space="0" w:color="auto"/>
                        <w:left w:val="none" w:sz="0" w:space="0" w:color="auto"/>
                        <w:bottom w:val="none" w:sz="0" w:space="0" w:color="auto"/>
                        <w:right w:val="none" w:sz="0" w:space="0" w:color="auto"/>
                      </w:divBdr>
                    </w:div>
                    <w:div w:id="323092806">
                      <w:marLeft w:val="0"/>
                      <w:marRight w:val="0"/>
                      <w:marTop w:val="0"/>
                      <w:marBottom w:val="0"/>
                      <w:divBdr>
                        <w:top w:val="none" w:sz="0" w:space="0" w:color="auto"/>
                        <w:left w:val="none" w:sz="0" w:space="0" w:color="auto"/>
                        <w:bottom w:val="none" w:sz="0" w:space="0" w:color="auto"/>
                        <w:right w:val="none" w:sz="0" w:space="0" w:color="auto"/>
                      </w:divBdr>
                    </w:div>
                    <w:div w:id="1677268390">
                      <w:marLeft w:val="0"/>
                      <w:marRight w:val="0"/>
                      <w:marTop w:val="0"/>
                      <w:marBottom w:val="0"/>
                      <w:divBdr>
                        <w:top w:val="none" w:sz="0" w:space="0" w:color="auto"/>
                        <w:left w:val="none" w:sz="0" w:space="0" w:color="auto"/>
                        <w:bottom w:val="none" w:sz="0" w:space="0" w:color="auto"/>
                        <w:right w:val="none" w:sz="0" w:space="0" w:color="auto"/>
                      </w:divBdr>
                    </w:div>
                    <w:div w:id="217084638">
                      <w:marLeft w:val="0"/>
                      <w:marRight w:val="0"/>
                      <w:marTop w:val="0"/>
                      <w:marBottom w:val="0"/>
                      <w:divBdr>
                        <w:top w:val="none" w:sz="0" w:space="0" w:color="auto"/>
                        <w:left w:val="none" w:sz="0" w:space="0" w:color="auto"/>
                        <w:bottom w:val="none" w:sz="0" w:space="0" w:color="auto"/>
                        <w:right w:val="none" w:sz="0" w:space="0" w:color="auto"/>
                      </w:divBdr>
                    </w:div>
                    <w:div w:id="1177307885">
                      <w:marLeft w:val="0"/>
                      <w:marRight w:val="0"/>
                      <w:marTop w:val="0"/>
                      <w:marBottom w:val="0"/>
                      <w:divBdr>
                        <w:top w:val="none" w:sz="0" w:space="0" w:color="auto"/>
                        <w:left w:val="none" w:sz="0" w:space="0" w:color="auto"/>
                        <w:bottom w:val="none" w:sz="0" w:space="0" w:color="auto"/>
                        <w:right w:val="none" w:sz="0" w:space="0" w:color="auto"/>
                      </w:divBdr>
                    </w:div>
                    <w:div w:id="52892122">
                      <w:marLeft w:val="0"/>
                      <w:marRight w:val="0"/>
                      <w:marTop w:val="0"/>
                      <w:marBottom w:val="0"/>
                      <w:divBdr>
                        <w:top w:val="none" w:sz="0" w:space="0" w:color="auto"/>
                        <w:left w:val="none" w:sz="0" w:space="0" w:color="auto"/>
                        <w:bottom w:val="none" w:sz="0" w:space="0" w:color="auto"/>
                        <w:right w:val="none" w:sz="0" w:space="0" w:color="auto"/>
                      </w:divBdr>
                    </w:div>
                    <w:div w:id="1746105928">
                      <w:marLeft w:val="0"/>
                      <w:marRight w:val="0"/>
                      <w:marTop w:val="0"/>
                      <w:marBottom w:val="0"/>
                      <w:divBdr>
                        <w:top w:val="none" w:sz="0" w:space="0" w:color="auto"/>
                        <w:left w:val="none" w:sz="0" w:space="0" w:color="auto"/>
                        <w:bottom w:val="none" w:sz="0" w:space="0" w:color="auto"/>
                        <w:right w:val="none" w:sz="0" w:space="0" w:color="auto"/>
                      </w:divBdr>
                    </w:div>
                    <w:div w:id="1159736079">
                      <w:marLeft w:val="0"/>
                      <w:marRight w:val="0"/>
                      <w:marTop w:val="0"/>
                      <w:marBottom w:val="0"/>
                      <w:divBdr>
                        <w:top w:val="none" w:sz="0" w:space="0" w:color="auto"/>
                        <w:left w:val="none" w:sz="0" w:space="0" w:color="auto"/>
                        <w:bottom w:val="none" w:sz="0" w:space="0" w:color="auto"/>
                        <w:right w:val="none" w:sz="0" w:space="0" w:color="auto"/>
                      </w:divBdr>
                    </w:div>
                    <w:div w:id="1612200613">
                      <w:marLeft w:val="0"/>
                      <w:marRight w:val="0"/>
                      <w:marTop w:val="0"/>
                      <w:marBottom w:val="0"/>
                      <w:divBdr>
                        <w:top w:val="none" w:sz="0" w:space="0" w:color="auto"/>
                        <w:left w:val="none" w:sz="0" w:space="0" w:color="auto"/>
                        <w:bottom w:val="none" w:sz="0" w:space="0" w:color="auto"/>
                        <w:right w:val="none" w:sz="0" w:space="0" w:color="auto"/>
                      </w:divBdr>
                    </w:div>
                    <w:div w:id="1961034273">
                      <w:marLeft w:val="0"/>
                      <w:marRight w:val="0"/>
                      <w:marTop w:val="0"/>
                      <w:marBottom w:val="0"/>
                      <w:divBdr>
                        <w:top w:val="none" w:sz="0" w:space="0" w:color="auto"/>
                        <w:left w:val="none" w:sz="0" w:space="0" w:color="auto"/>
                        <w:bottom w:val="none" w:sz="0" w:space="0" w:color="auto"/>
                        <w:right w:val="none" w:sz="0" w:space="0" w:color="auto"/>
                      </w:divBdr>
                    </w:div>
                    <w:div w:id="1066614231">
                      <w:marLeft w:val="0"/>
                      <w:marRight w:val="0"/>
                      <w:marTop w:val="0"/>
                      <w:marBottom w:val="0"/>
                      <w:divBdr>
                        <w:top w:val="none" w:sz="0" w:space="0" w:color="auto"/>
                        <w:left w:val="none" w:sz="0" w:space="0" w:color="auto"/>
                        <w:bottom w:val="none" w:sz="0" w:space="0" w:color="auto"/>
                        <w:right w:val="none" w:sz="0" w:space="0" w:color="auto"/>
                      </w:divBdr>
                    </w:div>
                    <w:div w:id="227038280">
                      <w:marLeft w:val="0"/>
                      <w:marRight w:val="0"/>
                      <w:marTop w:val="0"/>
                      <w:marBottom w:val="0"/>
                      <w:divBdr>
                        <w:top w:val="none" w:sz="0" w:space="0" w:color="auto"/>
                        <w:left w:val="none" w:sz="0" w:space="0" w:color="auto"/>
                        <w:bottom w:val="none" w:sz="0" w:space="0" w:color="auto"/>
                        <w:right w:val="none" w:sz="0" w:space="0" w:color="auto"/>
                      </w:divBdr>
                    </w:div>
                    <w:div w:id="2005625192">
                      <w:marLeft w:val="0"/>
                      <w:marRight w:val="0"/>
                      <w:marTop w:val="0"/>
                      <w:marBottom w:val="0"/>
                      <w:divBdr>
                        <w:top w:val="none" w:sz="0" w:space="0" w:color="auto"/>
                        <w:left w:val="none" w:sz="0" w:space="0" w:color="auto"/>
                        <w:bottom w:val="none" w:sz="0" w:space="0" w:color="auto"/>
                        <w:right w:val="none" w:sz="0" w:space="0" w:color="auto"/>
                      </w:divBdr>
                    </w:div>
                    <w:div w:id="1766223428">
                      <w:marLeft w:val="0"/>
                      <w:marRight w:val="0"/>
                      <w:marTop w:val="0"/>
                      <w:marBottom w:val="0"/>
                      <w:divBdr>
                        <w:top w:val="none" w:sz="0" w:space="0" w:color="auto"/>
                        <w:left w:val="none" w:sz="0" w:space="0" w:color="auto"/>
                        <w:bottom w:val="none" w:sz="0" w:space="0" w:color="auto"/>
                        <w:right w:val="none" w:sz="0" w:space="0" w:color="auto"/>
                      </w:divBdr>
                    </w:div>
                    <w:div w:id="1031882713">
                      <w:marLeft w:val="0"/>
                      <w:marRight w:val="0"/>
                      <w:marTop w:val="0"/>
                      <w:marBottom w:val="0"/>
                      <w:divBdr>
                        <w:top w:val="none" w:sz="0" w:space="0" w:color="auto"/>
                        <w:left w:val="none" w:sz="0" w:space="0" w:color="auto"/>
                        <w:bottom w:val="none" w:sz="0" w:space="0" w:color="auto"/>
                        <w:right w:val="none" w:sz="0" w:space="0" w:color="auto"/>
                      </w:divBdr>
                    </w:div>
                    <w:div w:id="1718815326">
                      <w:marLeft w:val="0"/>
                      <w:marRight w:val="0"/>
                      <w:marTop w:val="0"/>
                      <w:marBottom w:val="0"/>
                      <w:divBdr>
                        <w:top w:val="none" w:sz="0" w:space="0" w:color="auto"/>
                        <w:left w:val="none" w:sz="0" w:space="0" w:color="auto"/>
                        <w:bottom w:val="none" w:sz="0" w:space="0" w:color="auto"/>
                        <w:right w:val="none" w:sz="0" w:space="0" w:color="auto"/>
                      </w:divBdr>
                    </w:div>
                    <w:div w:id="1108549766">
                      <w:marLeft w:val="0"/>
                      <w:marRight w:val="0"/>
                      <w:marTop w:val="0"/>
                      <w:marBottom w:val="0"/>
                      <w:divBdr>
                        <w:top w:val="none" w:sz="0" w:space="0" w:color="auto"/>
                        <w:left w:val="none" w:sz="0" w:space="0" w:color="auto"/>
                        <w:bottom w:val="none" w:sz="0" w:space="0" w:color="auto"/>
                        <w:right w:val="none" w:sz="0" w:space="0" w:color="auto"/>
                      </w:divBdr>
                    </w:div>
                    <w:div w:id="1000473105">
                      <w:marLeft w:val="0"/>
                      <w:marRight w:val="0"/>
                      <w:marTop w:val="0"/>
                      <w:marBottom w:val="0"/>
                      <w:divBdr>
                        <w:top w:val="none" w:sz="0" w:space="0" w:color="auto"/>
                        <w:left w:val="none" w:sz="0" w:space="0" w:color="auto"/>
                        <w:bottom w:val="none" w:sz="0" w:space="0" w:color="auto"/>
                        <w:right w:val="none" w:sz="0" w:space="0" w:color="auto"/>
                      </w:divBdr>
                    </w:div>
                    <w:div w:id="1484347072">
                      <w:marLeft w:val="0"/>
                      <w:marRight w:val="0"/>
                      <w:marTop w:val="0"/>
                      <w:marBottom w:val="0"/>
                      <w:divBdr>
                        <w:top w:val="none" w:sz="0" w:space="0" w:color="auto"/>
                        <w:left w:val="none" w:sz="0" w:space="0" w:color="auto"/>
                        <w:bottom w:val="none" w:sz="0" w:space="0" w:color="auto"/>
                        <w:right w:val="none" w:sz="0" w:space="0" w:color="auto"/>
                      </w:divBdr>
                    </w:div>
                    <w:div w:id="468669726">
                      <w:marLeft w:val="0"/>
                      <w:marRight w:val="0"/>
                      <w:marTop w:val="0"/>
                      <w:marBottom w:val="0"/>
                      <w:divBdr>
                        <w:top w:val="none" w:sz="0" w:space="0" w:color="auto"/>
                        <w:left w:val="none" w:sz="0" w:space="0" w:color="auto"/>
                        <w:bottom w:val="none" w:sz="0" w:space="0" w:color="auto"/>
                        <w:right w:val="none" w:sz="0" w:space="0" w:color="auto"/>
                      </w:divBdr>
                    </w:div>
                    <w:div w:id="277446033">
                      <w:marLeft w:val="0"/>
                      <w:marRight w:val="0"/>
                      <w:marTop w:val="0"/>
                      <w:marBottom w:val="0"/>
                      <w:divBdr>
                        <w:top w:val="none" w:sz="0" w:space="0" w:color="auto"/>
                        <w:left w:val="none" w:sz="0" w:space="0" w:color="auto"/>
                        <w:bottom w:val="none" w:sz="0" w:space="0" w:color="auto"/>
                        <w:right w:val="none" w:sz="0" w:space="0" w:color="auto"/>
                      </w:divBdr>
                    </w:div>
                    <w:div w:id="1232043407">
                      <w:marLeft w:val="0"/>
                      <w:marRight w:val="0"/>
                      <w:marTop w:val="0"/>
                      <w:marBottom w:val="0"/>
                      <w:divBdr>
                        <w:top w:val="none" w:sz="0" w:space="0" w:color="auto"/>
                        <w:left w:val="none" w:sz="0" w:space="0" w:color="auto"/>
                        <w:bottom w:val="none" w:sz="0" w:space="0" w:color="auto"/>
                        <w:right w:val="none" w:sz="0" w:space="0" w:color="auto"/>
                      </w:divBdr>
                    </w:div>
                    <w:div w:id="245967746">
                      <w:marLeft w:val="0"/>
                      <w:marRight w:val="0"/>
                      <w:marTop w:val="0"/>
                      <w:marBottom w:val="0"/>
                      <w:divBdr>
                        <w:top w:val="none" w:sz="0" w:space="0" w:color="auto"/>
                        <w:left w:val="none" w:sz="0" w:space="0" w:color="auto"/>
                        <w:bottom w:val="none" w:sz="0" w:space="0" w:color="auto"/>
                        <w:right w:val="none" w:sz="0" w:space="0" w:color="auto"/>
                      </w:divBdr>
                    </w:div>
                    <w:div w:id="959989478">
                      <w:marLeft w:val="0"/>
                      <w:marRight w:val="0"/>
                      <w:marTop w:val="0"/>
                      <w:marBottom w:val="0"/>
                      <w:divBdr>
                        <w:top w:val="none" w:sz="0" w:space="0" w:color="auto"/>
                        <w:left w:val="none" w:sz="0" w:space="0" w:color="auto"/>
                        <w:bottom w:val="none" w:sz="0" w:space="0" w:color="auto"/>
                        <w:right w:val="none" w:sz="0" w:space="0" w:color="auto"/>
                      </w:divBdr>
                    </w:div>
                    <w:div w:id="2077821400">
                      <w:marLeft w:val="0"/>
                      <w:marRight w:val="0"/>
                      <w:marTop w:val="0"/>
                      <w:marBottom w:val="0"/>
                      <w:divBdr>
                        <w:top w:val="none" w:sz="0" w:space="0" w:color="auto"/>
                        <w:left w:val="none" w:sz="0" w:space="0" w:color="auto"/>
                        <w:bottom w:val="none" w:sz="0" w:space="0" w:color="auto"/>
                        <w:right w:val="none" w:sz="0" w:space="0" w:color="auto"/>
                      </w:divBdr>
                    </w:div>
                    <w:div w:id="789857704">
                      <w:marLeft w:val="0"/>
                      <w:marRight w:val="0"/>
                      <w:marTop w:val="0"/>
                      <w:marBottom w:val="0"/>
                      <w:divBdr>
                        <w:top w:val="none" w:sz="0" w:space="0" w:color="auto"/>
                        <w:left w:val="none" w:sz="0" w:space="0" w:color="auto"/>
                        <w:bottom w:val="none" w:sz="0" w:space="0" w:color="auto"/>
                        <w:right w:val="none" w:sz="0" w:space="0" w:color="auto"/>
                      </w:divBdr>
                    </w:div>
                    <w:div w:id="1885671744">
                      <w:marLeft w:val="0"/>
                      <w:marRight w:val="0"/>
                      <w:marTop w:val="0"/>
                      <w:marBottom w:val="0"/>
                      <w:divBdr>
                        <w:top w:val="none" w:sz="0" w:space="0" w:color="auto"/>
                        <w:left w:val="none" w:sz="0" w:space="0" w:color="auto"/>
                        <w:bottom w:val="none" w:sz="0" w:space="0" w:color="auto"/>
                        <w:right w:val="none" w:sz="0" w:space="0" w:color="auto"/>
                      </w:divBdr>
                    </w:div>
                    <w:div w:id="1465925910">
                      <w:marLeft w:val="0"/>
                      <w:marRight w:val="0"/>
                      <w:marTop w:val="0"/>
                      <w:marBottom w:val="0"/>
                      <w:divBdr>
                        <w:top w:val="none" w:sz="0" w:space="0" w:color="auto"/>
                        <w:left w:val="none" w:sz="0" w:space="0" w:color="auto"/>
                        <w:bottom w:val="none" w:sz="0" w:space="0" w:color="auto"/>
                        <w:right w:val="none" w:sz="0" w:space="0" w:color="auto"/>
                      </w:divBdr>
                    </w:div>
                    <w:div w:id="293407278">
                      <w:marLeft w:val="0"/>
                      <w:marRight w:val="0"/>
                      <w:marTop w:val="0"/>
                      <w:marBottom w:val="0"/>
                      <w:divBdr>
                        <w:top w:val="none" w:sz="0" w:space="0" w:color="auto"/>
                        <w:left w:val="none" w:sz="0" w:space="0" w:color="auto"/>
                        <w:bottom w:val="none" w:sz="0" w:space="0" w:color="auto"/>
                        <w:right w:val="none" w:sz="0" w:space="0" w:color="auto"/>
                      </w:divBdr>
                    </w:div>
                    <w:div w:id="363554930">
                      <w:marLeft w:val="0"/>
                      <w:marRight w:val="0"/>
                      <w:marTop w:val="0"/>
                      <w:marBottom w:val="0"/>
                      <w:divBdr>
                        <w:top w:val="none" w:sz="0" w:space="0" w:color="auto"/>
                        <w:left w:val="none" w:sz="0" w:space="0" w:color="auto"/>
                        <w:bottom w:val="none" w:sz="0" w:space="0" w:color="auto"/>
                        <w:right w:val="none" w:sz="0" w:space="0" w:color="auto"/>
                      </w:divBdr>
                    </w:div>
                    <w:div w:id="107286118">
                      <w:marLeft w:val="0"/>
                      <w:marRight w:val="0"/>
                      <w:marTop w:val="0"/>
                      <w:marBottom w:val="0"/>
                      <w:divBdr>
                        <w:top w:val="none" w:sz="0" w:space="0" w:color="auto"/>
                        <w:left w:val="none" w:sz="0" w:space="0" w:color="auto"/>
                        <w:bottom w:val="none" w:sz="0" w:space="0" w:color="auto"/>
                        <w:right w:val="none" w:sz="0" w:space="0" w:color="auto"/>
                      </w:divBdr>
                    </w:div>
                    <w:div w:id="2059157960">
                      <w:marLeft w:val="0"/>
                      <w:marRight w:val="0"/>
                      <w:marTop w:val="0"/>
                      <w:marBottom w:val="0"/>
                      <w:divBdr>
                        <w:top w:val="none" w:sz="0" w:space="0" w:color="auto"/>
                        <w:left w:val="none" w:sz="0" w:space="0" w:color="auto"/>
                        <w:bottom w:val="none" w:sz="0" w:space="0" w:color="auto"/>
                        <w:right w:val="none" w:sz="0" w:space="0" w:color="auto"/>
                      </w:divBdr>
                    </w:div>
                    <w:div w:id="838695268">
                      <w:marLeft w:val="0"/>
                      <w:marRight w:val="0"/>
                      <w:marTop w:val="0"/>
                      <w:marBottom w:val="0"/>
                      <w:divBdr>
                        <w:top w:val="none" w:sz="0" w:space="0" w:color="auto"/>
                        <w:left w:val="none" w:sz="0" w:space="0" w:color="auto"/>
                        <w:bottom w:val="none" w:sz="0" w:space="0" w:color="auto"/>
                        <w:right w:val="none" w:sz="0" w:space="0" w:color="auto"/>
                      </w:divBdr>
                    </w:div>
                    <w:div w:id="505249711">
                      <w:marLeft w:val="0"/>
                      <w:marRight w:val="0"/>
                      <w:marTop w:val="0"/>
                      <w:marBottom w:val="0"/>
                      <w:divBdr>
                        <w:top w:val="none" w:sz="0" w:space="0" w:color="auto"/>
                        <w:left w:val="none" w:sz="0" w:space="0" w:color="auto"/>
                        <w:bottom w:val="none" w:sz="0" w:space="0" w:color="auto"/>
                        <w:right w:val="none" w:sz="0" w:space="0" w:color="auto"/>
                      </w:divBdr>
                    </w:div>
                    <w:div w:id="104272759">
                      <w:marLeft w:val="0"/>
                      <w:marRight w:val="0"/>
                      <w:marTop w:val="0"/>
                      <w:marBottom w:val="0"/>
                      <w:divBdr>
                        <w:top w:val="none" w:sz="0" w:space="0" w:color="auto"/>
                        <w:left w:val="none" w:sz="0" w:space="0" w:color="auto"/>
                        <w:bottom w:val="none" w:sz="0" w:space="0" w:color="auto"/>
                        <w:right w:val="none" w:sz="0" w:space="0" w:color="auto"/>
                      </w:divBdr>
                    </w:div>
                    <w:div w:id="1520002461">
                      <w:marLeft w:val="0"/>
                      <w:marRight w:val="0"/>
                      <w:marTop w:val="0"/>
                      <w:marBottom w:val="0"/>
                      <w:divBdr>
                        <w:top w:val="none" w:sz="0" w:space="0" w:color="auto"/>
                        <w:left w:val="none" w:sz="0" w:space="0" w:color="auto"/>
                        <w:bottom w:val="none" w:sz="0" w:space="0" w:color="auto"/>
                        <w:right w:val="none" w:sz="0" w:space="0" w:color="auto"/>
                      </w:divBdr>
                    </w:div>
                    <w:div w:id="1673290808">
                      <w:marLeft w:val="0"/>
                      <w:marRight w:val="0"/>
                      <w:marTop w:val="0"/>
                      <w:marBottom w:val="0"/>
                      <w:divBdr>
                        <w:top w:val="none" w:sz="0" w:space="0" w:color="auto"/>
                        <w:left w:val="none" w:sz="0" w:space="0" w:color="auto"/>
                        <w:bottom w:val="none" w:sz="0" w:space="0" w:color="auto"/>
                        <w:right w:val="none" w:sz="0" w:space="0" w:color="auto"/>
                      </w:divBdr>
                    </w:div>
                    <w:div w:id="1780024590">
                      <w:marLeft w:val="0"/>
                      <w:marRight w:val="0"/>
                      <w:marTop w:val="0"/>
                      <w:marBottom w:val="0"/>
                      <w:divBdr>
                        <w:top w:val="none" w:sz="0" w:space="0" w:color="auto"/>
                        <w:left w:val="none" w:sz="0" w:space="0" w:color="auto"/>
                        <w:bottom w:val="none" w:sz="0" w:space="0" w:color="auto"/>
                        <w:right w:val="none" w:sz="0" w:space="0" w:color="auto"/>
                      </w:divBdr>
                    </w:div>
                    <w:div w:id="1805151657">
                      <w:marLeft w:val="0"/>
                      <w:marRight w:val="0"/>
                      <w:marTop w:val="0"/>
                      <w:marBottom w:val="0"/>
                      <w:divBdr>
                        <w:top w:val="none" w:sz="0" w:space="0" w:color="auto"/>
                        <w:left w:val="none" w:sz="0" w:space="0" w:color="auto"/>
                        <w:bottom w:val="none" w:sz="0" w:space="0" w:color="auto"/>
                        <w:right w:val="none" w:sz="0" w:space="0" w:color="auto"/>
                      </w:divBdr>
                    </w:div>
                    <w:div w:id="614942587">
                      <w:marLeft w:val="0"/>
                      <w:marRight w:val="0"/>
                      <w:marTop w:val="0"/>
                      <w:marBottom w:val="0"/>
                      <w:divBdr>
                        <w:top w:val="none" w:sz="0" w:space="0" w:color="auto"/>
                        <w:left w:val="none" w:sz="0" w:space="0" w:color="auto"/>
                        <w:bottom w:val="none" w:sz="0" w:space="0" w:color="auto"/>
                        <w:right w:val="none" w:sz="0" w:space="0" w:color="auto"/>
                      </w:divBdr>
                    </w:div>
                    <w:div w:id="1451825079">
                      <w:marLeft w:val="0"/>
                      <w:marRight w:val="0"/>
                      <w:marTop w:val="0"/>
                      <w:marBottom w:val="0"/>
                      <w:divBdr>
                        <w:top w:val="none" w:sz="0" w:space="0" w:color="auto"/>
                        <w:left w:val="none" w:sz="0" w:space="0" w:color="auto"/>
                        <w:bottom w:val="none" w:sz="0" w:space="0" w:color="auto"/>
                        <w:right w:val="none" w:sz="0" w:space="0" w:color="auto"/>
                      </w:divBdr>
                    </w:div>
                    <w:div w:id="1707287496">
                      <w:marLeft w:val="0"/>
                      <w:marRight w:val="0"/>
                      <w:marTop w:val="0"/>
                      <w:marBottom w:val="0"/>
                      <w:divBdr>
                        <w:top w:val="none" w:sz="0" w:space="0" w:color="auto"/>
                        <w:left w:val="none" w:sz="0" w:space="0" w:color="auto"/>
                        <w:bottom w:val="none" w:sz="0" w:space="0" w:color="auto"/>
                        <w:right w:val="none" w:sz="0" w:space="0" w:color="auto"/>
                      </w:divBdr>
                    </w:div>
                    <w:div w:id="1381981906">
                      <w:marLeft w:val="0"/>
                      <w:marRight w:val="0"/>
                      <w:marTop w:val="0"/>
                      <w:marBottom w:val="0"/>
                      <w:divBdr>
                        <w:top w:val="none" w:sz="0" w:space="0" w:color="auto"/>
                        <w:left w:val="none" w:sz="0" w:space="0" w:color="auto"/>
                        <w:bottom w:val="none" w:sz="0" w:space="0" w:color="auto"/>
                        <w:right w:val="none" w:sz="0" w:space="0" w:color="auto"/>
                      </w:divBdr>
                    </w:div>
                    <w:div w:id="1334601676">
                      <w:marLeft w:val="0"/>
                      <w:marRight w:val="0"/>
                      <w:marTop w:val="0"/>
                      <w:marBottom w:val="0"/>
                      <w:divBdr>
                        <w:top w:val="none" w:sz="0" w:space="0" w:color="auto"/>
                        <w:left w:val="none" w:sz="0" w:space="0" w:color="auto"/>
                        <w:bottom w:val="none" w:sz="0" w:space="0" w:color="auto"/>
                        <w:right w:val="none" w:sz="0" w:space="0" w:color="auto"/>
                      </w:divBdr>
                    </w:div>
                    <w:div w:id="286202419">
                      <w:marLeft w:val="0"/>
                      <w:marRight w:val="0"/>
                      <w:marTop w:val="0"/>
                      <w:marBottom w:val="0"/>
                      <w:divBdr>
                        <w:top w:val="none" w:sz="0" w:space="0" w:color="auto"/>
                        <w:left w:val="none" w:sz="0" w:space="0" w:color="auto"/>
                        <w:bottom w:val="none" w:sz="0" w:space="0" w:color="auto"/>
                        <w:right w:val="none" w:sz="0" w:space="0" w:color="auto"/>
                      </w:divBdr>
                    </w:div>
                    <w:div w:id="353070547">
                      <w:marLeft w:val="0"/>
                      <w:marRight w:val="0"/>
                      <w:marTop w:val="0"/>
                      <w:marBottom w:val="0"/>
                      <w:divBdr>
                        <w:top w:val="none" w:sz="0" w:space="0" w:color="auto"/>
                        <w:left w:val="none" w:sz="0" w:space="0" w:color="auto"/>
                        <w:bottom w:val="none" w:sz="0" w:space="0" w:color="auto"/>
                        <w:right w:val="none" w:sz="0" w:space="0" w:color="auto"/>
                      </w:divBdr>
                    </w:div>
                    <w:div w:id="1936866079">
                      <w:marLeft w:val="0"/>
                      <w:marRight w:val="0"/>
                      <w:marTop w:val="0"/>
                      <w:marBottom w:val="0"/>
                      <w:divBdr>
                        <w:top w:val="none" w:sz="0" w:space="0" w:color="auto"/>
                        <w:left w:val="none" w:sz="0" w:space="0" w:color="auto"/>
                        <w:bottom w:val="none" w:sz="0" w:space="0" w:color="auto"/>
                        <w:right w:val="none" w:sz="0" w:space="0" w:color="auto"/>
                      </w:divBdr>
                    </w:div>
                    <w:div w:id="1052341344">
                      <w:marLeft w:val="0"/>
                      <w:marRight w:val="0"/>
                      <w:marTop w:val="0"/>
                      <w:marBottom w:val="0"/>
                      <w:divBdr>
                        <w:top w:val="none" w:sz="0" w:space="0" w:color="auto"/>
                        <w:left w:val="none" w:sz="0" w:space="0" w:color="auto"/>
                        <w:bottom w:val="none" w:sz="0" w:space="0" w:color="auto"/>
                        <w:right w:val="none" w:sz="0" w:space="0" w:color="auto"/>
                      </w:divBdr>
                    </w:div>
                    <w:div w:id="1139496857">
                      <w:marLeft w:val="0"/>
                      <w:marRight w:val="0"/>
                      <w:marTop w:val="0"/>
                      <w:marBottom w:val="0"/>
                      <w:divBdr>
                        <w:top w:val="none" w:sz="0" w:space="0" w:color="auto"/>
                        <w:left w:val="none" w:sz="0" w:space="0" w:color="auto"/>
                        <w:bottom w:val="none" w:sz="0" w:space="0" w:color="auto"/>
                        <w:right w:val="none" w:sz="0" w:space="0" w:color="auto"/>
                      </w:divBdr>
                    </w:div>
                    <w:div w:id="710037487">
                      <w:marLeft w:val="0"/>
                      <w:marRight w:val="0"/>
                      <w:marTop w:val="0"/>
                      <w:marBottom w:val="0"/>
                      <w:divBdr>
                        <w:top w:val="none" w:sz="0" w:space="0" w:color="auto"/>
                        <w:left w:val="none" w:sz="0" w:space="0" w:color="auto"/>
                        <w:bottom w:val="none" w:sz="0" w:space="0" w:color="auto"/>
                        <w:right w:val="none" w:sz="0" w:space="0" w:color="auto"/>
                      </w:divBdr>
                    </w:div>
                    <w:div w:id="669219315">
                      <w:marLeft w:val="0"/>
                      <w:marRight w:val="0"/>
                      <w:marTop w:val="0"/>
                      <w:marBottom w:val="0"/>
                      <w:divBdr>
                        <w:top w:val="none" w:sz="0" w:space="0" w:color="auto"/>
                        <w:left w:val="none" w:sz="0" w:space="0" w:color="auto"/>
                        <w:bottom w:val="none" w:sz="0" w:space="0" w:color="auto"/>
                        <w:right w:val="none" w:sz="0" w:space="0" w:color="auto"/>
                      </w:divBdr>
                    </w:div>
                    <w:div w:id="376245959">
                      <w:marLeft w:val="0"/>
                      <w:marRight w:val="0"/>
                      <w:marTop w:val="0"/>
                      <w:marBottom w:val="0"/>
                      <w:divBdr>
                        <w:top w:val="none" w:sz="0" w:space="0" w:color="auto"/>
                        <w:left w:val="none" w:sz="0" w:space="0" w:color="auto"/>
                        <w:bottom w:val="none" w:sz="0" w:space="0" w:color="auto"/>
                        <w:right w:val="none" w:sz="0" w:space="0" w:color="auto"/>
                      </w:divBdr>
                    </w:div>
                    <w:div w:id="1146242835">
                      <w:marLeft w:val="0"/>
                      <w:marRight w:val="0"/>
                      <w:marTop w:val="0"/>
                      <w:marBottom w:val="0"/>
                      <w:divBdr>
                        <w:top w:val="none" w:sz="0" w:space="0" w:color="auto"/>
                        <w:left w:val="none" w:sz="0" w:space="0" w:color="auto"/>
                        <w:bottom w:val="none" w:sz="0" w:space="0" w:color="auto"/>
                        <w:right w:val="none" w:sz="0" w:space="0" w:color="auto"/>
                      </w:divBdr>
                    </w:div>
                    <w:div w:id="964964120">
                      <w:marLeft w:val="0"/>
                      <w:marRight w:val="0"/>
                      <w:marTop w:val="0"/>
                      <w:marBottom w:val="0"/>
                      <w:divBdr>
                        <w:top w:val="none" w:sz="0" w:space="0" w:color="auto"/>
                        <w:left w:val="none" w:sz="0" w:space="0" w:color="auto"/>
                        <w:bottom w:val="none" w:sz="0" w:space="0" w:color="auto"/>
                        <w:right w:val="none" w:sz="0" w:space="0" w:color="auto"/>
                      </w:divBdr>
                    </w:div>
                    <w:div w:id="1504399220">
                      <w:marLeft w:val="0"/>
                      <w:marRight w:val="0"/>
                      <w:marTop w:val="0"/>
                      <w:marBottom w:val="0"/>
                      <w:divBdr>
                        <w:top w:val="none" w:sz="0" w:space="0" w:color="auto"/>
                        <w:left w:val="none" w:sz="0" w:space="0" w:color="auto"/>
                        <w:bottom w:val="none" w:sz="0" w:space="0" w:color="auto"/>
                        <w:right w:val="none" w:sz="0" w:space="0" w:color="auto"/>
                      </w:divBdr>
                    </w:div>
                    <w:div w:id="1124420219">
                      <w:marLeft w:val="0"/>
                      <w:marRight w:val="0"/>
                      <w:marTop w:val="0"/>
                      <w:marBottom w:val="0"/>
                      <w:divBdr>
                        <w:top w:val="none" w:sz="0" w:space="0" w:color="auto"/>
                        <w:left w:val="none" w:sz="0" w:space="0" w:color="auto"/>
                        <w:bottom w:val="none" w:sz="0" w:space="0" w:color="auto"/>
                        <w:right w:val="none" w:sz="0" w:space="0" w:color="auto"/>
                      </w:divBdr>
                    </w:div>
                    <w:div w:id="1700007643">
                      <w:marLeft w:val="0"/>
                      <w:marRight w:val="0"/>
                      <w:marTop w:val="0"/>
                      <w:marBottom w:val="0"/>
                      <w:divBdr>
                        <w:top w:val="none" w:sz="0" w:space="0" w:color="auto"/>
                        <w:left w:val="none" w:sz="0" w:space="0" w:color="auto"/>
                        <w:bottom w:val="none" w:sz="0" w:space="0" w:color="auto"/>
                        <w:right w:val="none" w:sz="0" w:space="0" w:color="auto"/>
                      </w:divBdr>
                    </w:div>
                    <w:div w:id="1749695492">
                      <w:marLeft w:val="0"/>
                      <w:marRight w:val="0"/>
                      <w:marTop w:val="0"/>
                      <w:marBottom w:val="0"/>
                      <w:divBdr>
                        <w:top w:val="none" w:sz="0" w:space="0" w:color="auto"/>
                        <w:left w:val="none" w:sz="0" w:space="0" w:color="auto"/>
                        <w:bottom w:val="none" w:sz="0" w:space="0" w:color="auto"/>
                        <w:right w:val="none" w:sz="0" w:space="0" w:color="auto"/>
                      </w:divBdr>
                    </w:div>
                    <w:div w:id="1932929910">
                      <w:marLeft w:val="0"/>
                      <w:marRight w:val="0"/>
                      <w:marTop w:val="0"/>
                      <w:marBottom w:val="0"/>
                      <w:divBdr>
                        <w:top w:val="none" w:sz="0" w:space="0" w:color="auto"/>
                        <w:left w:val="none" w:sz="0" w:space="0" w:color="auto"/>
                        <w:bottom w:val="none" w:sz="0" w:space="0" w:color="auto"/>
                        <w:right w:val="none" w:sz="0" w:space="0" w:color="auto"/>
                      </w:divBdr>
                    </w:div>
                    <w:div w:id="1959484748">
                      <w:marLeft w:val="0"/>
                      <w:marRight w:val="0"/>
                      <w:marTop w:val="0"/>
                      <w:marBottom w:val="0"/>
                      <w:divBdr>
                        <w:top w:val="none" w:sz="0" w:space="0" w:color="auto"/>
                        <w:left w:val="none" w:sz="0" w:space="0" w:color="auto"/>
                        <w:bottom w:val="none" w:sz="0" w:space="0" w:color="auto"/>
                        <w:right w:val="none" w:sz="0" w:space="0" w:color="auto"/>
                      </w:divBdr>
                    </w:div>
                    <w:div w:id="1153183281">
                      <w:marLeft w:val="0"/>
                      <w:marRight w:val="0"/>
                      <w:marTop w:val="0"/>
                      <w:marBottom w:val="0"/>
                      <w:divBdr>
                        <w:top w:val="none" w:sz="0" w:space="0" w:color="auto"/>
                        <w:left w:val="none" w:sz="0" w:space="0" w:color="auto"/>
                        <w:bottom w:val="none" w:sz="0" w:space="0" w:color="auto"/>
                        <w:right w:val="none" w:sz="0" w:space="0" w:color="auto"/>
                      </w:divBdr>
                    </w:div>
                    <w:div w:id="471797271">
                      <w:marLeft w:val="0"/>
                      <w:marRight w:val="0"/>
                      <w:marTop w:val="0"/>
                      <w:marBottom w:val="0"/>
                      <w:divBdr>
                        <w:top w:val="none" w:sz="0" w:space="0" w:color="auto"/>
                        <w:left w:val="none" w:sz="0" w:space="0" w:color="auto"/>
                        <w:bottom w:val="none" w:sz="0" w:space="0" w:color="auto"/>
                        <w:right w:val="none" w:sz="0" w:space="0" w:color="auto"/>
                      </w:divBdr>
                    </w:div>
                    <w:div w:id="585578384">
                      <w:marLeft w:val="0"/>
                      <w:marRight w:val="0"/>
                      <w:marTop w:val="0"/>
                      <w:marBottom w:val="0"/>
                      <w:divBdr>
                        <w:top w:val="none" w:sz="0" w:space="0" w:color="auto"/>
                        <w:left w:val="none" w:sz="0" w:space="0" w:color="auto"/>
                        <w:bottom w:val="none" w:sz="0" w:space="0" w:color="auto"/>
                        <w:right w:val="none" w:sz="0" w:space="0" w:color="auto"/>
                      </w:divBdr>
                    </w:div>
                    <w:div w:id="868298105">
                      <w:marLeft w:val="0"/>
                      <w:marRight w:val="0"/>
                      <w:marTop w:val="0"/>
                      <w:marBottom w:val="0"/>
                      <w:divBdr>
                        <w:top w:val="none" w:sz="0" w:space="0" w:color="auto"/>
                        <w:left w:val="none" w:sz="0" w:space="0" w:color="auto"/>
                        <w:bottom w:val="none" w:sz="0" w:space="0" w:color="auto"/>
                        <w:right w:val="none" w:sz="0" w:space="0" w:color="auto"/>
                      </w:divBdr>
                    </w:div>
                    <w:div w:id="553586451">
                      <w:marLeft w:val="0"/>
                      <w:marRight w:val="0"/>
                      <w:marTop w:val="0"/>
                      <w:marBottom w:val="0"/>
                      <w:divBdr>
                        <w:top w:val="none" w:sz="0" w:space="0" w:color="auto"/>
                        <w:left w:val="none" w:sz="0" w:space="0" w:color="auto"/>
                        <w:bottom w:val="none" w:sz="0" w:space="0" w:color="auto"/>
                        <w:right w:val="none" w:sz="0" w:space="0" w:color="auto"/>
                      </w:divBdr>
                    </w:div>
                    <w:div w:id="1206596685">
                      <w:marLeft w:val="0"/>
                      <w:marRight w:val="0"/>
                      <w:marTop w:val="0"/>
                      <w:marBottom w:val="0"/>
                      <w:divBdr>
                        <w:top w:val="none" w:sz="0" w:space="0" w:color="auto"/>
                        <w:left w:val="none" w:sz="0" w:space="0" w:color="auto"/>
                        <w:bottom w:val="none" w:sz="0" w:space="0" w:color="auto"/>
                        <w:right w:val="none" w:sz="0" w:space="0" w:color="auto"/>
                      </w:divBdr>
                    </w:div>
                    <w:div w:id="1971473033">
                      <w:marLeft w:val="0"/>
                      <w:marRight w:val="0"/>
                      <w:marTop w:val="0"/>
                      <w:marBottom w:val="0"/>
                      <w:divBdr>
                        <w:top w:val="none" w:sz="0" w:space="0" w:color="auto"/>
                        <w:left w:val="none" w:sz="0" w:space="0" w:color="auto"/>
                        <w:bottom w:val="none" w:sz="0" w:space="0" w:color="auto"/>
                        <w:right w:val="none" w:sz="0" w:space="0" w:color="auto"/>
                      </w:divBdr>
                    </w:div>
                    <w:div w:id="83653381">
                      <w:marLeft w:val="0"/>
                      <w:marRight w:val="0"/>
                      <w:marTop w:val="0"/>
                      <w:marBottom w:val="0"/>
                      <w:divBdr>
                        <w:top w:val="none" w:sz="0" w:space="0" w:color="auto"/>
                        <w:left w:val="none" w:sz="0" w:space="0" w:color="auto"/>
                        <w:bottom w:val="none" w:sz="0" w:space="0" w:color="auto"/>
                        <w:right w:val="none" w:sz="0" w:space="0" w:color="auto"/>
                      </w:divBdr>
                    </w:div>
                    <w:div w:id="511801240">
                      <w:marLeft w:val="0"/>
                      <w:marRight w:val="0"/>
                      <w:marTop w:val="0"/>
                      <w:marBottom w:val="0"/>
                      <w:divBdr>
                        <w:top w:val="none" w:sz="0" w:space="0" w:color="auto"/>
                        <w:left w:val="none" w:sz="0" w:space="0" w:color="auto"/>
                        <w:bottom w:val="none" w:sz="0" w:space="0" w:color="auto"/>
                        <w:right w:val="none" w:sz="0" w:space="0" w:color="auto"/>
                      </w:divBdr>
                    </w:div>
                    <w:div w:id="1720352750">
                      <w:marLeft w:val="0"/>
                      <w:marRight w:val="0"/>
                      <w:marTop w:val="0"/>
                      <w:marBottom w:val="0"/>
                      <w:divBdr>
                        <w:top w:val="none" w:sz="0" w:space="0" w:color="auto"/>
                        <w:left w:val="none" w:sz="0" w:space="0" w:color="auto"/>
                        <w:bottom w:val="none" w:sz="0" w:space="0" w:color="auto"/>
                        <w:right w:val="none" w:sz="0" w:space="0" w:color="auto"/>
                      </w:divBdr>
                    </w:div>
                    <w:div w:id="222758229">
                      <w:marLeft w:val="0"/>
                      <w:marRight w:val="0"/>
                      <w:marTop w:val="0"/>
                      <w:marBottom w:val="0"/>
                      <w:divBdr>
                        <w:top w:val="none" w:sz="0" w:space="0" w:color="auto"/>
                        <w:left w:val="none" w:sz="0" w:space="0" w:color="auto"/>
                        <w:bottom w:val="none" w:sz="0" w:space="0" w:color="auto"/>
                        <w:right w:val="none" w:sz="0" w:space="0" w:color="auto"/>
                      </w:divBdr>
                    </w:div>
                    <w:div w:id="566383542">
                      <w:marLeft w:val="0"/>
                      <w:marRight w:val="0"/>
                      <w:marTop w:val="0"/>
                      <w:marBottom w:val="0"/>
                      <w:divBdr>
                        <w:top w:val="none" w:sz="0" w:space="0" w:color="auto"/>
                        <w:left w:val="none" w:sz="0" w:space="0" w:color="auto"/>
                        <w:bottom w:val="none" w:sz="0" w:space="0" w:color="auto"/>
                        <w:right w:val="none" w:sz="0" w:space="0" w:color="auto"/>
                      </w:divBdr>
                    </w:div>
                    <w:div w:id="338045437">
                      <w:marLeft w:val="0"/>
                      <w:marRight w:val="0"/>
                      <w:marTop w:val="0"/>
                      <w:marBottom w:val="0"/>
                      <w:divBdr>
                        <w:top w:val="none" w:sz="0" w:space="0" w:color="auto"/>
                        <w:left w:val="none" w:sz="0" w:space="0" w:color="auto"/>
                        <w:bottom w:val="none" w:sz="0" w:space="0" w:color="auto"/>
                        <w:right w:val="none" w:sz="0" w:space="0" w:color="auto"/>
                      </w:divBdr>
                    </w:div>
                    <w:div w:id="1925338963">
                      <w:marLeft w:val="0"/>
                      <w:marRight w:val="0"/>
                      <w:marTop w:val="0"/>
                      <w:marBottom w:val="0"/>
                      <w:divBdr>
                        <w:top w:val="none" w:sz="0" w:space="0" w:color="auto"/>
                        <w:left w:val="none" w:sz="0" w:space="0" w:color="auto"/>
                        <w:bottom w:val="none" w:sz="0" w:space="0" w:color="auto"/>
                        <w:right w:val="none" w:sz="0" w:space="0" w:color="auto"/>
                      </w:divBdr>
                    </w:div>
                    <w:div w:id="593367017">
                      <w:marLeft w:val="0"/>
                      <w:marRight w:val="0"/>
                      <w:marTop w:val="0"/>
                      <w:marBottom w:val="0"/>
                      <w:divBdr>
                        <w:top w:val="none" w:sz="0" w:space="0" w:color="auto"/>
                        <w:left w:val="none" w:sz="0" w:space="0" w:color="auto"/>
                        <w:bottom w:val="none" w:sz="0" w:space="0" w:color="auto"/>
                        <w:right w:val="none" w:sz="0" w:space="0" w:color="auto"/>
                      </w:divBdr>
                    </w:div>
                    <w:div w:id="1798909935">
                      <w:marLeft w:val="0"/>
                      <w:marRight w:val="0"/>
                      <w:marTop w:val="0"/>
                      <w:marBottom w:val="0"/>
                      <w:divBdr>
                        <w:top w:val="none" w:sz="0" w:space="0" w:color="auto"/>
                        <w:left w:val="none" w:sz="0" w:space="0" w:color="auto"/>
                        <w:bottom w:val="none" w:sz="0" w:space="0" w:color="auto"/>
                        <w:right w:val="none" w:sz="0" w:space="0" w:color="auto"/>
                      </w:divBdr>
                    </w:div>
                    <w:div w:id="63643978">
                      <w:marLeft w:val="0"/>
                      <w:marRight w:val="0"/>
                      <w:marTop w:val="0"/>
                      <w:marBottom w:val="0"/>
                      <w:divBdr>
                        <w:top w:val="none" w:sz="0" w:space="0" w:color="auto"/>
                        <w:left w:val="none" w:sz="0" w:space="0" w:color="auto"/>
                        <w:bottom w:val="none" w:sz="0" w:space="0" w:color="auto"/>
                        <w:right w:val="none" w:sz="0" w:space="0" w:color="auto"/>
                      </w:divBdr>
                    </w:div>
                    <w:div w:id="419067740">
                      <w:marLeft w:val="0"/>
                      <w:marRight w:val="0"/>
                      <w:marTop w:val="0"/>
                      <w:marBottom w:val="0"/>
                      <w:divBdr>
                        <w:top w:val="none" w:sz="0" w:space="0" w:color="auto"/>
                        <w:left w:val="none" w:sz="0" w:space="0" w:color="auto"/>
                        <w:bottom w:val="none" w:sz="0" w:space="0" w:color="auto"/>
                        <w:right w:val="none" w:sz="0" w:space="0" w:color="auto"/>
                      </w:divBdr>
                    </w:div>
                    <w:div w:id="615523230">
                      <w:marLeft w:val="0"/>
                      <w:marRight w:val="0"/>
                      <w:marTop w:val="0"/>
                      <w:marBottom w:val="0"/>
                      <w:divBdr>
                        <w:top w:val="none" w:sz="0" w:space="0" w:color="auto"/>
                        <w:left w:val="none" w:sz="0" w:space="0" w:color="auto"/>
                        <w:bottom w:val="none" w:sz="0" w:space="0" w:color="auto"/>
                        <w:right w:val="none" w:sz="0" w:space="0" w:color="auto"/>
                      </w:divBdr>
                    </w:div>
                    <w:div w:id="2126119028">
                      <w:marLeft w:val="0"/>
                      <w:marRight w:val="0"/>
                      <w:marTop w:val="0"/>
                      <w:marBottom w:val="0"/>
                      <w:divBdr>
                        <w:top w:val="none" w:sz="0" w:space="0" w:color="auto"/>
                        <w:left w:val="none" w:sz="0" w:space="0" w:color="auto"/>
                        <w:bottom w:val="none" w:sz="0" w:space="0" w:color="auto"/>
                        <w:right w:val="none" w:sz="0" w:space="0" w:color="auto"/>
                      </w:divBdr>
                    </w:div>
                    <w:div w:id="1891262885">
                      <w:marLeft w:val="0"/>
                      <w:marRight w:val="0"/>
                      <w:marTop w:val="0"/>
                      <w:marBottom w:val="0"/>
                      <w:divBdr>
                        <w:top w:val="none" w:sz="0" w:space="0" w:color="auto"/>
                        <w:left w:val="none" w:sz="0" w:space="0" w:color="auto"/>
                        <w:bottom w:val="none" w:sz="0" w:space="0" w:color="auto"/>
                        <w:right w:val="none" w:sz="0" w:space="0" w:color="auto"/>
                      </w:divBdr>
                    </w:div>
                    <w:div w:id="326523645">
                      <w:marLeft w:val="0"/>
                      <w:marRight w:val="0"/>
                      <w:marTop w:val="0"/>
                      <w:marBottom w:val="0"/>
                      <w:divBdr>
                        <w:top w:val="none" w:sz="0" w:space="0" w:color="auto"/>
                        <w:left w:val="none" w:sz="0" w:space="0" w:color="auto"/>
                        <w:bottom w:val="none" w:sz="0" w:space="0" w:color="auto"/>
                        <w:right w:val="none" w:sz="0" w:space="0" w:color="auto"/>
                      </w:divBdr>
                    </w:div>
                    <w:div w:id="1241138041">
                      <w:marLeft w:val="0"/>
                      <w:marRight w:val="0"/>
                      <w:marTop w:val="0"/>
                      <w:marBottom w:val="0"/>
                      <w:divBdr>
                        <w:top w:val="none" w:sz="0" w:space="0" w:color="auto"/>
                        <w:left w:val="none" w:sz="0" w:space="0" w:color="auto"/>
                        <w:bottom w:val="none" w:sz="0" w:space="0" w:color="auto"/>
                        <w:right w:val="none" w:sz="0" w:space="0" w:color="auto"/>
                      </w:divBdr>
                    </w:div>
                    <w:div w:id="310597024">
                      <w:marLeft w:val="0"/>
                      <w:marRight w:val="0"/>
                      <w:marTop w:val="0"/>
                      <w:marBottom w:val="0"/>
                      <w:divBdr>
                        <w:top w:val="none" w:sz="0" w:space="0" w:color="auto"/>
                        <w:left w:val="none" w:sz="0" w:space="0" w:color="auto"/>
                        <w:bottom w:val="none" w:sz="0" w:space="0" w:color="auto"/>
                        <w:right w:val="none" w:sz="0" w:space="0" w:color="auto"/>
                      </w:divBdr>
                    </w:div>
                    <w:div w:id="2140218557">
                      <w:marLeft w:val="0"/>
                      <w:marRight w:val="0"/>
                      <w:marTop w:val="0"/>
                      <w:marBottom w:val="0"/>
                      <w:divBdr>
                        <w:top w:val="none" w:sz="0" w:space="0" w:color="auto"/>
                        <w:left w:val="none" w:sz="0" w:space="0" w:color="auto"/>
                        <w:bottom w:val="none" w:sz="0" w:space="0" w:color="auto"/>
                        <w:right w:val="none" w:sz="0" w:space="0" w:color="auto"/>
                      </w:divBdr>
                    </w:div>
                    <w:div w:id="1751391311">
                      <w:marLeft w:val="0"/>
                      <w:marRight w:val="0"/>
                      <w:marTop w:val="0"/>
                      <w:marBottom w:val="0"/>
                      <w:divBdr>
                        <w:top w:val="none" w:sz="0" w:space="0" w:color="auto"/>
                        <w:left w:val="none" w:sz="0" w:space="0" w:color="auto"/>
                        <w:bottom w:val="none" w:sz="0" w:space="0" w:color="auto"/>
                        <w:right w:val="none" w:sz="0" w:space="0" w:color="auto"/>
                      </w:divBdr>
                    </w:div>
                    <w:div w:id="31393343">
                      <w:marLeft w:val="0"/>
                      <w:marRight w:val="0"/>
                      <w:marTop w:val="0"/>
                      <w:marBottom w:val="0"/>
                      <w:divBdr>
                        <w:top w:val="none" w:sz="0" w:space="0" w:color="auto"/>
                        <w:left w:val="none" w:sz="0" w:space="0" w:color="auto"/>
                        <w:bottom w:val="none" w:sz="0" w:space="0" w:color="auto"/>
                        <w:right w:val="none" w:sz="0" w:space="0" w:color="auto"/>
                      </w:divBdr>
                    </w:div>
                    <w:div w:id="784425382">
                      <w:marLeft w:val="0"/>
                      <w:marRight w:val="0"/>
                      <w:marTop w:val="0"/>
                      <w:marBottom w:val="0"/>
                      <w:divBdr>
                        <w:top w:val="none" w:sz="0" w:space="0" w:color="auto"/>
                        <w:left w:val="none" w:sz="0" w:space="0" w:color="auto"/>
                        <w:bottom w:val="none" w:sz="0" w:space="0" w:color="auto"/>
                        <w:right w:val="none" w:sz="0" w:space="0" w:color="auto"/>
                      </w:divBdr>
                    </w:div>
                    <w:div w:id="1322461802">
                      <w:marLeft w:val="0"/>
                      <w:marRight w:val="0"/>
                      <w:marTop w:val="0"/>
                      <w:marBottom w:val="0"/>
                      <w:divBdr>
                        <w:top w:val="none" w:sz="0" w:space="0" w:color="auto"/>
                        <w:left w:val="none" w:sz="0" w:space="0" w:color="auto"/>
                        <w:bottom w:val="none" w:sz="0" w:space="0" w:color="auto"/>
                        <w:right w:val="none" w:sz="0" w:space="0" w:color="auto"/>
                      </w:divBdr>
                    </w:div>
                    <w:div w:id="1258488208">
                      <w:marLeft w:val="0"/>
                      <w:marRight w:val="0"/>
                      <w:marTop w:val="0"/>
                      <w:marBottom w:val="0"/>
                      <w:divBdr>
                        <w:top w:val="none" w:sz="0" w:space="0" w:color="auto"/>
                        <w:left w:val="none" w:sz="0" w:space="0" w:color="auto"/>
                        <w:bottom w:val="none" w:sz="0" w:space="0" w:color="auto"/>
                        <w:right w:val="none" w:sz="0" w:space="0" w:color="auto"/>
                      </w:divBdr>
                    </w:div>
                    <w:div w:id="1959794757">
                      <w:marLeft w:val="0"/>
                      <w:marRight w:val="0"/>
                      <w:marTop w:val="0"/>
                      <w:marBottom w:val="0"/>
                      <w:divBdr>
                        <w:top w:val="none" w:sz="0" w:space="0" w:color="auto"/>
                        <w:left w:val="none" w:sz="0" w:space="0" w:color="auto"/>
                        <w:bottom w:val="none" w:sz="0" w:space="0" w:color="auto"/>
                        <w:right w:val="none" w:sz="0" w:space="0" w:color="auto"/>
                      </w:divBdr>
                    </w:div>
                    <w:div w:id="760956235">
                      <w:marLeft w:val="0"/>
                      <w:marRight w:val="0"/>
                      <w:marTop w:val="0"/>
                      <w:marBottom w:val="0"/>
                      <w:divBdr>
                        <w:top w:val="none" w:sz="0" w:space="0" w:color="auto"/>
                        <w:left w:val="none" w:sz="0" w:space="0" w:color="auto"/>
                        <w:bottom w:val="none" w:sz="0" w:space="0" w:color="auto"/>
                        <w:right w:val="none" w:sz="0" w:space="0" w:color="auto"/>
                      </w:divBdr>
                    </w:div>
                    <w:div w:id="1563756716">
                      <w:marLeft w:val="0"/>
                      <w:marRight w:val="0"/>
                      <w:marTop w:val="0"/>
                      <w:marBottom w:val="0"/>
                      <w:divBdr>
                        <w:top w:val="none" w:sz="0" w:space="0" w:color="auto"/>
                        <w:left w:val="none" w:sz="0" w:space="0" w:color="auto"/>
                        <w:bottom w:val="none" w:sz="0" w:space="0" w:color="auto"/>
                        <w:right w:val="none" w:sz="0" w:space="0" w:color="auto"/>
                      </w:divBdr>
                    </w:div>
                    <w:div w:id="1238398777">
                      <w:marLeft w:val="0"/>
                      <w:marRight w:val="0"/>
                      <w:marTop w:val="0"/>
                      <w:marBottom w:val="0"/>
                      <w:divBdr>
                        <w:top w:val="none" w:sz="0" w:space="0" w:color="auto"/>
                        <w:left w:val="none" w:sz="0" w:space="0" w:color="auto"/>
                        <w:bottom w:val="none" w:sz="0" w:space="0" w:color="auto"/>
                        <w:right w:val="none" w:sz="0" w:space="0" w:color="auto"/>
                      </w:divBdr>
                    </w:div>
                    <w:div w:id="2012682829">
                      <w:marLeft w:val="0"/>
                      <w:marRight w:val="0"/>
                      <w:marTop w:val="0"/>
                      <w:marBottom w:val="0"/>
                      <w:divBdr>
                        <w:top w:val="none" w:sz="0" w:space="0" w:color="auto"/>
                        <w:left w:val="none" w:sz="0" w:space="0" w:color="auto"/>
                        <w:bottom w:val="none" w:sz="0" w:space="0" w:color="auto"/>
                        <w:right w:val="none" w:sz="0" w:space="0" w:color="auto"/>
                      </w:divBdr>
                    </w:div>
                    <w:div w:id="271861118">
                      <w:marLeft w:val="0"/>
                      <w:marRight w:val="0"/>
                      <w:marTop w:val="0"/>
                      <w:marBottom w:val="0"/>
                      <w:divBdr>
                        <w:top w:val="none" w:sz="0" w:space="0" w:color="auto"/>
                        <w:left w:val="none" w:sz="0" w:space="0" w:color="auto"/>
                        <w:bottom w:val="none" w:sz="0" w:space="0" w:color="auto"/>
                        <w:right w:val="none" w:sz="0" w:space="0" w:color="auto"/>
                      </w:divBdr>
                    </w:div>
                    <w:div w:id="71706750">
                      <w:marLeft w:val="0"/>
                      <w:marRight w:val="0"/>
                      <w:marTop w:val="0"/>
                      <w:marBottom w:val="0"/>
                      <w:divBdr>
                        <w:top w:val="none" w:sz="0" w:space="0" w:color="auto"/>
                        <w:left w:val="none" w:sz="0" w:space="0" w:color="auto"/>
                        <w:bottom w:val="none" w:sz="0" w:space="0" w:color="auto"/>
                        <w:right w:val="none" w:sz="0" w:space="0" w:color="auto"/>
                      </w:divBdr>
                    </w:div>
                    <w:div w:id="1849440933">
                      <w:marLeft w:val="0"/>
                      <w:marRight w:val="0"/>
                      <w:marTop w:val="0"/>
                      <w:marBottom w:val="0"/>
                      <w:divBdr>
                        <w:top w:val="none" w:sz="0" w:space="0" w:color="auto"/>
                        <w:left w:val="none" w:sz="0" w:space="0" w:color="auto"/>
                        <w:bottom w:val="none" w:sz="0" w:space="0" w:color="auto"/>
                        <w:right w:val="none" w:sz="0" w:space="0" w:color="auto"/>
                      </w:divBdr>
                    </w:div>
                    <w:div w:id="1614170535">
                      <w:marLeft w:val="0"/>
                      <w:marRight w:val="0"/>
                      <w:marTop w:val="0"/>
                      <w:marBottom w:val="0"/>
                      <w:divBdr>
                        <w:top w:val="none" w:sz="0" w:space="0" w:color="auto"/>
                        <w:left w:val="none" w:sz="0" w:space="0" w:color="auto"/>
                        <w:bottom w:val="none" w:sz="0" w:space="0" w:color="auto"/>
                        <w:right w:val="none" w:sz="0" w:space="0" w:color="auto"/>
                      </w:divBdr>
                    </w:div>
                    <w:div w:id="628318745">
                      <w:marLeft w:val="0"/>
                      <w:marRight w:val="0"/>
                      <w:marTop w:val="0"/>
                      <w:marBottom w:val="0"/>
                      <w:divBdr>
                        <w:top w:val="none" w:sz="0" w:space="0" w:color="auto"/>
                        <w:left w:val="none" w:sz="0" w:space="0" w:color="auto"/>
                        <w:bottom w:val="none" w:sz="0" w:space="0" w:color="auto"/>
                        <w:right w:val="none" w:sz="0" w:space="0" w:color="auto"/>
                      </w:divBdr>
                    </w:div>
                    <w:div w:id="1213497121">
                      <w:marLeft w:val="0"/>
                      <w:marRight w:val="0"/>
                      <w:marTop w:val="0"/>
                      <w:marBottom w:val="0"/>
                      <w:divBdr>
                        <w:top w:val="none" w:sz="0" w:space="0" w:color="auto"/>
                        <w:left w:val="none" w:sz="0" w:space="0" w:color="auto"/>
                        <w:bottom w:val="none" w:sz="0" w:space="0" w:color="auto"/>
                        <w:right w:val="none" w:sz="0" w:space="0" w:color="auto"/>
                      </w:divBdr>
                    </w:div>
                    <w:div w:id="1348212114">
                      <w:marLeft w:val="0"/>
                      <w:marRight w:val="0"/>
                      <w:marTop w:val="0"/>
                      <w:marBottom w:val="0"/>
                      <w:divBdr>
                        <w:top w:val="none" w:sz="0" w:space="0" w:color="auto"/>
                        <w:left w:val="none" w:sz="0" w:space="0" w:color="auto"/>
                        <w:bottom w:val="none" w:sz="0" w:space="0" w:color="auto"/>
                        <w:right w:val="none" w:sz="0" w:space="0" w:color="auto"/>
                      </w:divBdr>
                    </w:div>
                    <w:div w:id="2145653211">
                      <w:marLeft w:val="0"/>
                      <w:marRight w:val="0"/>
                      <w:marTop w:val="0"/>
                      <w:marBottom w:val="0"/>
                      <w:divBdr>
                        <w:top w:val="none" w:sz="0" w:space="0" w:color="auto"/>
                        <w:left w:val="none" w:sz="0" w:space="0" w:color="auto"/>
                        <w:bottom w:val="none" w:sz="0" w:space="0" w:color="auto"/>
                        <w:right w:val="none" w:sz="0" w:space="0" w:color="auto"/>
                      </w:divBdr>
                    </w:div>
                    <w:div w:id="501164746">
                      <w:marLeft w:val="0"/>
                      <w:marRight w:val="0"/>
                      <w:marTop w:val="0"/>
                      <w:marBottom w:val="0"/>
                      <w:divBdr>
                        <w:top w:val="none" w:sz="0" w:space="0" w:color="auto"/>
                        <w:left w:val="none" w:sz="0" w:space="0" w:color="auto"/>
                        <w:bottom w:val="none" w:sz="0" w:space="0" w:color="auto"/>
                        <w:right w:val="none" w:sz="0" w:space="0" w:color="auto"/>
                      </w:divBdr>
                    </w:div>
                    <w:div w:id="516314313">
                      <w:marLeft w:val="0"/>
                      <w:marRight w:val="0"/>
                      <w:marTop w:val="0"/>
                      <w:marBottom w:val="0"/>
                      <w:divBdr>
                        <w:top w:val="none" w:sz="0" w:space="0" w:color="auto"/>
                        <w:left w:val="none" w:sz="0" w:space="0" w:color="auto"/>
                        <w:bottom w:val="none" w:sz="0" w:space="0" w:color="auto"/>
                        <w:right w:val="none" w:sz="0" w:space="0" w:color="auto"/>
                      </w:divBdr>
                    </w:div>
                    <w:div w:id="1414351220">
                      <w:marLeft w:val="0"/>
                      <w:marRight w:val="0"/>
                      <w:marTop w:val="0"/>
                      <w:marBottom w:val="0"/>
                      <w:divBdr>
                        <w:top w:val="none" w:sz="0" w:space="0" w:color="auto"/>
                        <w:left w:val="none" w:sz="0" w:space="0" w:color="auto"/>
                        <w:bottom w:val="none" w:sz="0" w:space="0" w:color="auto"/>
                        <w:right w:val="none" w:sz="0" w:space="0" w:color="auto"/>
                      </w:divBdr>
                    </w:div>
                    <w:div w:id="2032609463">
                      <w:marLeft w:val="0"/>
                      <w:marRight w:val="0"/>
                      <w:marTop w:val="0"/>
                      <w:marBottom w:val="0"/>
                      <w:divBdr>
                        <w:top w:val="none" w:sz="0" w:space="0" w:color="auto"/>
                        <w:left w:val="none" w:sz="0" w:space="0" w:color="auto"/>
                        <w:bottom w:val="none" w:sz="0" w:space="0" w:color="auto"/>
                        <w:right w:val="none" w:sz="0" w:space="0" w:color="auto"/>
                      </w:divBdr>
                    </w:div>
                    <w:div w:id="44531352">
                      <w:marLeft w:val="0"/>
                      <w:marRight w:val="0"/>
                      <w:marTop w:val="0"/>
                      <w:marBottom w:val="0"/>
                      <w:divBdr>
                        <w:top w:val="none" w:sz="0" w:space="0" w:color="auto"/>
                        <w:left w:val="none" w:sz="0" w:space="0" w:color="auto"/>
                        <w:bottom w:val="none" w:sz="0" w:space="0" w:color="auto"/>
                        <w:right w:val="none" w:sz="0" w:space="0" w:color="auto"/>
                      </w:divBdr>
                    </w:div>
                    <w:div w:id="772360374">
                      <w:marLeft w:val="0"/>
                      <w:marRight w:val="0"/>
                      <w:marTop w:val="0"/>
                      <w:marBottom w:val="0"/>
                      <w:divBdr>
                        <w:top w:val="none" w:sz="0" w:space="0" w:color="auto"/>
                        <w:left w:val="none" w:sz="0" w:space="0" w:color="auto"/>
                        <w:bottom w:val="none" w:sz="0" w:space="0" w:color="auto"/>
                        <w:right w:val="none" w:sz="0" w:space="0" w:color="auto"/>
                      </w:divBdr>
                    </w:div>
                    <w:div w:id="164326416">
                      <w:marLeft w:val="0"/>
                      <w:marRight w:val="0"/>
                      <w:marTop w:val="0"/>
                      <w:marBottom w:val="0"/>
                      <w:divBdr>
                        <w:top w:val="none" w:sz="0" w:space="0" w:color="auto"/>
                        <w:left w:val="none" w:sz="0" w:space="0" w:color="auto"/>
                        <w:bottom w:val="none" w:sz="0" w:space="0" w:color="auto"/>
                        <w:right w:val="none" w:sz="0" w:space="0" w:color="auto"/>
                      </w:divBdr>
                    </w:div>
                    <w:div w:id="1102799199">
                      <w:marLeft w:val="0"/>
                      <w:marRight w:val="0"/>
                      <w:marTop w:val="0"/>
                      <w:marBottom w:val="0"/>
                      <w:divBdr>
                        <w:top w:val="none" w:sz="0" w:space="0" w:color="auto"/>
                        <w:left w:val="none" w:sz="0" w:space="0" w:color="auto"/>
                        <w:bottom w:val="none" w:sz="0" w:space="0" w:color="auto"/>
                        <w:right w:val="none" w:sz="0" w:space="0" w:color="auto"/>
                      </w:divBdr>
                    </w:div>
                    <w:div w:id="541669080">
                      <w:marLeft w:val="0"/>
                      <w:marRight w:val="0"/>
                      <w:marTop w:val="0"/>
                      <w:marBottom w:val="0"/>
                      <w:divBdr>
                        <w:top w:val="none" w:sz="0" w:space="0" w:color="auto"/>
                        <w:left w:val="none" w:sz="0" w:space="0" w:color="auto"/>
                        <w:bottom w:val="none" w:sz="0" w:space="0" w:color="auto"/>
                        <w:right w:val="none" w:sz="0" w:space="0" w:color="auto"/>
                      </w:divBdr>
                    </w:div>
                    <w:div w:id="406616923">
                      <w:marLeft w:val="0"/>
                      <w:marRight w:val="0"/>
                      <w:marTop w:val="0"/>
                      <w:marBottom w:val="0"/>
                      <w:divBdr>
                        <w:top w:val="none" w:sz="0" w:space="0" w:color="auto"/>
                        <w:left w:val="none" w:sz="0" w:space="0" w:color="auto"/>
                        <w:bottom w:val="none" w:sz="0" w:space="0" w:color="auto"/>
                        <w:right w:val="none" w:sz="0" w:space="0" w:color="auto"/>
                      </w:divBdr>
                    </w:div>
                    <w:div w:id="1970936882">
                      <w:marLeft w:val="0"/>
                      <w:marRight w:val="0"/>
                      <w:marTop w:val="0"/>
                      <w:marBottom w:val="0"/>
                      <w:divBdr>
                        <w:top w:val="none" w:sz="0" w:space="0" w:color="auto"/>
                        <w:left w:val="none" w:sz="0" w:space="0" w:color="auto"/>
                        <w:bottom w:val="none" w:sz="0" w:space="0" w:color="auto"/>
                        <w:right w:val="none" w:sz="0" w:space="0" w:color="auto"/>
                      </w:divBdr>
                    </w:div>
                    <w:div w:id="1254436678">
                      <w:marLeft w:val="0"/>
                      <w:marRight w:val="0"/>
                      <w:marTop w:val="0"/>
                      <w:marBottom w:val="0"/>
                      <w:divBdr>
                        <w:top w:val="none" w:sz="0" w:space="0" w:color="auto"/>
                        <w:left w:val="none" w:sz="0" w:space="0" w:color="auto"/>
                        <w:bottom w:val="none" w:sz="0" w:space="0" w:color="auto"/>
                        <w:right w:val="none" w:sz="0" w:space="0" w:color="auto"/>
                      </w:divBdr>
                    </w:div>
                    <w:div w:id="561136870">
                      <w:marLeft w:val="0"/>
                      <w:marRight w:val="0"/>
                      <w:marTop w:val="0"/>
                      <w:marBottom w:val="0"/>
                      <w:divBdr>
                        <w:top w:val="none" w:sz="0" w:space="0" w:color="auto"/>
                        <w:left w:val="none" w:sz="0" w:space="0" w:color="auto"/>
                        <w:bottom w:val="none" w:sz="0" w:space="0" w:color="auto"/>
                        <w:right w:val="none" w:sz="0" w:space="0" w:color="auto"/>
                      </w:divBdr>
                    </w:div>
                    <w:div w:id="1114061660">
                      <w:marLeft w:val="0"/>
                      <w:marRight w:val="0"/>
                      <w:marTop w:val="0"/>
                      <w:marBottom w:val="0"/>
                      <w:divBdr>
                        <w:top w:val="none" w:sz="0" w:space="0" w:color="auto"/>
                        <w:left w:val="none" w:sz="0" w:space="0" w:color="auto"/>
                        <w:bottom w:val="none" w:sz="0" w:space="0" w:color="auto"/>
                        <w:right w:val="none" w:sz="0" w:space="0" w:color="auto"/>
                      </w:divBdr>
                    </w:div>
                    <w:div w:id="1602640244">
                      <w:marLeft w:val="0"/>
                      <w:marRight w:val="0"/>
                      <w:marTop w:val="0"/>
                      <w:marBottom w:val="0"/>
                      <w:divBdr>
                        <w:top w:val="none" w:sz="0" w:space="0" w:color="auto"/>
                        <w:left w:val="none" w:sz="0" w:space="0" w:color="auto"/>
                        <w:bottom w:val="none" w:sz="0" w:space="0" w:color="auto"/>
                        <w:right w:val="none" w:sz="0" w:space="0" w:color="auto"/>
                      </w:divBdr>
                    </w:div>
                    <w:div w:id="1330717779">
                      <w:marLeft w:val="0"/>
                      <w:marRight w:val="0"/>
                      <w:marTop w:val="0"/>
                      <w:marBottom w:val="0"/>
                      <w:divBdr>
                        <w:top w:val="none" w:sz="0" w:space="0" w:color="auto"/>
                        <w:left w:val="none" w:sz="0" w:space="0" w:color="auto"/>
                        <w:bottom w:val="none" w:sz="0" w:space="0" w:color="auto"/>
                        <w:right w:val="none" w:sz="0" w:space="0" w:color="auto"/>
                      </w:divBdr>
                    </w:div>
                    <w:div w:id="624971967">
                      <w:marLeft w:val="0"/>
                      <w:marRight w:val="0"/>
                      <w:marTop w:val="0"/>
                      <w:marBottom w:val="0"/>
                      <w:divBdr>
                        <w:top w:val="none" w:sz="0" w:space="0" w:color="auto"/>
                        <w:left w:val="none" w:sz="0" w:space="0" w:color="auto"/>
                        <w:bottom w:val="none" w:sz="0" w:space="0" w:color="auto"/>
                        <w:right w:val="none" w:sz="0" w:space="0" w:color="auto"/>
                      </w:divBdr>
                    </w:div>
                    <w:div w:id="1234318043">
                      <w:marLeft w:val="0"/>
                      <w:marRight w:val="0"/>
                      <w:marTop w:val="0"/>
                      <w:marBottom w:val="0"/>
                      <w:divBdr>
                        <w:top w:val="none" w:sz="0" w:space="0" w:color="auto"/>
                        <w:left w:val="none" w:sz="0" w:space="0" w:color="auto"/>
                        <w:bottom w:val="none" w:sz="0" w:space="0" w:color="auto"/>
                        <w:right w:val="none" w:sz="0" w:space="0" w:color="auto"/>
                      </w:divBdr>
                    </w:div>
                    <w:div w:id="86392370">
                      <w:marLeft w:val="0"/>
                      <w:marRight w:val="0"/>
                      <w:marTop w:val="0"/>
                      <w:marBottom w:val="0"/>
                      <w:divBdr>
                        <w:top w:val="none" w:sz="0" w:space="0" w:color="auto"/>
                        <w:left w:val="none" w:sz="0" w:space="0" w:color="auto"/>
                        <w:bottom w:val="none" w:sz="0" w:space="0" w:color="auto"/>
                        <w:right w:val="none" w:sz="0" w:space="0" w:color="auto"/>
                      </w:divBdr>
                    </w:div>
                    <w:div w:id="592511112">
                      <w:marLeft w:val="0"/>
                      <w:marRight w:val="0"/>
                      <w:marTop w:val="0"/>
                      <w:marBottom w:val="0"/>
                      <w:divBdr>
                        <w:top w:val="none" w:sz="0" w:space="0" w:color="auto"/>
                        <w:left w:val="none" w:sz="0" w:space="0" w:color="auto"/>
                        <w:bottom w:val="none" w:sz="0" w:space="0" w:color="auto"/>
                        <w:right w:val="none" w:sz="0" w:space="0" w:color="auto"/>
                      </w:divBdr>
                    </w:div>
                    <w:div w:id="1650671250">
                      <w:marLeft w:val="0"/>
                      <w:marRight w:val="0"/>
                      <w:marTop w:val="0"/>
                      <w:marBottom w:val="0"/>
                      <w:divBdr>
                        <w:top w:val="none" w:sz="0" w:space="0" w:color="auto"/>
                        <w:left w:val="none" w:sz="0" w:space="0" w:color="auto"/>
                        <w:bottom w:val="none" w:sz="0" w:space="0" w:color="auto"/>
                        <w:right w:val="none" w:sz="0" w:space="0" w:color="auto"/>
                      </w:divBdr>
                    </w:div>
                    <w:div w:id="2077044185">
                      <w:marLeft w:val="0"/>
                      <w:marRight w:val="0"/>
                      <w:marTop w:val="0"/>
                      <w:marBottom w:val="0"/>
                      <w:divBdr>
                        <w:top w:val="none" w:sz="0" w:space="0" w:color="auto"/>
                        <w:left w:val="none" w:sz="0" w:space="0" w:color="auto"/>
                        <w:bottom w:val="none" w:sz="0" w:space="0" w:color="auto"/>
                        <w:right w:val="none" w:sz="0" w:space="0" w:color="auto"/>
                      </w:divBdr>
                    </w:div>
                    <w:div w:id="1636183046">
                      <w:marLeft w:val="0"/>
                      <w:marRight w:val="0"/>
                      <w:marTop w:val="0"/>
                      <w:marBottom w:val="0"/>
                      <w:divBdr>
                        <w:top w:val="none" w:sz="0" w:space="0" w:color="auto"/>
                        <w:left w:val="none" w:sz="0" w:space="0" w:color="auto"/>
                        <w:bottom w:val="none" w:sz="0" w:space="0" w:color="auto"/>
                        <w:right w:val="none" w:sz="0" w:space="0" w:color="auto"/>
                      </w:divBdr>
                    </w:div>
                    <w:div w:id="1919047702">
                      <w:marLeft w:val="0"/>
                      <w:marRight w:val="0"/>
                      <w:marTop w:val="0"/>
                      <w:marBottom w:val="0"/>
                      <w:divBdr>
                        <w:top w:val="none" w:sz="0" w:space="0" w:color="auto"/>
                        <w:left w:val="none" w:sz="0" w:space="0" w:color="auto"/>
                        <w:bottom w:val="none" w:sz="0" w:space="0" w:color="auto"/>
                        <w:right w:val="none" w:sz="0" w:space="0" w:color="auto"/>
                      </w:divBdr>
                    </w:div>
                    <w:div w:id="1824660986">
                      <w:marLeft w:val="0"/>
                      <w:marRight w:val="0"/>
                      <w:marTop w:val="0"/>
                      <w:marBottom w:val="0"/>
                      <w:divBdr>
                        <w:top w:val="none" w:sz="0" w:space="0" w:color="auto"/>
                        <w:left w:val="none" w:sz="0" w:space="0" w:color="auto"/>
                        <w:bottom w:val="none" w:sz="0" w:space="0" w:color="auto"/>
                        <w:right w:val="none" w:sz="0" w:space="0" w:color="auto"/>
                      </w:divBdr>
                    </w:div>
                    <w:div w:id="2137214701">
                      <w:marLeft w:val="0"/>
                      <w:marRight w:val="0"/>
                      <w:marTop w:val="0"/>
                      <w:marBottom w:val="0"/>
                      <w:divBdr>
                        <w:top w:val="none" w:sz="0" w:space="0" w:color="auto"/>
                        <w:left w:val="none" w:sz="0" w:space="0" w:color="auto"/>
                        <w:bottom w:val="none" w:sz="0" w:space="0" w:color="auto"/>
                        <w:right w:val="none" w:sz="0" w:space="0" w:color="auto"/>
                      </w:divBdr>
                    </w:div>
                    <w:div w:id="797183424">
                      <w:marLeft w:val="0"/>
                      <w:marRight w:val="0"/>
                      <w:marTop w:val="0"/>
                      <w:marBottom w:val="0"/>
                      <w:divBdr>
                        <w:top w:val="none" w:sz="0" w:space="0" w:color="auto"/>
                        <w:left w:val="none" w:sz="0" w:space="0" w:color="auto"/>
                        <w:bottom w:val="none" w:sz="0" w:space="0" w:color="auto"/>
                        <w:right w:val="none" w:sz="0" w:space="0" w:color="auto"/>
                      </w:divBdr>
                    </w:div>
                    <w:div w:id="972170822">
                      <w:marLeft w:val="0"/>
                      <w:marRight w:val="0"/>
                      <w:marTop w:val="0"/>
                      <w:marBottom w:val="0"/>
                      <w:divBdr>
                        <w:top w:val="none" w:sz="0" w:space="0" w:color="auto"/>
                        <w:left w:val="none" w:sz="0" w:space="0" w:color="auto"/>
                        <w:bottom w:val="none" w:sz="0" w:space="0" w:color="auto"/>
                        <w:right w:val="none" w:sz="0" w:space="0" w:color="auto"/>
                      </w:divBdr>
                    </w:div>
                    <w:div w:id="1599409547">
                      <w:marLeft w:val="0"/>
                      <w:marRight w:val="0"/>
                      <w:marTop w:val="0"/>
                      <w:marBottom w:val="0"/>
                      <w:divBdr>
                        <w:top w:val="none" w:sz="0" w:space="0" w:color="auto"/>
                        <w:left w:val="none" w:sz="0" w:space="0" w:color="auto"/>
                        <w:bottom w:val="none" w:sz="0" w:space="0" w:color="auto"/>
                        <w:right w:val="none" w:sz="0" w:space="0" w:color="auto"/>
                      </w:divBdr>
                    </w:div>
                    <w:div w:id="137916383">
                      <w:marLeft w:val="0"/>
                      <w:marRight w:val="0"/>
                      <w:marTop w:val="0"/>
                      <w:marBottom w:val="0"/>
                      <w:divBdr>
                        <w:top w:val="none" w:sz="0" w:space="0" w:color="auto"/>
                        <w:left w:val="none" w:sz="0" w:space="0" w:color="auto"/>
                        <w:bottom w:val="none" w:sz="0" w:space="0" w:color="auto"/>
                        <w:right w:val="none" w:sz="0" w:space="0" w:color="auto"/>
                      </w:divBdr>
                    </w:div>
                    <w:div w:id="1860125415">
                      <w:marLeft w:val="0"/>
                      <w:marRight w:val="0"/>
                      <w:marTop w:val="0"/>
                      <w:marBottom w:val="0"/>
                      <w:divBdr>
                        <w:top w:val="none" w:sz="0" w:space="0" w:color="auto"/>
                        <w:left w:val="none" w:sz="0" w:space="0" w:color="auto"/>
                        <w:bottom w:val="none" w:sz="0" w:space="0" w:color="auto"/>
                        <w:right w:val="none" w:sz="0" w:space="0" w:color="auto"/>
                      </w:divBdr>
                    </w:div>
                    <w:div w:id="819155299">
                      <w:marLeft w:val="0"/>
                      <w:marRight w:val="0"/>
                      <w:marTop w:val="0"/>
                      <w:marBottom w:val="0"/>
                      <w:divBdr>
                        <w:top w:val="none" w:sz="0" w:space="0" w:color="auto"/>
                        <w:left w:val="none" w:sz="0" w:space="0" w:color="auto"/>
                        <w:bottom w:val="none" w:sz="0" w:space="0" w:color="auto"/>
                        <w:right w:val="none" w:sz="0" w:space="0" w:color="auto"/>
                      </w:divBdr>
                    </w:div>
                    <w:div w:id="1673101014">
                      <w:marLeft w:val="0"/>
                      <w:marRight w:val="0"/>
                      <w:marTop w:val="0"/>
                      <w:marBottom w:val="0"/>
                      <w:divBdr>
                        <w:top w:val="none" w:sz="0" w:space="0" w:color="auto"/>
                        <w:left w:val="none" w:sz="0" w:space="0" w:color="auto"/>
                        <w:bottom w:val="none" w:sz="0" w:space="0" w:color="auto"/>
                        <w:right w:val="none" w:sz="0" w:space="0" w:color="auto"/>
                      </w:divBdr>
                    </w:div>
                    <w:div w:id="1998651802">
                      <w:marLeft w:val="0"/>
                      <w:marRight w:val="0"/>
                      <w:marTop w:val="0"/>
                      <w:marBottom w:val="0"/>
                      <w:divBdr>
                        <w:top w:val="none" w:sz="0" w:space="0" w:color="auto"/>
                        <w:left w:val="none" w:sz="0" w:space="0" w:color="auto"/>
                        <w:bottom w:val="none" w:sz="0" w:space="0" w:color="auto"/>
                        <w:right w:val="none" w:sz="0" w:space="0" w:color="auto"/>
                      </w:divBdr>
                    </w:div>
                    <w:div w:id="1974553736">
                      <w:marLeft w:val="0"/>
                      <w:marRight w:val="0"/>
                      <w:marTop w:val="0"/>
                      <w:marBottom w:val="0"/>
                      <w:divBdr>
                        <w:top w:val="none" w:sz="0" w:space="0" w:color="auto"/>
                        <w:left w:val="none" w:sz="0" w:space="0" w:color="auto"/>
                        <w:bottom w:val="none" w:sz="0" w:space="0" w:color="auto"/>
                        <w:right w:val="none" w:sz="0" w:space="0" w:color="auto"/>
                      </w:divBdr>
                    </w:div>
                    <w:div w:id="666709435">
                      <w:marLeft w:val="0"/>
                      <w:marRight w:val="0"/>
                      <w:marTop w:val="0"/>
                      <w:marBottom w:val="0"/>
                      <w:divBdr>
                        <w:top w:val="none" w:sz="0" w:space="0" w:color="auto"/>
                        <w:left w:val="none" w:sz="0" w:space="0" w:color="auto"/>
                        <w:bottom w:val="none" w:sz="0" w:space="0" w:color="auto"/>
                        <w:right w:val="none" w:sz="0" w:space="0" w:color="auto"/>
                      </w:divBdr>
                    </w:div>
                    <w:div w:id="107242993">
                      <w:marLeft w:val="0"/>
                      <w:marRight w:val="0"/>
                      <w:marTop w:val="0"/>
                      <w:marBottom w:val="0"/>
                      <w:divBdr>
                        <w:top w:val="none" w:sz="0" w:space="0" w:color="auto"/>
                        <w:left w:val="none" w:sz="0" w:space="0" w:color="auto"/>
                        <w:bottom w:val="none" w:sz="0" w:space="0" w:color="auto"/>
                        <w:right w:val="none" w:sz="0" w:space="0" w:color="auto"/>
                      </w:divBdr>
                    </w:div>
                    <w:div w:id="1698771308">
                      <w:marLeft w:val="0"/>
                      <w:marRight w:val="0"/>
                      <w:marTop w:val="0"/>
                      <w:marBottom w:val="0"/>
                      <w:divBdr>
                        <w:top w:val="none" w:sz="0" w:space="0" w:color="auto"/>
                        <w:left w:val="none" w:sz="0" w:space="0" w:color="auto"/>
                        <w:bottom w:val="none" w:sz="0" w:space="0" w:color="auto"/>
                        <w:right w:val="none" w:sz="0" w:space="0" w:color="auto"/>
                      </w:divBdr>
                    </w:div>
                    <w:div w:id="459424956">
                      <w:marLeft w:val="0"/>
                      <w:marRight w:val="0"/>
                      <w:marTop w:val="0"/>
                      <w:marBottom w:val="0"/>
                      <w:divBdr>
                        <w:top w:val="none" w:sz="0" w:space="0" w:color="auto"/>
                        <w:left w:val="none" w:sz="0" w:space="0" w:color="auto"/>
                        <w:bottom w:val="none" w:sz="0" w:space="0" w:color="auto"/>
                        <w:right w:val="none" w:sz="0" w:space="0" w:color="auto"/>
                      </w:divBdr>
                    </w:div>
                    <w:div w:id="2137285323">
                      <w:marLeft w:val="0"/>
                      <w:marRight w:val="0"/>
                      <w:marTop w:val="0"/>
                      <w:marBottom w:val="0"/>
                      <w:divBdr>
                        <w:top w:val="none" w:sz="0" w:space="0" w:color="auto"/>
                        <w:left w:val="none" w:sz="0" w:space="0" w:color="auto"/>
                        <w:bottom w:val="none" w:sz="0" w:space="0" w:color="auto"/>
                        <w:right w:val="none" w:sz="0" w:space="0" w:color="auto"/>
                      </w:divBdr>
                    </w:div>
                    <w:div w:id="639961984">
                      <w:marLeft w:val="0"/>
                      <w:marRight w:val="0"/>
                      <w:marTop w:val="0"/>
                      <w:marBottom w:val="0"/>
                      <w:divBdr>
                        <w:top w:val="none" w:sz="0" w:space="0" w:color="auto"/>
                        <w:left w:val="none" w:sz="0" w:space="0" w:color="auto"/>
                        <w:bottom w:val="none" w:sz="0" w:space="0" w:color="auto"/>
                        <w:right w:val="none" w:sz="0" w:space="0" w:color="auto"/>
                      </w:divBdr>
                    </w:div>
                    <w:div w:id="696007768">
                      <w:marLeft w:val="0"/>
                      <w:marRight w:val="0"/>
                      <w:marTop w:val="0"/>
                      <w:marBottom w:val="0"/>
                      <w:divBdr>
                        <w:top w:val="none" w:sz="0" w:space="0" w:color="auto"/>
                        <w:left w:val="none" w:sz="0" w:space="0" w:color="auto"/>
                        <w:bottom w:val="none" w:sz="0" w:space="0" w:color="auto"/>
                        <w:right w:val="none" w:sz="0" w:space="0" w:color="auto"/>
                      </w:divBdr>
                    </w:div>
                    <w:div w:id="346251319">
                      <w:marLeft w:val="0"/>
                      <w:marRight w:val="0"/>
                      <w:marTop w:val="0"/>
                      <w:marBottom w:val="0"/>
                      <w:divBdr>
                        <w:top w:val="none" w:sz="0" w:space="0" w:color="auto"/>
                        <w:left w:val="none" w:sz="0" w:space="0" w:color="auto"/>
                        <w:bottom w:val="none" w:sz="0" w:space="0" w:color="auto"/>
                        <w:right w:val="none" w:sz="0" w:space="0" w:color="auto"/>
                      </w:divBdr>
                    </w:div>
                    <w:div w:id="1325167018">
                      <w:marLeft w:val="0"/>
                      <w:marRight w:val="0"/>
                      <w:marTop w:val="0"/>
                      <w:marBottom w:val="0"/>
                      <w:divBdr>
                        <w:top w:val="none" w:sz="0" w:space="0" w:color="auto"/>
                        <w:left w:val="none" w:sz="0" w:space="0" w:color="auto"/>
                        <w:bottom w:val="none" w:sz="0" w:space="0" w:color="auto"/>
                        <w:right w:val="none" w:sz="0" w:space="0" w:color="auto"/>
                      </w:divBdr>
                    </w:div>
                    <w:div w:id="902982517">
                      <w:marLeft w:val="0"/>
                      <w:marRight w:val="0"/>
                      <w:marTop w:val="0"/>
                      <w:marBottom w:val="0"/>
                      <w:divBdr>
                        <w:top w:val="none" w:sz="0" w:space="0" w:color="auto"/>
                        <w:left w:val="none" w:sz="0" w:space="0" w:color="auto"/>
                        <w:bottom w:val="none" w:sz="0" w:space="0" w:color="auto"/>
                        <w:right w:val="none" w:sz="0" w:space="0" w:color="auto"/>
                      </w:divBdr>
                    </w:div>
                    <w:div w:id="557056355">
                      <w:marLeft w:val="0"/>
                      <w:marRight w:val="0"/>
                      <w:marTop w:val="0"/>
                      <w:marBottom w:val="0"/>
                      <w:divBdr>
                        <w:top w:val="none" w:sz="0" w:space="0" w:color="auto"/>
                        <w:left w:val="none" w:sz="0" w:space="0" w:color="auto"/>
                        <w:bottom w:val="none" w:sz="0" w:space="0" w:color="auto"/>
                        <w:right w:val="none" w:sz="0" w:space="0" w:color="auto"/>
                      </w:divBdr>
                    </w:div>
                    <w:div w:id="1121847295">
                      <w:marLeft w:val="0"/>
                      <w:marRight w:val="0"/>
                      <w:marTop w:val="0"/>
                      <w:marBottom w:val="0"/>
                      <w:divBdr>
                        <w:top w:val="none" w:sz="0" w:space="0" w:color="auto"/>
                        <w:left w:val="none" w:sz="0" w:space="0" w:color="auto"/>
                        <w:bottom w:val="none" w:sz="0" w:space="0" w:color="auto"/>
                        <w:right w:val="none" w:sz="0" w:space="0" w:color="auto"/>
                      </w:divBdr>
                    </w:div>
                    <w:div w:id="1326933924">
                      <w:marLeft w:val="0"/>
                      <w:marRight w:val="0"/>
                      <w:marTop w:val="0"/>
                      <w:marBottom w:val="0"/>
                      <w:divBdr>
                        <w:top w:val="none" w:sz="0" w:space="0" w:color="auto"/>
                        <w:left w:val="none" w:sz="0" w:space="0" w:color="auto"/>
                        <w:bottom w:val="none" w:sz="0" w:space="0" w:color="auto"/>
                        <w:right w:val="none" w:sz="0" w:space="0" w:color="auto"/>
                      </w:divBdr>
                    </w:div>
                    <w:div w:id="936671015">
                      <w:marLeft w:val="0"/>
                      <w:marRight w:val="0"/>
                      <w:marTop w:val="0"/>
                      <w:marBottom w:val="0"/>
                      <w:divBdr>
                        <w:top w:val="none" w:sz="0" w:space="0" w:color="auto"/>
                        <w:left w:val="none" w:sz="0" w:space="0" w:color="auto"/>
                        <w:bottom w:val="none" w:sz="0" w:space="0" w:color="auto"/>
                        <w:right w:val="none" w:sz="0" w:space="0" w:color="auto"/>
                      </w:divBdr>
                    </w:div>
                    <w:div w:id="890918276">
                      <w:marLeft w:val="0"/>
                      <w:marRight w:val="0"/>
                      <w:marTop w:val="0"/>
                      <w:marBottom w:val="0"/>
                      <w:divBdr>
                        <w:top w:val="none" w:sz="0" w:space="0" w:color="auto"/>
                        <w:left w:val="none" w:sz="0" w:space="0" w:color="auto"/>
                        <w:bottom w:val="none" w:sz="0" w:space="0" w:color="auto"/>
                        <w:right w:val="none" w:sz="0" w:space="0" w:color="auto"/>
                      </w:divBdr>
                    </w:div>
                    <w:div w:id="985625815">
                      <w:marLeft w:val="0"/>
                      <w:marRight w:val="0"/>
                      <w:marTop w:val="0"/>
                      <w:marBottom w:val="0"/>
                      <w:divBdr>
                        <w:top w:val="none" w:sz="0" w:space="0" w:color="auto"/>
                        <w:left w:val="none" w:sz="0" w:space="0" w:color="auto"/>
                        <w:bottom w:val="none" w:sz="0" w:space="0" w:color="auto"/>
                        <w:right w:val="none" w:sz="0" w:space="0" w:color="auto"/>
                      </w:divBdr>
                    </w:div>
                    <w:div w:id="352924664">
                      <w:marLeft w:val="0"/>
                      <w:marRight w:val="0"/>
                      <w:marTop w:val="0"/>
                      <w:marBottom w:val="0"/>
                      <w:divBdr>
                        <w:top w:val="none" w:sz="0" w:space="0" w:color="auto"/>
                        <w:left w:val="none" w:sz="0" w:space="0" w:color="auto"/>
                        <w:bottom w:val="none" w:sz="0" w:space="0" w:color="auto"/>
                        <w:right w:val="none" w:sz="0" w:space="0" w:color="auto"/>
                      </w:divBdr>
                    </w:div>
                    <w:div w:id="1419906819">
                      <w:marLeft w:val="0"/>
                      <w:marRight w:val="0"/>
                      <w:marTop w:val="0"/>
                      <w:marBottom w:val="0"/>
                      <w:divBdr>
                        <w:top w:val="none" w:sz="0" w:space="0" w:color="auto"/>
                        <w:left w:val="none" w:sz="0" w:space="0" w:color="auto"/>
                        <w:bottom w:val="none" w:sz="0" w:space="0" w:color="auto"/>
                        <w:right w:val="none" w:sz="0" w:space="0" w:color="auto"/>
                      </w:divBdr>
                    </w:div>
                    <w:div w:id="2038192182">
                      <w:marLeft w:val="0"/>
                      <w:marRight w:val="0"/>
                      <w:marTop w:val="0"/>
                      <w:marBottom w:val="0"/>
                      <w:divBdr>
                        <w:top w:val="none" w:sz="0" w:space="0" w:color="auto"/>
                        <w:left w:val="none" w:sz="0" w:space="0" w:color="auto"/>
                        <w:bottom w:val="none" w:sz="0" w:space="0" w:color="auto"/>
                        <w:right w:val="none" w:sz="0" w:space="0" w:color="auto"/>
                      </w:divBdr>
                    </w:div>
                    <w:div w:id="1127048354">
                      <w:marLeft w:val="0"/>
                      <w:marRight w:val="0"/>
                      <w:marTop w:val="0"/>
                      <w:marBottom w:val="0"/>
                      <w:divBdr>
                        <w:top w:val="none" w:sz="0" w:space="0" w:color="auto"/>
                        <w:left w:val="none" w:sz="0" w:space="0" w:color="auto"/>
                        <w:bottom w:val="none" w:sz="0" w:space="0" w:color="auto"/>
                        <w:right w:val="none" w:sz="0" w:space="0" w:color="auto"/>
                      </w:divBdr>
                    </w:div>
                    <w:div w:id="1141263356">
                      <w:marLeft w:val="0"/>
                      <w:marRight w:val="0"/>
                      <w:marTop w:val="0"/>
                      <w:marBottom w:val="0"/>
                      <w:divBdr>
                        <w:top w:val="none" w:sz="0" w:space="0" w:color="auto"/>
                        <w:left w:val="none" w:sz="0" w:space="0" w:color="auto"/>
                        <w:bottom w:val="none" w:sz="0" w:space="0" w:color="auto"/>
                        <w:right w:val="none" w:sz="0" w:space="0" w:color="auto"/>
                      </w:divBdr>
                    </w:div>
                    <w:div w:id="410389833">
                      <w:marLeft w:val="0"/>
                      <w:marRight w:val="0"/>
                      <w:marTop w:val="0"/>
                      <w:marBottom w:val="0"/>
                      <w:divBdr>
                        <w:top w:val="none" w:sz="0" w:space="0" w:color="auto"/>
                        <w:left w:val="none" w:sz="0" w:space="0" w:color="auto"/>
                        <w:bottom w:val="none" w:sz="0" w:space="0" w:color="auto"/>
                        <w:right w:val="none" w:sz="0" w:space="0" w:color="auto"/>
                      </w:divBdr>
                    </w:div>
                    <w:div w:id="690490124">
                      <w:marLeft w:val="0"/>
                      <w:marRight w:val="0"/>
                      <w:marTop w:val="0"/>
                      <w:marBottom w:val="0"/>
                      <w:divBdr>
                        <w:top w:val="none" w:sz="0" w:space="0" w:color="auto"/>
                        <w:left w:val="none" w:sz="0" w:space="0" w:color="auto"/>
                        <w:bottom w:val="none" w:sz="0" w:space="0" w:color="auto"/>
                        <w:right w:val="none" w:sz="0" w:space="0" w:color="auto"/>
                      </w:divBdr>
                    </w:div>
                    <w:div w:id="1291591736">
                      <w:marLeft w:val="0"/>
                      <w:marRight w:val="0"/>
                      <w:marTop w:val="0"/>
                      <w:marBottom w:val="0"/>
                      <w:divBdr>
                        <w:top w:val="none" w:sz="0" w:space="0" w:color="auto"/>
                        <w:left w:val="none" w:sz="0" w:space="0" w:color="auto"/>
                        <w:bottom w:val="none" w:sz="0" w:space="0" w:color="auto"/>
                        <w:right w:val="none" w:sz="0" w:space="0" w:color="auto"/>
                      </w:divBdr>
                    </w:div>
                    <w:div w:id="155919327">
                      <w:marLeft w:val="0"/>
                      <w:marRight w:val="0"/>
                      <w:marTop w:val="0"/>
                      <w:marBottom w:val="0"/>
                      <w:divBdr>
                        <w:top w:val="none" w:sz="0" w:space="0" w:color="auto"/>
                        <w:left w:val="none" w:sz="0" w:space="0" w:color="auto"/>
                        <w:bottom w:val="none" w:sz="0" w:space="0" w:color="auto"/>
                        <w:right w:val="none" w:sz="0" w:space="0" w:color="auto"/>
                      </w:divBdr>
                    </w:div>
                    <w:div w:id="862666970">
                      <w:marLeft w:val="0"/>
                      <w:marRight w:val="0"/>
                      <w:marTop w:val="0"/>
                      <w:marBottom w:val="0"/>
                      <w:divBdr>
                        <w:top w:val="none" w:sz="0" w:space="0" w:color="auto"/>
                        <w:left w:val="none" w:sz="0" w:space="0" w:color="auto"/>
                        <w:bottom w:val="none" w:sz="0" w:space="0" w:color="auto"/>
                        <w:right w:val="none" w:sz="0" w:space="0" w:color="auto"/>
                      </w:divBdr>
                    </w:div>
                    <w:div w:id="2000383426">
                      <w:marLeft w:val="0"/>
                      <w:marRight w:val="0"/>
                      <w:marTop w:val="0"/>
                      <w:marBottom w:val="0"/>
                      <w:divBdr>
                        <w:top w:val="none" w:sz="0" w:space="0" w:color="auto"/>
                        <w:left w:val="none" w:sz="0" w:space="0" w:color="auto"/>
                        <w:bottom w:val="none" w:sz="0" w:space="0" w:color="auto"/>
                        <w:right w:val="none" w:sz="0" w:space="0" w:color="auto"/>
                      </w:divBdr>
                    </w:div>
                    <w:div w:id="1631790548">
                      <w:marLeft w:val="0"/>
                      <w:marRight w:val="0"/>
                      <w:marTop w:val="0"/>
                      <w:marBottom w:val="0"/>
                      <w:divBdr>
                        <w:top w:val="none" w:sz="0" w:space="0" w:color="auto"/>
                        <w:left w:val="none" w:sz="0" w:space="0" w:color="auto"/>
                        <w:bottom w:val="none" w:sz="0" w:space="0" w:color="auto"/>
                        <w:right w:val="none" w:sz="0" w:space="0" w:color="auto"/>
                      </w:divBdr>
                    </w:div>
                    <w:div w:id="1274552643">
                      <w:marLeft w:val="0"/>
                      <w:marRight w:val="0"/>
                      <w:marTop w:val="0"/>
                      <w:marBottom w:val="0"/>
                      <w:divBdr>
                        <w:top w:val="none" w:sz="0" w:space="0" w:color="auto"/>
                        <w:left w:val="none" w:sz="0" w:space="0" w:color="auto"/>
                        <w:bottom w:val="none" w:sz="0" w:space="0" w:color="auto"/>
                        <w:right w:val="none" w:sz="0" w:space="0" w:color="auto"/>
                      </w:divBdr>
                    </w:div>
                    <w:div w:id="481580422">
                      <w:marLeft w:val="0"/>
                      <w:marRight w:val="0"/>
                      <w:marTop w:val="0"/>
                      <w:marBottom w:val="0"/>
                      <w:divBdr>
                        <w:top w:val="none" w:sz="0" w:space="0" w:color="auto"/>
                        <w:left w:val="none" w:sz="0" w:space="0" w:color="auto"/>
                        <w:bottom w:val="none" w:sz="0" w:space="0" w:color="auto"/>
                        <w:right w:val="none" w:sz="0" w:space="0" w:color="auto"/>
                      </w:divBdr>
                    </w:div>
                    <w:div w:id="659424704">
                      <w:marLeft w:val="0"/>
                      <w:marRight w:val="0"/>
                      <w:marTop w:val="0"/>
                      <w:marBottom w:val="0"/>
                      <w:divBdr>
                        <w:top w:val="none" w:sz="0" w:space="0" w:color="auto"/>
                        <w:left w:val="none" w:sz="0" w:space="0" w:color="auto"/>
                        <w:bottom w:val="none" w:sz="0" w:space="0" w:color="auto"/>
                        <w:right w:val="none" w:sz="0" w:space="0" w:color="auto"/>
                      </w:divBdr>
                    </w:div>
                    <w:div w:id="848179862">
                      <w:marLeft w:val="0"/>
                      <w:marRight w:val="0"/>
                      <w:marTop w:val="0"/>
                      <w:marBottom w:val="0"/>
                      <w:divBdr>
                        <w:top w:val="none" w:sz="0" w:space="0" w:color="auto"/>
                        <w:left w:val="none" w:sz="0" w:space="0" w:color="auto"/>
                        <w:bottom w:val="none" w:sz="0" w:space="0" w:color="auto"/>
                        <w:right w:val="none" w:sz="0" w:space="0" w:color="auto"/>
                      </w:divBdr>
                    </w:div>
                    <w:div w:id="1171214187">
                      <w:marLeft w:val="0"/>
                      <w:marRight w:val="0"/>
                      <w:marTop w:val="0"/>
                      <w:marBottom w:val="0"/>
                      <w:divBdr>
                        <w:top w:val="none" w:sz="0" w:space="0" w:color="auto"/>
                        <w:left w:val="none" w:sz="0" w:space="0" w:color="auto"/>
                        <w:bottom w:val="none" w:sz="0" w:space="0" w:color="auto"/>
                        <w:right w:val="none" w:sz="0" w:space="0" w:color="auto"/>
                      </w:divBdr>
                    </w:div>
                    <w:div w:id="1383675157">
                      <w:marLeft w:val="0"/>
                      <w:marRight w:val="0"/>
                      <w:marTop w:val="0"/>
                      <w:marBottom w:val="0"/>
                      <w:divBdr>
                        <w:top w:val="none" w:sz="0" w:space="0" w:color="auto"/>
                        <w:left w:val="none" w:sz="0" w:space="0" w:color="auto"/>
                        <w:bottom w:val="none" w:sz="0" w:space="0" w:color="auto"/>
                        <w:right w:val="none" w:sz="0" w:space="0" w:color="auto"/>
                      </w:divBdr>
                    </w:div>
                    <w:div w:id="236406644">
                      <w:marLeft w:val="0"/>
                      <w:marRight w:val="0"/>
                      <w:marTop w:val="0"/>
                      <w:marBottom w:val="0"/>
                      <w:divBdr>
                        <w:top w:val="none" w:sz="0" w:space="0" w:color="auto"/>
                        <w:left w:val="none" w:sz="0" w:space="0" w:color="auto"/>
                        <w:bottom w:val="none" w:sz="0" w:space="0" w:color="auto"/>
                        <w:right w:val="none" w:sz="0" w:space="0" w:color="auto"/>
                      </w:divBdr>
                    </w:div>
                    <w:div w:id="1294167017">
                      <w:marLeft w:val="0"/>
                      <w:marRight w:val="0"/>
                      <w:marTop w:val="0"/>
                      <w:marBottom w:val="0"/>
                      <w:divBdr>
                        <w:top w:val="none" w:sz="0" w:space="0" w:color="auto"/>
                        <w:left w:val="none" w:sz="0" w:space="0" w:color="auto"/>
                        <w:bottom w:val="none" w:sz="0" w:space="0" w:color="auto"/>
                        <w:right w:val="none" w:sz="0" w:space="0" w:color="auto"/>
                      </w:divBdr>
                    </w:div>
                    <w:div w:id="22291790">
                      <w:marLeft w:val="0"/>
                      <w:marRight w:val="0"/>
                      <w:marTop w:val="0"/>
                      <w:marBottom w:val="0"/>
                      <w:divBdr>
                        <w:top w:val="none" w:sz="0" w:space="0" w:color="auto"/>
                        <w:left w:val="none" w:sz="0" w:space="0" w:color="auto"/>
                        <w:bottom w:val="none" w:sz="0" w:space="0" w:color="auto"/>
                        <w:right w:val="none" w:sz="0" w:space="0" w:color="auto"/>
                      </w:divBdr>
                    </w:div>
                    <w:div w:id="1122310185">
                      <w:marLeft w:val="0"/>
                      <w:marRight w:val="0"/>
                      <w:marTop w:val="0"/>
                      <w:marBottom w:val="0"/>
                      <w:divBdr>
                        <w:top w:val="none" w:sz="0" w:space="0" w:color="auto"/>
                        <w:left w:val="none" w:sz="0" w:space="0" w:color="auto"/>
                        <w:bottom w:val="none" w:sz="0" w:space="0" w:color="auto"/>
                        <w:right w:val="none" w:sz="0" w:space="0" w:color="auto"/>
                      </w:divBdr>
                    </w:div>
                    <w:div w:id="1709061851">
                      <w:marLeft w:val="0"/>
                      <w:marRight w:val="0"/>
                      <w:marTop w:val="0"/>
                      <w:marBottom w:val="0"/>
                      <w:divBdr>
                        <w:top w:val="none" w:sz="0" w:space="0" w:color="auto"/>
                        <w:left w:val="none" w:sz="0" w:space="0" w:color="auto"/>
                        <w:bottom w:val="none" w:sz="0" w:space="0" w:color="auto"/>
                        <w:right w:val="none" w:sz="0" w:space="0" w:color="auto"/>
                      </w:divBdr>
                    </w:div>
                    <w:div w:id="2117869066">
                      <w:marLeft w:val="0"/>
                      <w:marRight w:val="0"/>
                      <w:marTop w:val="0"/>
                      <w:marBottom w:val="0"/>
                      <w:divBdr>
                        <w:top w:val="none" w:sz="0" w:space="0" w:color="auto"/>
                        <w:left w:val="none" w:sz="0" w:space="0" w:color="auto"/>
                        <w:bottom w:val="none" w:sz="0" w:space="0" w:color="auto"/>
                        <w:right w:val="none" w:sz="0" w:space="0" w:color="auto"/>
                      </w:divBdr>
                    </w:div>
                    <w:div w:id="1739355463">
                      <w:marLeft w:val="0"/>
                      <w:marRight w:val="0"/>
                      <w:marTop w:val="0"/>
                      <w:marBottom w:val="0"/>
                      <w:divBdr>
                        <w:top w:val="none" w:sz="0" w:space="0" w:color="auto"/>
                        <w:left w:val="none" w:sz="0" w:space="0" w:color="auto"/>
                        <w:bottom w:val="none" w:sz="0" w:space="0" w:color="auto"/>
                        <w:right w:val="none" w:sz="0" w:space="0" w:color="auto"/>
                      </w:divBdr>
                    </w:div>
                    <w:div w:id="1442919314">
                      <w:marLeft w:val="0"/>
                      <w:marRight w:val="0"/>
                      <w:marTop w:val="0"/>
                      <w:marBottom w:val="0"/>
                      <w:divBdr>
                        <w:top w:val="none" w:sz="0" w:space="0" w:color="auto"/>
                        <w:left w:val="none" w:sz="0" w:space="0" w:color="auto"/>
                        <w:bottom w:val="none" w:sz="0" w:space="0" w:color="auto"/>
                        <w:right w:val="none" w:sz="0" w:space="0" w:color="auto"/>
                      </w:divBdr>
                    </w:div>
                    <w:div w:id="2003117271">
                      <w:marLeft w:val="0"/>
                      <w:marRight w:val="0"/>
                      <w:marTop w:val="0"/>
                      <w:marBottom w:val="0"/>
                      <w:divBdr>
                        <w:top w:val="none" w:sz="0" w:space="0" w:color="auto"/>
                        <w:left w:val="none" w:sz="0" w:space="0" w:color="auto"/>
                        <w:bottom w:val="none" w:sz="0" w:space="0" w:color="auto"/>
                        <w:right w:val="none" w:sz="0" w:space="0" w:color="auto"/>
                      </w:divBdr>
                    </w:div>
                    <w:div w:id="1334143250">
                      <w:marLeft w:val="0"/>
                      <w:marRight w:val="0"/>
                      <w:marTop w:val="0"/>
                      <w:marBottom w:val="0"/>
                      <w:divBdr>
                        <w:top w:val="none" w:sz="0" w:space="0" w:color="auto"/>
                        <w:left w:val="none" w:sz="0" w:space="0" w:color="auto"/>
                        <w:bottom w:val="none" w:sz="0" w:space="0" w:color="auto"/>
                        <w:right w:val="none" w:sz="0" w:space="0" w:color="auto"/>
                      </w:divBdr>
                    </w:div>
                    <w:div w:id="2147232664">
                      <w:marLeft w:val="0"/>
                      <w:marRight w:val="0"/>
                      <w:marTop w:val="0"/>
                      <w:marBottom w:val="0"/>
                      <w:divBdr>
                        <w:top w:val="none" w:sz="0" w:space="0" w:color="auto"/>
                        <w:left w:val="none" w:sz="0" w:space="0" w:color="auto"/>
                        <w:bottom w:val="none" w:sz="0" w:space="0" w:color="auto"/>
                        <w:right w:val="none" w:sz="0" w:space="0" w:color="auto"/>
                      </w:divBdr>
                    </w:div>
                    <w:div w:id="2030646138">
                      <w:marLeft w:val="0"/>
                      <w:marRight w:val="0"/>
                      <w:marTop w:val="0"/>
                      <w:marBottom w:val="0"/>
                      <w:divBdr>
                        <w:top w:val="none" w:sz="0" w:space="0" w:color="auto"/>
                        <w:left w:val="none" w:sz="0" w:space="0" w:color="auto"/>
                        <w:bottom w:val="none" w:sz="0" w:space="0" w:color="auto"/>
                        <w:right w:val="none" w:sz="0" w:space="0" w:color="auto"/>
                      </w:divBdr>
                    </w:div>
                    <w:div w:id="1575166527">
                      <w:marLeft w:val="0"/>
                      <w:marRight w:val="0"/>
                      <w:marTop w:val="0"/>
                      <w:marBottom w:val="0"/>
                      <w:divBdr>
                        <w:top w:val="none" w:sz="0" w:space="0" w:color="auto"/>
                        <w:left w:val="none" w:sz="0" w:space="0" w:color="auto"/>
                        <w:bottom w:val="none" w:sz="0" w:space="0" w:color="auto"/>
                        <w:right w:val="none" w:sz="0" w:space="0" w:color="auto"/>
                      </w:divBdr>
                    </w:div>
                    <w:div w:id="1579249812">
                      <w:marLeft w:val="0"/>
                      <w:marRight w:val="0"/>
                      <w:marTop w:val="0"/>
                      <w:marBottom w:val="0"/>
                      <w:divBdr>
                        <w:top w:val="none" w:sz="0" w:space="0" w:color="auto"/>
                        <w:left w:val="none" w:sz="0" w:space="0" w:color="auto"/>
                        <w:bottom w:val="none" w:sz="0" w:space="0" w:color="auto"/>
                        <w:right w:val="none" w:sz="0" w:space="0" w:color="auto"/>
                      </w:divBdr>
                    </w:div>
                    <w:div w:id="110365561">
                      <w:marLeft w:val="0"/>
                      <w:marRight w:val="0"/>
                      <w:marTop w:val="0"/>
                      <w:marBottom w:val="0"/>
                      <w:divBdr>
                        <w:top w:val="none" w:sz="0" w:space="0" w:color="auto"/>
                        <w:left w:val="none" w:sz="0" w:space="0" w:color="auto"/>
                        <w:bottom w:val="none" w:sz="0" w:space="0" w:color="auto"/>
                        <w:right w:val="none" w:sz="0" w:space="0" w:color="auto"/>
                      </w:divBdr>
                    </w:div>
                    <w:div w:id="1008216034">
                      <w:marLeft w:val="0"/>
                      <w:marRight w:val="0"/>
                      <w:marTop w:val="0"/>
                      <w:marBottom w:val="0"/>
                      <w:divBdr>
                        <w:top w:val="none" w:sz="0" w:space="0" w:color="auto"/>
                        <w:left w:val="none" w:sz="0" w:space="0" w:color="auto"/>
                        <w:bottom w:val="none" w:sz="0" w:space="0" w:color="auto"/>
                        <w:right w:val="none" w:sz="0" w:space="0" w:color="auto"/>
                      </w:divBdr>
                    </w:div>
                    <w:div w:id="581568779">
                      <w:marLeft w:val="0"/>
                      <w:marRight w:val="0"/>
                      <w:marTop w:val="0"/>
                      <w:marBottom w:val="0"/>
                      <w:divBdr>
                        <w:top w:val="none" w:sz="0" w:space="0" w:color="auto"/>
                        <w:left w:val="none" w:sz="0" w:space="0" w:color="auto"/>
                        <w:bottom w:val="none" w:sz="0" w:space="0" w:color="auto"/>
                        <w:right w:val="none" w:sz="0" w:space="0" w:color="auto"/>
                      </w:divBdr>
                    </w:div>
                    <w:div w:id="44650000">
                      <w:marLeft w:val="0"/>
                      <w:marRight w:val="0"/>
                      <w:marTop w:val="0"/>
                      <w:marBottom w:val="0"/>
                      <w:divBdr>
                        <w:top w:val="none" w:sz="0" w:space="0" w:color="auto"/>
                        <w:left w:val="none" w:sz="0" w:space="0" w:color="auto"/>
                        <w:bottom w:val="none" w:sz="0" w:space="0" w:color="auto"/>
                        <w:right w:val="none" w:sz="0" w:space="0" w:color="auto"/>
                      </w:divBdr>
                    </w:div>
                    <w:div w:id="1446579276">
                      <w:marLeft w:val="0"/>
                      <w:marRight w:val="0"/>
                      <w:marTop w:val="0"/>
                      <w:marBottom w:val="0"/>
                      <w:divBdr>
                        <w:top w:val="none" w:sz="0" w:space="0" w:color="auto"/>
                        <w:left w:val="none" w:sz="0" w:space="0" w:color="auto"/>
                        <w:bottom w:val="none" w:sz="0" w:space="0" w:color="auto"/>
                        <w:right w:val="none" w:sz="0" w:space="0" w:color="auto"/>
                      </w:divBdr>
                    </w:div>
                    <w:div w:id="1081558241">
                      <w:marLeft w:val="0"/>
                      <w:marRight w:val="0"/>
                      <w:marTop w:val="0"/>
                      <w:marBottom w:val="0"/>
                      <w:divBdr>
                        <w:top w:val="none" w:sz="0" w:space="0" w:color="auto"/>
                        <w:left w:val="none" w:sz="0" w:space="0" w:color="auto"/>
                        <w:bottom w:val="none" w:sz="0" w:space="0" w:color="auto"/>
                        <w:right w:val="none" w:sz="0" w:space="0" w:color="auto"/>
                      </w:divBdr>
                    </w:div>
                    <w:div w:id="410392025">
                      <w:marLeft w:val="0"/>
                      <w:marRight w:val="0"/>
                      <w:marTop w:val="0"/>
                      <w:marBottom w:val="0"/>
                      <w:divBdr>
                        <w:top w:val="none" w:sz="0" w:space="0" w:color="auto"/>
                        <w:left w:val="none" w:sz="0" w:space="0" w:color="auto"/>
                        <w:bottom w:val="none" w:sz="0" w:space="0" w:color="auto"/>
                        <w:right w:val="none" w:sz="0" w:space="0" w:color="auto"/>
                      </w:divBdr>
                    </w:div>
                    <w:div w:id="646738700">
                      <w:marLeft w:val="0"/>
                      <w:marRight w:val="0"/>
                      <w:marTop w:val="0"/>
                      <w:marBottom w:val="0"/>
                      <w:divBdr>
                        <w:top w:val="none" w:sz="0" w:space="0" w:color="auto"/>
                        <w:left w:val="none" w:sz="0" w:space="0" w:color="auto"/>
                        <w:bottom w:val="none" w:sz="0" w:space="0" w:color="auto"/>
                        <w:right w:val="none" w:sz="0" w:space="0" w:color="auto"/>
                      </w:divBdr>
                    </w:div>
                    <w:div w:id="998850183">
                      <w:marLeft w:val="0"/>
                      <w:marRight w:val="0"/>
                      <w:marTop w:val="0"/>
                      <w:marBottom w:val="0"/>
                      <w:divBdr>
                        <w:top w:val="none" w:sz="0" w:space="0" w:color="auto"/>
                        <w:left w:val="none" w:sz="0" w:space="0" w:color="auto"/>
                        <w:bottom w:val="none" w:sz="0" w:space="0" w:color="auto"/>
                        <w:right w:val="none" w:sz="0" w:space="0" w:color="auto"/>
                      </w:divBdr>
                    </w:div>
                    <w:div w:id="1388990815">
                      <w:marLeft w:val="0"/>
                      <w:marRight w:val="0"/>
                      <w:marTop w:val="0"/>
                      <w:marBottom w:val="0"/>
                      <w:divBdr>
                        <w:top w:val="none" w:sz="0" w:space="0" w:color="auto"/>
                        <w:left w:val="none" w:sz="0" w:space="0" w:color="auto"/>
                        <w:bottom w:val="none" w:sz="0" w:space="0" w:color="auto"/>
                        <w:right w:val="none" w:sz="0" w:space="0" w:color="auto"/>
                      </w:divBdr>
                    </w:div>
                    <w:div w:id="1025982878">
                      <w:marLeft w:val="0"/>
                      <w:marRight w:val="0"/>
                      <w:marTop w:val="0"/>
                      <w:marBottom w:val="0"/>
                      <w:divBdr>
                        <w:top w:val="none" w:sz="0" w:space="0" w:color="auto"/>
                        <w:left w:val="none" w:sz="0" w:space="0" w:color="auto"/>
                        <w:bottom w:val="none" w:sz="0" w:space="0" w:color="auto"/>
                        <w:right w:val="none" w:sz="0" w:space="0" w:color="auto"/>
                      </w:divBdr>
                    </w:div>
                    <w:div w:id="1392076295">
                      <w:marLeft w:val="0"/>
                      <w:marRight w:val="0"/>
                      <w:marTop w:val="0"/>
                      <w:marBottom w:val="0"/>
                      <w:divBdr>
                        <w:top w:val="none" w:sz="0" w:space="0" w:color="auto"/>
                        <w:left w:val="none" w:sz="0" w:space="0" w:color="auto"/>
                        <w:bottom w:val="none" w:sz="0" w:space="0" w:color="auto"/>
                        <w:right w:val="none" w:sz="0" w:space="0" w:color="auto"/>
                      </w:divBdr>
                    </w:div>
                    <w:div w:id="1229076827">
                      <w:marLeft w:val="0"/>
                      <w:marRight w:val="0"/>
                      <w:marTop w:val="0"/>
                      <w:marBottom w:val="0"/>
                      <w:divBdr>
                        <w:top w:val="none" w:sz="0" w:space="0" w:color="auto"/>
                        <w:left w:val="none" w:sz="0" w:space="0" w:color="auto"/>
                        <w:bottom w:val="none" w:sz="0" w:space="0" w:color="auto"/>
                        <w:right w:val="none" w:sz="0" w:space="0" w:color="auto"/>
                      </w:divBdr>
                    </w:div>
                    <w:div w:id="59255279">
                      <w:marLeft w:val="0"/>
                      <w:marRight w:val="0"/>
                      <w:marTop w:val="0"/>
                      <w:marBottom w:val="0"/>
                      <w:divBdr>
                        <w:top w:val="none" w:sz="0" w:space="0" w:color="auto"/>
                        <w:left w:val="none" w:sz="0" w:space="0" w:color="auto"/>
                        <w:bottom w:val="none" w:sz="0" w:space="0" w:color="auto"/>
                        <w:right w:val="none" w:sz="0" w:space="0" w:color="auto"/>
                      </w:divBdr>
                    </w:div>
                    <w:div w:id="1448424020">
                      <w:marLeft w:val="0"/>
                      <w:marRight w:val="0"/>
                      <w:marTop w:val="0"/>
                      <w:marBottom w:val="0"/>
                      <w:divBdr>
                        <w:top w:val="none" w:sz="0" w:space="0" w:color="auto"/>
                        <w:left w:val="none" w:sz="0" w:space="0" w:color="auto"/>
                        <w:bottom w:val="none" w:sz="0" w:space="0" w:color="auto"/>
                        <w:right w:val="none" w:sz="0" w:space="0" w:color="auto"/>
                      </w:divBdr>
                    </w:div>
                    <w:div w:id="1211069553">
                      <w:marLeft w:val="0"/>
                      <w:marRight w:val="0"/>
                      <w:marTop w:val="0"/>
                      <w:marBottom w:val="0"/>
                      <w:divBdr>
                        <w:top w:val="none" w:sz="0" w:space="0" w:color="auto"/>
                        <w:left w:val="none" w:sz="0" w:space="0" w:color="auto"/>
                        <w:bottom w:val="none" w:sz="0" w:space="0" w:color="auto"/>
                        <w:right w:val="none" w:sz="0" w:space="0" w:color="auto"/>
                      </w:divBdr>
                    </w:div>
                    <w:div w:id="1032609961">
                      <w:marLeft w:val="0"/>
                      <w:marRight w:val="0"/>
                      <w:marTop w:val="0"/>
                      <w:marBottom w:val="0"/>
                      <w:divBdr>
                        <w:top w:val="none" w:sz="0" w:space="0" w:color="auto"/>
                        <w:left w:val="none" w:sz="0" w:space="0" w:color="auto"/>
                        <w:bottom w:val="none" w:sz="0" w:space="0" w:color="auto"/>
                        <w:right w:val="none" w:sz="0" w:space="0" w:color="auto"/>
                      </w:divBdr>
                    </w:div>
                    <w:div w:id="1563101566">
                      <w:marLeft w:val="0"/>
                      <w:marRight w:val="0"/>
                      <w:marTop w:val="0"/>
                      <w:marBottom w:val="0"/>
                      <w:divBdr>
                        <w:top w:val="none" w:sz="0" w:space="0" w:color="auto"/>
                        <w:left w:val="none" w:sz="0" w:space="0" w:color="auto"/>
                        <w:bottom w:val="none" w:sz="0" w:space="0" w:color="auto"/>
                        <w:right w:val="none" w:sz="0" w:space="0" w:color="auto"/>
                      </w:divBdr>
                    </w:div>
                    <w:div w:id="866258239">
                      <w:marLeft w:val="0"/>
                      <w:marRight w:val="0"/>
                      <w:marTop w:val="0"/>
                      <w:marBottom w:val="0"/>
                      <w:divBdr>
                        <w:top w:val="none" w:sz="0" w:space="0" w:color="auto"/>
                        <w:left w:val="none" w:sz="0" w:space="0" w:color="auto"/>
                        <w:bottom w:val="none" w:sz="0" w:space="0" w:color="auto"/>
                        <w:right w:val="none" w:sz="0" w:space="0" w:color="auto"/>
                      </w:divBdr>
                    </w:div>
                    <w:div w:id="1088187229">
                      <w:marLeft w:val="0"/>
                      <w:marRight w:val="0"/>
                      <w:marTop w:val="0"/>
                      <w:marBottom w:val="0"/>
                      <w:divBdr>
                        <w:top w:val="none" w:sz="0" w:space="0" w:color="auto"/>
                        <w:left w:val="none" w:sz="0" w:space="0" w:color="auto"/>
                        <w:bottom w:val="none" w:sz="0" w:space="0" w:color="auto"/>
                        <w:right w:val="none" w:sz="0" w:space="0" w:color="auto"/>
                      </w:divBdr>
                    </w:div>
                    <w:div w:id="1131499">
                      <w:marLeft w:val="0"/>
                      <w:marRight w:val="0"/>
                      <w:marTop w:val="0"/>
                      <w:marBottom w:val="0"/>
                      <w:divBdr>
                        <w:top w:val="none" w:sz="0" w:space="0" w:color="auto"/>
                        <w:left w:val="none" w:sz="0" w:space="0" w:color="auto"/>
                        <w:bottom w:val="none" w:sz="0" w:space="0" w:color="auto"/>
                        <w:right w:val="none" w:sz="0" w:space="0" w:color="auto"/>
                      </w:divBdr>
                    </w:div>
                    <w:div w:id="410278214">
                      <w:marLeft w:val="0"/>
                      <w:marRight w:val="0"/>
                      <w:marTop w:val="0"/>
                      <w:marBottom w:val="0"/>
                      <w:divBdr>
                        <w:top w:val="none" w:sz="0" w:space="0" w:color="auto"/>
                        <w:left w:val="none" w:sz="0" w:space="0" w:color="auto"/>
                        <w:bottom w:val="none" w:sz="0" w:space="0" w:color="auto"/>
                        <w:right w:val="none" w:sz="0" w:space="0" w:color="auto"/>
                      </w:divBdr>
                    </w:div>
                    <w:div w:id="2088578065">
                      <w:marLeft w:val="0"/>
                      <w:marRight w:val="0"/>
                      <w:marTop w:val="0"/>
                      <w:marBottom w:val="0"/>
                      <w:divBdr>
                        <w:top w:val="none" w:sz="0" w:space="0" w:color="auto"/>
                        <w:left w:val="none" w:sz="0" w:space="0" w:color="auto"/>
                        <w:bottom w:val="none" w:sz="0" w:space="0" w:color="auto"/>
                        <w:right w:val="none" w:sz="0" w:space="0" w:color="auto"/>
                      </w:divBdr>
                    </w:div>
                    <w:div w:id="367224873">
                      <w:marLeft w:val="0"/>
                      <w:marRight w:val="0"/>
                      <w:marTop w:val="0"/>
                      <w:marBottom w:val="0"/>
                      <w:divBdr>
                        <w:top w:val="none" w:sz="0" w:space="0" w:color="auto"/>
                        <w:left w:val="none" w:sz="0" w:space="0" w:color="auto"/>
                        <w:bottom w:val="none" w:sz="0" w:space="0" w:color="auto"/>
                        <w:right w:val="none" w:sz="0" w:space="0" w:color="auto"/>
                      </w:divBdr>
                    </w:div>
                    <w:div w:id="360594091">
                      <w:marLeft w:val="0"/>
                      <w:marRight w:val="0"/>
                      <w:marTop w:val="0"/>
                      <w:marBottom w:val="0"/>
                      <w:divBdr>
                        <w:top w:val="none" w:sz="0" w:space="0" w:color="auto"/>
                        <w:left w:val="none" w:sz="0" w:space="0" w:color="auto"/>
                        <w:bottom w:val="none" w:sz="0" w:space="0" w:color="auto"/>
                        <w:right w:val="none" w:sz="0" w:space="0" w:color="auto"/>
                      </w:divBdr>
                    </w:div>
                    <w:div w:id="1013728749">
                      <w:marLeft w:val="0"/>
                      <w:marRight w:val="0"/>
                      <w:marTop w:val="0"/>
                      <w:marBottom w:val="0"/>
                      <w:divBdr>
                        <w:top w:val="none" w:sz="0" w:space="0" w:color="auto"/>
                        <w:left w:val="none" w:sz="0" w:space="0" w:color="auto"/>
                        <w:bottom w:val="none" w:sz="0" w:space="0" w:color="auto"/>
                        <w:right w:val="none" w:sz="0" w:space="0" w:color="auto"/>
                      </w:divBdr>
                    </w:div>
                    <w:div w:id="992684990">
                      <w:marLeft w:val="0"/>
                      <w:marRight w:val="0"/>
                      <w:marTop w:val="0"/>
                      <w:marBottom w:val="0"/>
                      <w:divBdr>
                        <w:top w:val="none" w:sz="0" w:space="0" w:color="auto"/>
                        <w:left w:val="none" w:sz="0" w:space="0" w:color="auto"/>
                        <w:bottom w:val="none" w:sz="0" w:space="0" w:color="auto"/>
                        <w:right w:val="none" w:sz="0" w:space="0" w:color="auto"/>
                      </w:divBdr>
                    </w:div>
                    <w:div w:id="803695097">
                      <w:marLeft w:val="0"/>
                      <w:marRight w:val="0"/>
                      <w:marTop w:val="0"/>
                      <w:marBottom w:val="0"/>
                      <w:divBdr>
                        <w:top w:val="none" w:sz="0" w:space="0" w:color="auto"/>
                        <w:left w:val="none" w:sz="0" w:space="0" w:color="auto"/>
                        <w:bottom w:val="none" w:sz="0" w:space="0" w:color="auto"/>
                        <w:right w:val="none" w:sz="0" w:space="0" w:color="auto"/>
                      </w:divBdr>
                    </w:div>
                    <w:div w:id="290526454">
                      <w:marLeft w:val="0"/>
                      <w:marRight w:val="0"/>
                      <w:marTop w:val="0"/>
                      <w:marBottom w:val="0"/>
                      <w:divBdr>
                        <w:top w:val="none" w:sz="0" w:space="0" w:color="auto"/>
                        <w:left w:val="none" w:sz="0" w:space="0" w:color="auto"/>
                        <w:bottom w:val="none" w:sz="0" w:space="0" w:color="auto"/>
                        <w:right w:val="none" w:sz="0" w:space="0" w:color="auto"/>
                      </w:divBdr>
                    </w:div>
                    <w:div w:id="669604484">
                      <w:marLeft w:val="0"/>
                      <w:marRight w:val="0"/>
                      <w:marTop w:val="0"/>
                      <w:marBottom w:val="0"/>
                      <w:divBdr>
                        <w:top w:val="none" w:sz="0" w:space="0" w:color="auto"/>
                        <w:left w:val="none" w:sz="0" w:space="0" w:color="auto"/>
                        <w:bottom w:val="none" w:sz="0" w:space="0" w:color="auto"/>
                        <w:right w:val="none" w:sz="0" w:space="0" w:color="auto"/>
                      </w:divBdr>
                    </w:div>
                    <w:div w:id="324552544">
                      <w:marLeft w:val="0"/>
                      <w:marRight w:val="0"/>
                      <w:marTop w:val="0"/>
                      <w:marBottom w:val="0"/>
                      <w:divBdr>
                        <w:top w:val="none" w:sz="0" w:space="0" w:color="auto"/>
                        <w:left w:val="none" w:sz="0" w:space="0" w:color="auto"/>
                        <w:bottom w:val="none" w:sz="0" w:space="0" w:color="auto"/>
                        <w:right w:val="none" w:sz="0" w:space="0" w:color="auto"/>
                      </w:divBdr>
                    </w:div>
                    <w:div w:id="1030454388">
                      <w:marLeft w:val="0"/>
                      <w:marRight w:val="0"/>
                      <w:marTop w:val="0"/>
                      <w:marBottom w:val="0"/>
                      <w:divBdr>
                        <w:top w:val="none" w:sz="0" w:space="0" w:color="auto"/>
                        <w:left w:val="none" w:sz="0" w:space="0" w:color="auto"/>
                        <w:bottom w:val="none" w:sz="0" w:space="0" w:color="auto"/>
                        <w:right w:val="none" w:sz="0" w:space="0" w:color="auto"/>
                      </w:divBdr>
                    </w:div>
                    <w:div w:id="480196036">
                      <w:marLeft w:val="0"/>
                      <w:marRight w:val="0"/>
                      <w:marTop w:val="0"/>
                      <w:marBottom w:val="0"/>
                      <w:divBdr>
                        <w:top w:val="none" w:sz="0" w:space="0" w:color="auto"/>
                        <w:left w:val="none" w:sz="0" w:space="0" w:color="auto"/>
                        <w:bottom w:val="none" w:sz="0" w:space="0" w:color="auto"/>
                        <w:right w:val="none" w:sz="0" w:space="0" w:color="auto"/>
                      </w:divBdr>
                    </w:div>
                    <w:div w:id="1187020263">
                      <w:marLeft w:val="0"/>
                      <w:marRight w:val="0"/>
                      <w:marTop w:val="0"/>
                      <w:marBottom w:val="0"/>
                      <w:divBdr>
                        <w:top w:val="none" w:sz="0" w:space="0" w:color="auto"/>
                        <w:left w:val="none" w:sz="0" w:space="0" w:color="auto"/>
                        <w:bottom w:val="none" w:sz="0" w:space="0" w:color="auto"/>
                        <w:right w:val="none" w:sz="0" w:space="0" w:color="auto"/>
                      </w:divBdr>
                    </w:div>
                    <w:div w:id="579217381">
                      <w:marLeft w:val="0"/>
                      <w:marRight w:val="0"/>
                      <w:marTop w:val="0"/>
                      <w:marBottom w:val="0"/>
                      <w:divBdr>
                        <w:top w:val="none" w:sz="0" w:space="0" w:color="auto"/>
                        <w:left w:val="none" w:sz="0" w:space="0" w:color="auto"/>
                        <w:bottom w:val="none" w:sz="0" w:space="0" w:color="auto"/>
                        <w:right w:val="none" w:sz="0" w:space="0" w:color="auto"/>
                      </w:divBdr>
                    </w:div>
                    <w:div w:id="415321818">
                      <w:marLeft w:val="0"/>
                      <w:marRight w:val="0"/>
                      <w:marTop w:val="0"/>
                      <w:marBottom w:val="0"/>
                      <w:divBdr>
                        <w:top w:val="none" w:sz="0" w:space="0" w:color="auto"/>
                        <w:left w:val="none" w:sz="0" w:space="0" w:color="auto"/>
                        <w:bottom w:val="none" w:sz="0" w:space="0" w:color="auto"/>
                        <w:right w:val="none" w:sz="0" w:space="0" w:color="auto"/>
                      </w:divBdr>
                    </w:div>
                    <w:div w:id="841893795">
                      <w:marLeft w:val="0"/>
                      <w:marRight w:val="0"/>
                      <w:marTop w:val="0"/>
                      <w:marBottom w:val="0"/>
                      <w:divBdr>
                        <w:top w:val="none" w:sz="0" w:space="0" w:color="auto"/>
                        <w:left w:val="none" w:sz="0" w:space="0" w:color="auto"/>
                        <w:bottom w:val="none" w:sz="0" w:space="0" w:color="auto"/>
                        <w:right w:val="none" w:sz="0" w:space="0" w:color="auto"/>
                      </w:divBdr>
                    </w:div>
                    <w:div w:id="1512797182">
                      <w:marLeft w:val="0"/>
                      <w:marRight w:val="0"/>
                      <w:marTop w:val="0"/>
                      <w:marBottom w:val="0"/>
                      <w:divBdr>
                        <w:top w:val="none" w:sz="0" w:space="0" w:color="auto"/>
                        <w:left w:val="none" w:sz="0" w:space="0" w:color="auto"/>
                        <w:bottom w:val="none" w:sz="0" w:space="0" w:color="auto"/>
                        <w:right w:val="none" w:sz="0" w:space="0" w:color="auto"/>
                      </w:divBdr>
                    </w:div>
                    <w:div w:id="95710050">
                      <w:marLeft w:val="0"/>
                      <w:marRight w:val="0"/>
                      <w:marTop w:val="0"/>
                      <w:marBottom w:val="0"/>
                      <w:divBdr>
                        <w:top w:val="none" w:sz="0" w:space="0" w:color="auto"/>
                        <w:left w:val="none" w:sz="0" w:space="0" w:color="auto"/>
                        <w:bottom w:val="none" w:sz="0" w:space="0" w:color="auto"/>
                        <w:right w:val="none" w:sz="0" w:space="0" w:color="auto"/>
                      </w:divBdr>
                    </w:div>
                    <w:div w:id="1057708593">
                      <w:marLeft w:val="0"/>
                      <w:marRight w:val="0"/>
                      <w:marTop w:val="0"/>
                      <w:marBottom w:val="0"/>
                      <w:divBdr>
                        <w:top w:val="none" w:sz="0" w:space="0" w:color="auto"/>
                        <w:left w:val="none" w:sz="0" w:space="0" w:color="auto"/>
                        <w:bottom w:val="none" w:sz="0" w:space="0" w:color="auto"/>
                        <w:right w:val="none" w:sz="0" w:space="0" w:color="auto"/>
                      </w:divBdr>
                    </w:div>
                    <w:div w:id="780490896">
                      <w:marLeft w:val="0"/>
                      <w:marRight w:val="0"/>
                      <w:marTop w:val="0"/>
                      <w:marBottom w:val="0"/>
                      <w:divBdr>
                        <w:top w:val="none" w:sz="0" w:space="0" w:color="auto"/>
                        <w:left w:val="none" w:sz="0" w:space="0" w:color="auto"/>
                        <w:bottom w:val="none" w:sz="0" w:space="0" w:color="auto"/>
                        <w:right w:val="none" w:sz="0" w:space="0" w:color="auto"/>
                      </w:divBdr>
                    </w:div>
                    <w:div w:id="509757326">
                      <w:marLeft w:val="0"/>
                      <w:marRight w:val="0"/>
                      <w:marTop w:val="0"/>
                      <w:marBottom w:val="0"/>
                      <w:divBdr>
                        <w:top w:val="none" w:sz="0" w:space="0" w:color="auto"/>
                        <w:left w:val="none" w:sz="0" w:space="0" w:color="auto"/>
                        <w:bottom w:val="none" w:sz="0" w:space="0" w:color="auto"/>
                        <w:right w:val="none" w:sz="0" w:space="0" w:color="auto"/>
                      </w:divBdr>
                    </w:div>
                    <w:div w:id="1100685450">
                      <w:marLeft w:val="0"/>
                      <w:marRight w:val="0"/>
                      <w:marTop w:val="0"/>
                      <w:marBottom w:val="0"/>
                      <w:divBdr>
                        <w:top w:val="none" w:sz="0" w:space="0" w:color="auto"/>
                        <w:left w:val="none" w:sz="0" w:space="0" w:color="auto"/>
                        <w:bottom w:val="none" w:sz="0" w:space="0" w:color="auto"/>
                        <w:right w:val="none" w:sz="0" w:space="0" w:color="auto"/>
                      </w:divBdr>
                    </w:div>
                    <w:div w:id="1682387993">
                      <w:marLeft w:val="0"/>
                      <w:marRight w:val="0"/>
                      <w:marTop w:val="0"/>
                      <w:marBottom w:val="0"/>
                      <w:divBdr>
                        <w:top w:val="none" w:sz="0" w:space="0" w:color="auto"/>
                        <w:left w:val="none" w:sz="0" w:space="0" w:color="auto"/>
                        <w:bottom w:val="none" w:sz="0" w:space="0" w:color="auto"/>
                        <w:right w:val="none" w:sz="0" w:space="0" w:color="auto"/>
                      </w:divBdr>
                    </w:div>
                    <w:div w:id="1262374841">
                      <w:marLeft w:val="0"/>
                      <w:marRight w:val="0"/>
                      <w:marTop w:val="0"/>
                      <w:marBottom w:val="0"/>
                      <w:divBdr>
                        <w:top w:val="none" w:sz="0" w:space="0" w:color="auto"/>
                        <w:left w:val="none" w:sz="0" w:space="0" w:color="auto"/>
                        <w:bottom w:val="none" w:sz="0" w:space="0" w:color="auto"/>
                        <w:right w:val="none" w:sz="0" w:space="0" w:color="auto"/>
                      </w:divBdr>
                    </w:div>
                    <w:div w:id="351035252">
                      <w:marLeft w:val="0"/>
                      <w:marRight w:val="0"/>
                      <w:marTop w:val="0"/>
                      <w:marBottom w:val="0"/>
                      <w:divBdr>
                        <w:top w:val="none" w:sz="0" w:space="0" w:color="auto"/>
                        <w:left w:val="none" w:sz="0" w:space="0" w:color="auto"/>
                        <w:bottom w:val="none" w:sz="0" w:space="0" w:color="auto"/>
                        <w:right w:val="none" w:sz="0" w:space="0" w:color="auto"/>
                      </w:divBdr>
                    </w:div>
                    <w:div w:id="258372283">
                      <w:marLeft w:val="0"/>
                      <w:marRight w:val="0"/>
                      <w:marTop w:val="0"/>
                      <w:marBottom w:val="0"/>
                      <w:divBdr>
                        <w:top w:val="none" w:sz="0" w:space="0" w:color="auto"/>
                        <w:left w:val="none" w:sz="0" w:space="0" w:color="auto"/>
                        <w:bottom w:val="none" w:sz="0" w:space="0" w:color="auto"/>
                        <w:right w:val="none" w:sz="0" w:space="0" w:color="auto"/>
                      </w:divBdr>
                    </w:div>
                    <w:div w:id="631640016">
                      <w:marLeft w:val="0"/>
                      <w:marRight w:val="0"/>
                      <w:marTop w:val="0"/>
                      <w:marBottom w:val="0"/>
                      <w:divBdr>
                        <w:top w:val="none" w:sz="0" w:space="0" w:color="auto"/>
                        <w:left w:val="none" w:sz="0" w:space="0" w:color="auto"/>
                        <w:bottom w:val="none" w:sz="0" w:space="0" w:color="auto"/>
                        <w:right w:val="none" w:sz="0" w:space="0" w:color="auto"/>
                      </w:divBdr>
                    </w:div>
                    <w:div w:id="804811394">
                      <w:marLeft w:val="0"/>
                      <w:marRight w:val="0"/>
                      <w:marTop w:val="0"/>
                      <w:marBottom w:val="0"/>
                      <w:divBdr>
                        <w:top w:val="none" w:sz="0" w:space="0" w:color="auto"/>
                        <w:left w:val="none" w:sz="0" w:space="0" w:color="auto"/>
                        <w:bottom w:val="none" w:sz="0" w:space="0" w:color="auto"/>
                        <w:right w:val="none" w:sz="0" w:space="0" w:color="auto"/>
                      </w:divBdr>
                    </w:div>
                    <w:div w:id="26680132">
                      <w:marLeft w:val="0"/>
                      <w:marRight w:val="0"/>
                      <w:marTop w:val="0"/>
                      <w:marBottom w:val="0"/>
                      <w:divBdr>
                        <w:top w:val="none" w:sz="0" w:space="0" w:color="auto"/>
                        <w:left w:val="none" w:sz="0" w:space="0" w:color="auto"/>
                        <w:bottom w:val="none" w:sz="0" w:space="0" w:color="auto"/>
                        <w:right w:val="none" w:sz="0" w:space="0" w:color="auto"/>
                      </w:divBdr>
                    </w:div>
                    <w:div w:id="93206054">
                      <w:marLeft w:val="0"/>
                      <w:marRight w:val="0"/>
                      <w:marTop w:val="0"/>
                      <w:marBottom w:val="0"/>
                      <w:divBdr>
                        <w:top w:val="none" w:sz="0" w:space="0" w:color="auto"/>
                        <w:left w:val="none" w:sz="0" w:space="0" w:color="auto"/>
                        <w:bottom w:val="none" w:sz="0" w:space="0" w:color="auto"/>
                        <w:right w:val="none" w:sz="0" w:space="0" w:color="auto"/>
                      </w:divBdr>
                    </w:div>
                    <w:div w:id="1886871030">
                      <w:marLeft w:val="0"/>
                      <w:marRight w:val="0"/>
                      <w:marTop w:val="0"/>
                      <w:marBottom w:val="0"/>
                      <w:divBdr>
                        <w:top w:val="none" w:sz="0" w:space="0" w:color="auto"/>
                        <w:left w:val="none" w:sz="0" w:space="0" w:color="auto"/>
                        <w:bottom w:val="none" w:sz="0" w:space="0" w:color="auto"/>
                        <w:right w:val="none" w:sz="0" w:space="0" w:color="auto"/>
                      </w:divBdr>
                    </w:div>
                    <w:div w:id="934047281">
                      <w:marLeft w:val="0"/>
                      <w:marRight w:val="0"/>
                      <w:marTop w:val="0"/>
                      <w:marBottom w:val="0"/>
                      <w:divBdr>
                        <w:top w:val="none" w:sz="0" w:space="0" w:color="auto"/>
                        <w:left w:val="none" w:sz="0" w:space="0" w:color="auto"/>
                        <w:bottom w:val="none" w:sz="0" w:space="0" w:color="auto"/>
                        <w:right w:val="none" w:sz="0" w:space="0" w:color="auto"/>
                      </w:divBdr>
                    </w:div>
                    <w:div w:id="1872840076">
                      <w:marLeft w:val="0"/>
                      <w:marRight w:val="0"/>
                      <w:marTop w:val="0"/>
                      <w:marBottom w:val="0"/>
                      <w:divBdr>
                        <w:top w:val="none" w:sz="0" w:space="0" w:color="auto"/>
                        <w:left w:val="none" w:sz="0" w:space="0" w:color="auto"/>
                        <w:bottom w:val="none" w:sz="0" w:space="0" w:color="auto"/>
                        <w:right w:val="none" w:sz="0" w:space="0" w:color="auto"/>
                      </w:divBdr>
                    </w:div>
                    <w:div w:id="837114848">
                      <w:marLeft w:val="0"/>
                      <w:marRight w:val="0"/>
                      <w:marTop w:val="0"/>
                      <w:marBottom w:val="0"/>
                      <w:divBdr>
                        <w:top w:val="none" w:sz="0" w:space="0" w:color="auto"/>
                        <w:left w:val="none" w:sz="0" w:space="0" w:color="auto"/>
                        <w:bottom w:val="none" w:sz="0" w:space="0" w:color="auto"/>
                        <w:right w:val="none" w:sz="0" w:space="0" w:color="auto"/>
                      </w:divBdr>
                    </w:div>
                    <w:div w:id="1193804472">
                      <w:marLeft w:val="0"/>
                      <w:marRight w:val="0"/>
                      <w:marTop w:val="0"/>
                      <w:marBottom w:val="0"/>
                      <w:divBdr>
                        <w:top w:val="none" w:sz="0" w:space="0" w:color="auto"/>
                        <w:left w:val="none" w:sz="0" w:space="0" w:color="auto"/>
                        <w:bottom w:val="none" w:sz="0" w:space="0" w:color="auto"/>
                        <w:right w:val="none" w:sz="0" w:space="0" w:color="auto"/>
                      </w:divBdr>
                    </w:div>
                    <w:div w:id="1481118308">
                      <w:marLeft w:val="0"/>
                      <w:marRight w:val="0"/>
                      <w:marTop w:val="0"/>
                      <w:marBottom w:val="0"/>
                      <w:divBdr>
                        <w:top w:val="none" w:sz="0" w:space="0" w:color="auto"/>
                        <w:left w:val="none" w:sz="0" w:space="0" w:color="auto"/>
                        <w:bottom w:val="none" w:sz="0" w:space="0" w:color="auto"/>
                        <w:right w:val="none" w:sz="0" w:space="0" w:color="auto"/>
                      </w:divBdr>
                    </w:div>
                    <w:div w:id="92436180">
                      <w:marLeft w:val="0"/>
                      <w:marRight w:val="0"/>
                      <w:marTop w:val="0"/>
                      <w:marBottom w:val="0"/>
                      <w:divBdr>
                        <w:top w:val="none" w:sz="0" w:space="0" w:color="auto"/>
                        <w:left w:val="none" w:sz="0" w:space="0" w:color="auto"/>
                        <w:bottom w:val="none" w:sz="0" w:space="0" w:color="auto"/>
                        <w:right w:val="none" w:sz="0" w:space="0" w:color="auto"/>
                      </w:divBdr>
                    </w:div>
                    <w:div w:id="1372536481">
                      <w:marLeft w:val="0"/>
                      <w:marRight w:val="0"/>
                      <w:marTop w:val="0"/>
                      <w:marBottom w:val="0"/>
                      <w:divBdr>
                        <w:top w:val="none" w:sz="0" w:space="0" w:color="auto"/>
                        <w:left w:val="none" w:sz="0" w:space="0" w:color="auto"/>
                        <w:bottom w:val="none" w:sz="0" w:space="0" w:color="auto"/>
                        <w:right w:val="none" w:sz="0" w:space="0" w:color="auto"/>
                      </w:divBdr>
                    </w:div>
                    <w:div w:id="833104142">
                      <w:marLeft w:val="0"/>
                      <w:marRight w:val="0"/>
                      <w:marTop w:val="0"/>
                      <w:marBottom w:val="0"/>
                      <w:divBdr>
                        <w:top w:val="none" w:sz="0" w:space="0" w:color="auto"/>
                        <w:left w:val="none" w:sz="0" w:space="0" w:color="auto"/>
                        <w:bottom w:val="none" w:sz="0" w:space="0" w:color="auto"/>
                        <w:right w:val="none" w:sz="0" w:space="0" w:color="auto"/>
                      </w:divBdr>
                    </w:div>
                    <w:div w:id="252008839">
                      <w:marLeft w:val="0"/>
                      <w:marRight w:val="0"/>
                      <w:marTop w:val="0"/>
                      <w:marBottom w:val="0"/>
                      <w:divBdr>
                        <w:top w:val="none" w:sz="0" w:space="0" w:color="auto"/>
                        <w:left w:val="none" w:sz="0" w:space="0" w:color="auto"/>
                        <w:bottom w:val="none" w:sz="0" w:space="0" w:color="auto"/>
                        <w:right w:val="none" w:sz="0" w:space="0" w:color="auto"/>
                      </w:divBdr>
                    </w:div>
                    <w:div w:id="910312434">
                      <w:marLeft w:val="0"/>
                      <w:marRight w:val="0"/>
                      <w:marTop w:val="0"/>
                      <w:marBottom w:val="0"/>
                      <w:divBdr>
                        <w:top w:val="none" w:sz="0" w:space="0" w:color="auto"/>
                        <w:left w:val="none" w:sz="0" w:space="0" w:color="auto"/>
                        <w:bottom w:val="none" w:sz="0" w:space="0" w:color="auto"/>
                        <w:right w:val="none" w:sz="0" w:space="0" w:color="auto"/>
                      </w:divBdr>
                    </w:div>
                    <w:div w:id="643006108">
                      <w:marLeft w:val="0"/>
                      <w:marRight w:val="0"/>
                      <w:marTop w:val="0"/>
                      <w:marBottom w:val="0"/>
                      <w:divBdr>
                        <w:top w:val="none" w:sz="0" w:space="0" w:color="auto"/>
                        <w:left w:val="none" w:sz="0" w:space="0" w:color="auto"/>
                        <w:bottom w:val="none" w:sz="0" w:space="0" w:color="auto"/>
                        <w:right w:val="none" w:sz="0" w:space="0" w:color="auto"/>
                      </w:divBdr>
                    </w:div>
                    <w:div w:id="1225020051">
                      <w:marLeft w:val="0"/>
                      <w:marRight w:val="0"/>
                      <w:marTop w:val="0"/>
                      <w:marBottom w:val="0"/>
                      <w:divBdr>
                        <w:top w:val="none" w:sz="0" w:space="0" w:color="auto"/>
                        <w:left w:val="none" w:sz="0" w:space="0" w:color="auto"/>
                        <w:bottom w:val="none" w:sz="0" w:space="0" w:color="auto"/>
                        <w:right w:val="none" w:sz="0" w:space="0" w:color="auto"/>
                      </w:divBdr>
                    </w:div>
                    <w:div w:id="1933515428">
                      <w:marLeft w:val="0"/>
                      <w:marRight w:val="0"/>
                      <w:marTop w:val="0"/>
                      <w:marBottom w:val="0"/>
                      <w:divBdr>
                        <w:top w:val="none" w:sz="0" w:space="0" w:color="auto"/>
                        <w:left w:val="none" w:sz="0" w:space="0" w:color="auto"/>
                        <w:bottom w:val="none" w:sz="0" w:space="0" w:color="auto"/>
                        <w:right w:val="none" w:sz="0" w:space="0" w:color="auto"/>
                      </w:divBdr>
                    </w:div>
                    <w:div w:id="229509044">
                      <w:marLeft w:val="0"/>
                      <w:marRight w:val="0"/>
                      <w:marTop w:val="0"/>
                      <w:marBottom w:val="0"/>
                      <w:divBdr>
                        <w:top w:val="none" w:sz="0" w:space="0" w:color="auto"/>
                        <w:left w:val="none" w:sz="0" w:space="0" w:color="auto"/>
                        <w:bottom w:val="none" w:sz="0" w:space="0" w:color="auto"/>
                        <w:right w:val="none" w:sz="0" w:space="0" w:color="auto"/>
                      </w:divBdr>
                    </w:div>
                    <w:div w:id="16930471">
                      <w:marLeft w:val="0"/>
                      <w:marRight w:val="0"/>
                      <w:marTop w:val="0"/>
                      <w:marBottom w:val="0"/>
                      <w:divBdr>
                        <w:top w:val="none" w:sz="0" w:space="0" w:color="auto"/>
                        <w:left w:val="none" w:sz="0" w:space="0" w:color="auto"/>
                        <w:bottom w:val="none" w:sz="0" w:space="0" w:color="auto"/>
                        <w:right w:val="none" w:sz="0" w:space="0" w:color="auto"/>
                      </w:divBdr>
                    </w:div>
                    <w:div w:id="1630430155">
                      <w:marLeft w:val="0"/>
                      <w:marRight w:val="0"/>
                      <w:marTop w:val="0"/>
                      <w:marBottom w:val="0"/>
                      <w:divBdr>
                        <w:top w:val="none" w:sz="0" w:space="0" w:color="auto"/>
                        <w:left w:val="none" w:sz="0" w:space="0" w:color="auto"/>
                        <w:bottom w:val="none" w:sz="0" w:space="0" w:color="auto"/>
                        <w:right w:val="none" w:sz="0" w:space="0" w:color="auto"/>
                      </w:divBdr>
                    </w:div>
                    <w:div w:id="46299774">
                      <w:marLeft w:val="0"/>
                      <w:marRight w:val="0"/>
                      <w:marTop w:val="0"/>
                      <w:marBottom w:val="0"/>
                      <w:divBdr>
                        <w:top w:val="none" w:sz="0" w:space="0" w:color="auto"/>
                        <w:left w:val="none" w:sz="0" w:space="0" w:color="auto"/>
                        <w:bottom w:val="none" w:sz="0" w:space="0" w:color="auto"/>
                        <w:right w:val="none" w:sz="0" w:space="0" w:color="auto"/>
                      </w:divBdr>
                    </w:div>
                    <w:div w:id="1721778994">
                      <w:marLeft w:val="0"/>
                      <w:marRight w:val="0"/>
                      <w:marTop w:val="0"/>
                      <w:marBottom w:val="0"/>
                      <w:divBdr>
                        <w:top w:val="none" w:sz="0" w:space="0" w:color="auto"/>
                        <w:left w:val="none" w:sz="0" w:space="0" w:color="auto"/>
                        <w:bottom w:val="none" w:sz="0" w:space="0" w:color="auto"/>
                        <w:right w:val="none" w:sz="0" w:space="0" w:color="auto"/>
                      </w:divBdr>
                    </w:div>
                    <w:div w:id="2138715166">
                      <w:marLeft w:val="0"/>
                      <w:marRight w:val="0"/>
                      <w:marTop w:val="0"/>
                      <w:marBottom w:val="0"/>
                      <w:divBdr>
                        <w:top w:val="none" w:sz="0" w:space="0" w:color="auto"/>
                        <w:left w:val="none" w:sz="0" w:space="0" w:color="auto"/>
                        <w:bottom w:val="none" w:sz="0" w:space="0" w:color="auto"/>
                        <w:right w:val="none" w:sz="0" w:space="0" w:color="auto"/>
                      </w:divBdr>
                    </w:div>
                    <w:div w:id="2091152827">
                      <w:marLeft w:val="0"/>
                      <w:marRight w:val="0"/>
                      <w:marTop w:val="0"/>
                      <w:marBottom w:val="0"/>
                      <w:divBdr>
                        <w:top w:val="none" w:sz="0" w:space="0" w:color="auto"/>
                        <w:left w:val="none" w:sz="0" w:space="0" w:color="auto"/>
                        <w:bottom w:val="none" w:sz="0" w:space="0" w:color="auto"/>
                        <w:right w:val="none" w:sz="0" w:space="0" w:color="auto"/>
                      </w:divBdr>
                    </w:div>
                    <w:div w:id="996305665">
                      <w:marLeft w:val="0"/>
                      <w:marRight w:val="0"/>
                      <w:marTop w:val="0"/>
                      <w:marBottom w:val="0"/>
                      <w:divBdr>
                        <w:top w:val="none" w:sz="0" w:space="0" w:color="auto"/>
                        <w:left w:val="none" w:sz="0" w:space="0" w:color="auto"/>
                        <w:bottom w:val="none" w:sz="0" w:space="0" w:color="auto"/>
                        <w:right w:val="none" w:sz="0" w:space="0" w:color="auto"/>
                      </w:divBdr>
                    </w:div>
                    <w:div w:id="525293752">
                      <w:marLeft w:val="0"/>
                      <w:marRight w:val="0"/>
                      <w:marTop w:val="0"/>
                      <w:marBottom w:val="0"/>
                      <w:divBdr>
                        <w:top w:val="none" w:sz="0" w:space="0" w:color="auto"/>
                        <w:left w:val="none" w:sz="0" w:space="0" w:color="auto"/>
                        <w:bottom w:val="none" w:sz="0" w:space="0" w:color="auto"/>
                        <w:right w:val="none" w:sz="0" w:space="0" w:color="auto"/>
                      </w:divBdr>
                    </w:div>
                    <w:div w:id="1006976998">
                      <w:marLeft w:val="0"/>
                      <w:marRight w:val="0"/>
                      <w:marTop w:val="0"/>
                      <w:marBottom w:val="0"/>
                      <w:divBdr>
                        <w:top w:val="none" w:sz="0" w:space="0" w:color="auto"/>
                        <w:left w:val="none" w:sz="0" w:space="0" w:color="auto"/>
                        <w:bottom w:val="none" w:sz="0" w:space="0" w:color="auto"/>
                        <w:right w:val="none" w:sz="0" w:space="0" w:color="auto"/>
                      </w:divBdr>
                    </w:div>
                    <w:div w:id="2020808543">
                      <w:marLeft w:val="0"/>
                      <w:marRight w:val="0"/>
                      <w:marTop w:val="0"/>
                      <w:marBottom w:val="0"/>
                      <w:divBdr>
                        <w:top w:val="none" w:sz="0" w:space="0" w:color="auto"/>
                        <w:left w:val="none" w:sz="0" w:space="0" w:color="auto"/>
                        <w:bottom w:val="none" w:sz="0" w:space="0" w:color="auto"/>
                        <w:right w:val="none" w:sz="0" w:space="0" w:color="auto"/>
                      </w:divBdr>
                    </w:div>
                    <w:div w:id="616104049">
                      <w:marLeft w:val="0"/>
                      <w:marRight w:val="0"/>
                      <w:marTop w:val="0"/>
                      <w:marBottom w:val="0"/>
                      <w:divBdr>
                        <w:top w:val="none" w:sz="0" w:space="0" w:color="auto"/>
                        <w:left w:val="none" w:sz="0" w:space="0" w:color="auto"/>
                        <w:bottom w:val="none" w:sz="0" w:space="0" w:color="auto"/>
                        <w:right w:val="none" w:sz="0" w:space="0" w:color="auto"/>
                      </w:divBdr>
                    </w:div>
                    <w:div w:id="2140755151">
                      <w:marLeft w:val="0"/>
                      <w:marRight w:val="0"/>
                      <w:marTop w:val="0"/>
                      <w:marBottom w:val="0"/>
                      <w:divBdr>
                        <w:top w:val="none" w:sz="0" w:space="0" w:color="auto"/>
                        <w:left w:val="none" w:sz="0" w:space="0" w:color="auto"/>
                        <w:bottom w:val="none" w:sz="0" w:space="0" w:color="auto"/>
                        <w:right w:val="none" w:sz="0" w:space="0" w:color="auto"/>
                      </w:divBdr>
                    </w:div>
                    <w:div w:id="422651666">
                      <w:marLeft w:val="0"/>
                      <w:marRight w:val="0"/>
                      <w:marTop w:val="0"/>
                      <w:marBottom w:val="0"/>
                      <w:divBdr>
                        <w:top w:val="none" w:sz="0" w:space="0" w:color="auto"/>
                        <w:left w:val="none" w:sz="0" w:space="0" w:color="auto"/>
                        <w:bottom w:val="none" w:sz="0" w:space="0" w:color="auto"/>
                        <w:right w:val="none" w:sz="0" w:space="0" w:color="auto"/>
                      </w:divBdr>
                    </w:div>
                    <w:div w:id="1862863604">
                      <w:marLeft w:val="0"/>
                      <w:marRight w:val="0"/>
                      <w:marTop w:val="0"/>
                      <w:marBottom w:val="0"/>
                      <w:divBdr>
                        <w:top w:val="none" w:sz="0" w:space="0" w:color="auto"/>
                        <w:left w:val="none" w:sz="0" w:space="0" w:color="auto"/>
                        <w:bottom w:val="none" w:sz="0" w:space="0" w:color="auto"/>
                        <w:right w:val="none" w:sz="0" w:space="0" w:color="auto"/>
                      </w:divBdr>
                    </w:div>
                    <w:div w:id="888103393">
                      <w:marLeft w:val="0"/>
                      <w:marRight w:val="0"/>
                      <w:marTop w:val="0"/>
                      <w:marBottom w:val="0"/>
                      <w:divBdr>
                        <w:top w:val="none" w:sz="0" w:space="0" w:color="auto"/>
                        <w:left w:val="none" w:sz="0" w:space="0" w:color="auto"/>
                        <w:bottom w:val="none" w:sz="0" w:space="0" w:color="auto"/>
                        <w:right w:val="none" w:sz="0" w:space="0" w:color="auto"/>
                      </w:divBdr>
                    </w:div>
                    <w:div w:id="690373745">
                      <w:marLeft w:val="0"/>
                      <w:marRight w:val="0"/>
                      <w:marTop w:val="0"/>
                      <w:marBottom w:val="0"/>
                      <w:divBdr>
                        <w:top w:val="none" w:sz="0" w:space="0" w:color="auto"/>
                        <w:left w:val="none" w:sz="0" w:space="0" w:color="auto"/>
                        <w:bottom w:val="none" w:sz="0" w:space="0" w:color="auto"/>
                        <w:right w:val="none" w:sz="0" w:space="0" w:color="auto"/>
                      </w:divBdr>
                    </w:div>
                    <w:div w:id="954992598">
                      <w:marLeft w:val="0"/>
                      <w:marRight w:val="0"/>
                      <w:marTop w:val="0"/>
                      <w:marBottom w:val="0"/>
                      <w:divBdr>
                        <w:top w:val="none" w:sz="0" w:space="0" w:color="auto"/>
                        <w:left w:val="none" w:sz="0" w:space="0" w:color="auto"/>
                        <w:bottom w:val="none" w:sz="0" w:space="0" w:color="auto"/>
                        <w:right w:val="none" w:sz="0" w:space="0" w:color="auto"/>
                      </w:divBdr>
                    </w:div>
                    <w:div w:id="811099653">
                      <w:marLeft w:val="0"/>
                      <w:marRight w:val="0"/>
                      <w:marTop w:val="0"/>
                      <w:marBottom w:val="0"/>
                      <w:divBdr>
                        <w:top w:val="none" w:sz="0" w:space="0" w:color="auto"/>
                        <w:left w:val="none" w:sz="0" w:space="0" w:color="auto"/>
                        <w:bottom w:val="none" w:sz="0" w:space="0" w:color="auto"/>
                        <w:right w:val="none" w:sz="0" w:space="0" w:color="auto"/>
                      </w:divBdr>
                    </w:div>
                    <w:div w:id="1695809815">
                      <w:marLeft w:val="0"/>
                      <w:marRight w:val="0"/>
                      <w:marTop w:val="0"/>
                      <w:marBottom w:val="0"/>
                      <w:divBdr>
                        <w:top w:val="none" w:sz="0" w:space="0" w:color="auto"/>
                        <w:left w:val="none" w:sz="0" w:space="0" w:color="auto"/>
                        <w:bottom w:val="none" w:sz="0" w:space="0" w:color="auto"/>
                        <w:right w:val="none" w:sz="0" w:space="0" w:color="auto"/>
                      </w:divBdr>
                    </w:div>
                    <w:div w:id="1726634601">
                      <w:marLeft w:val="0"/>
                      <w:marRight w:val="0"/>
                      <w:marTop w:val="0"/>
                      <w:marBottom w:val="0"/>
                      <w:divBdr>
                        <w:top w:val="none" w:sz="0" w:space="0" w:color="auto"/>
                        <w:left w:val="none" w:sz="0" w:space="0" w:color="auto"/>
                        <w:bottom w:val="none" w:sz="0" w:space="0" w:color="auto"/>
                        <w:right w:val="none" w:sz="0" w:space="0" w:color="auto"/>
                      </w:divBdr>
                    </w:div>
                    <w:div w:id="442000891">
                      <w:marLeft w:val="0"/>
                      <w:marRight w:val="0"/>
                      <w:marTop w:val="0"/>
                      <w:marBottom w:val="0"/>
                      <w:divBdr>
                        <w:top w:val="none" w:sz="0" w:space="0" w:color="auto"/>
                        <w:left w:val="none" w:sz="0" w:space="0" w:color="auto"/>
                        <w:bottom w:val="none" w:sz="0" w:space="0" w:color="auto"/>
                        <w:right w:val="none" w:sz="0" w:space="0" w:color="auto"/>
                      </w:divBdr>
                    </w:div>
                    <w:div w:id="2103649187">
                      <w:marLeft w:val="0"/>
                      <w:marRight w:val="0"/>
                      <w:marTop w:val="0"/>
                      <w:marBottom w:val="0"/>
                      <w:divBdr>
                        <w:top w:val="none" w:sz="0" w:space="0" w:color="auto"/>
                        <w:left w:val="none" w:sz="0" w:space="0" w:color="auto"/>
                        <w:bottom w:val="none" w:sz="0" w:space="0" w:color="auto"/>
                        <w:right w:val="none" w:sz="0" w:space="0" w:color="auto"/>
                      </w:divBdr>
                    </w:div>
                    <w:div w:id="749808476">
                      <w:marLeft w:val="0"/>
                      <w:marRight w:val="0"/>
                      <w:marTop w:val="0"/>
                      <w:marBottom w:val="0"/>
                      <w:divBdr>
                        <w:top w:val="none" w:sz="0" w:space="0" w:color="auto"/>
                        <w:left w:val="none" w:sz="0" w:space="0" w:color="auto"/>
                        <w:bottom w:val="none" w:sz="0" w:space="0" w:color="auto"/>
                        <w:right w:val="none" w:sz="0" w:space="0" w:color="auto"/>
                      </w:divBdr>
                    </w:div>
                    <w:div w:id="1781218554">
                      <w:marLeft w:val="0"/>
                      <w:marRight w:val="0"/>
                      <w:marTop w:val="0"/>
                      <w:marBottom w:val="0"/>
                      <w:divBdr>
                        <w:top w:val="none" w:sz="0" w:space="0" w:color="auto"/>
                        <w:left w:val="none" w:sz="0" w:space="0" w:color="auto"/>
                        <w:bottom w:val="none" w:sz="0" w:space="0" w:color="auto"/>
                        <w:right w:val="none" w:sz="0" w:space="0" w:color="auto"/>
                      </w:divBdr>
                    </w:div>
                    <w:div w:id="1270624447">
                      <w:marLeft w:val="0"/>
                      <w:marRight w:val="0"/>
                      <w:marTop w:val="0"/>
                      <w:marBottom w:val="0"/>
                      <w:divBdr>
                        <w:top w:val="none" w:sz="0" w:space="0" w:color="auto"/>
                        <w:left w:val="none" w:sz="0" w:space="0" w:color="auto"/>
                        <w:bottom w:val="none" w:sz="0" w:space="0" w:color="auto"/>
                        <w:right w:val="none" w:sz="0" w:space="0" w:color="auto"/>
                      </w:divBdr>
                    </w:div>
                    <w:div w:id="873882133">
                      <w:marLeft w:val="0"/>
                      <w:marRight w:val="0"/>
                      <w:marTop w:val="0"/>
                      <w:marBottom w:val="0"/>
                      <w:divBdr>
                        <w:top w:val="none" w:sz="0" w:space="0" w:color="auto"/>
                        <w:left w:val="none" w:sz="0" w:space="0" w:color="auto"/>
                        <w:bottom w:val="none" w:sz="0" w:space="0" w:color="auto"/>
                        <w:right w:val="none" w:sz="0" w:space="0" w:color="auto"/>
                      </w:divBdr>
                    </w:div>
                    <w:div w:id="1436288213">
                      <w:marLeft w:val="0"/>
                      <w:marRight w:val="0"/>
                      <w:marTop w:val="0"/>
                      <w:marBottom w:val="0"/>
                      <w:divBdr>
                        <w:top w:val="none" w:sz="0" w:space="0" w:color="auto"/>
                        <w:left w:val="none" w:sz="0" w:space="0" w:color="auto"/>
                        <w:bottom w:val="none" w:sz="0" w:space="0" w:color="auto"/>
                        <w:right w:val="none" w:sz="0" w:space="0" w:color="auto"/>
                      </w:divBdr>
                    </w:div>
                    <w:div w:id="1668048835">
                      <w:marLeft w:val="0"/>
                      <w:marRight w:val="0"/>
                      <w:marTop w:val="0"/>
                      <w:marBottom w:val="0"/>
                      <w:divBdr>
                        <w:top w:val="none" w:sz="0" w:space="0" w:color="auto"/>
                        <w:left w:val="none" w:sz="0" w:space="0" w:color="auto"/>
                        <w:bottom w:val="none" w:sz="0" w:space="0" w:color="auto"/>
                        <w:right w:val="none" w:sz="0" w:space="0" w:color="auto"/>
                      </w:divBdr>
                    </w:div>
                    <w:div w:id="1051347101">
                      <w:marLeft w:val="0"/>
                      <w:marRight w:val="0"/>
                      <w:marTop w:val="0"/>
                      <w:marBottom w:val="0"/>
                      <w:divBdr>
                        <w:top w:val="none" w:sz="0" w:space="0" w:color="auto"/>
                        <w:left w:val="none" w:sz="0" w:space="0" w:color="auto"/>
                        <w:bottom w:val="none" w:sz="0" w:space="0" w:color="auto"/>
                        <w:right w:val="none" w:sz="0" w:space="0" w:color="auto"/>
                      </w:divBdr>
                    </w:div>
                    <w:div w:id="1506629848">
                      <w:marLeft w:val="0"/>
                      <w:marRight w:val="0"/>
                      <w:marTop w:val="0"/>
                      <w:marBottom w:val="0"/>
                      <w:divBdr>
                        <w:top w:val="none" w:sz="0" w:space="0" w:color="auto"/>
                        <w:left w:val="none" w:sz="0" w:space="0" w:color="auto"/>
                        <w:bottom w:val="none" w:sz="0" w:space="0" w:color="auto"/>
                        <w:right w:val="none" w:sz="0" w:space="0" w:color="auto"/>
                      </w:divBdr>
                    </w:div>
                    <w:div w:id="2071614629">
                      <w:marLeft w:val="0"/>
                      <w:marRight w:val="0"/>
                      <w:marTop w:val="0"/>
                      <w:marBottom w:val="0"/>
                      <w:divBdr>
                        <w:top w:val="none" w:sz="0" w:space="0" w:color="auto"/>
                        <w:left w:val="none" w:sz="0" w:space="0" w:color="auto"/>
                        <w:bottom w:val="none" w:sz="0" w:space="0" w:color="auto"/>
                        <w:right w:val="none" w:sz="0" w:space="0" w:color="auto"/>
                      </w:divBdr>
                    </w:div>
                    <w:div w:id="1698315869">
                      <w:marLeft w:val="0"/>
                      <w:marRight w:val="0"/>
                      <w:marTop w:val="0"/>
                      <w:marBottom w:val="0"/>
                      <w:divBdr>
                        <w:top w:val="none" w:sz="0" w:space="0" w:color="auto"/>
                        <w:left w:val="none" w:sz="0" w:space="0" w:color="auto"/>
                        <w:bottom w:val="none" w:sz="0" w:space="0" w:color="auto"/>
                        <w:right w:val="none" w:sz="0" w:space="0" w:color="auto"/>
                      </w:divBdr>
                    </w:div>
                    <w:div w:id="192503484">
                      <w:marLeft w:val="0"/>
                      <w:marRight w:val="0"/>
                      <w:marTop w:val="0"/>
                      <w:marBottom w:val="0"/>
                      <w:divBdr>
                        <w:top w:val="none" w:sz="0" w:space="0" w:color="auto"/>
                        <w:left w:val="none" w:sz="0" w:space="0" w:color="auto"/>
                        <w:bottom w:val="none" w:sz="0" w:space="0" w:color="auto"/>
                        <w:right w:val="none" w:sz="0" w:space="0" w:color="auto"/>
                      </w:divBdr>
                    </w:div>
                    <w:div w:id="68045165">
                      <w:marLeft w:val="0"/>
                      <w:marRight w:val="0"/>
                      <w:marTop w:val="0"/>
                      <w:marBottom w:val="0"/>
                      <w:divBdr>
                        <w:top w:val="none" w:sz="0" w:space="0" w:color="auto"/>
                        <w:left w:val="none" w:sz="0" w:space="0" w:color="auto"/>
                        <w:bottom w:val="none" w:sz="0" w:space="0" w:color="auto"/>
                        <w:right w:val="none" w:sz="0" w:space="0" w:color="auto"/>
                      </w:divBdr>
                    </w:div>
                    <w:div w:id="86578454">
                      <w:marLeft w:val="0"/>
                      <w:marRight w:val="0"/>
                      <w:marTop w:val="0"/>
                      <w:marBottom w:val="0"/>
                      <w:divBdr>
                        <w:top w:val="none" w:sz="0" w:space="0" w:color="auto"/>
                        <w:left w:val="none" w:sz="0" w:space="0" w:color="auto"/>
                        <w:bottom w:val="none" w:sz="0" w:space="0" w:color="auto"/>
                        <w:right w:val="none" w:sz="0" w:space="0" w:color="auto"/>
                      </w:divBdr>
                    </w:div>
                    <w:div w:id="2120949328">
                      <w:marLeft w:val="0"/>
                      <w:marRight w:val="0"/>
                      <w:marTop w:val="0"/>
                      <w:marBottom w:val="0"/>
                      <w:divBdr>
                        <w:top w:val="none" w:sz="0" w:space="0" w:color="auto"/>
                        <w:left w:val="none" w:sz="0" w:space="0" w:color="auto"/>
                        <w:bottom w:val="none" w:sz="0" w:space="0" w:color="auto"/>
                        <w:right w:val="none" w:sz="0" w:space="0" w:color="auto"/>
                      </w:divBdr>
                    </w:div>
                    <w:div w:id="37946842">
                      <w:marLeft w:val="0"/>
                      <w:marRight w:val="0"/>
                      <w:marTop w:val="0"/>
                      <w:marBottom w:val="0"/>
                      <w:divBdr>
                        <w:top w:val="none" w:sz="0" w:space="0" w:color="auto"/>
                        <w:left w:val="none" w:sz="0" w:space="0" w:color="auto"/>
                        <w:bottom w:val="none" w:sz="0" w:space="0" w:color="auto"/>
                        <w:right w:val="none" w:sz="0" w:space="0" w:color="auto"/>
                      </w:divBdr>
                    </w:div>
                    <w:div w:id="2135518841">
                      <w:marLeft w:val="0"/>
                      <w:marRight w:val="0"/>
                      <w:marTop w:val="0"/>
                      <w:marBottom w:val="0"/>
                      <w:divBdr>
                        <w:top w:val="none" w:sz="0" w:space="0" w:color="auto"/>
                        <w:left w:val="none" w:sz="0" w:space="0" w:color="auto"/>
                        <w:bottom w:val="none" w:sz="0" w:space="0" w:color="auto"/>
                        <w:right w:val="none" w:sz="0" w:space="0" w:color="auto"/>
                      </w:divBdr>
                    </w:div>
                    <w:div w:id="1070032945">
                      <w:marLeft w:val="0"/>
                      <w:marRight w:val="0"/>
                      <w:marTop w:val="0"/>
                      <w:marBottom w:val="0"/>
                      <w:divBdr>
                        <w:top w:val="none" w:sz="0" w:space="0" w:color="auto"/>
                        <w:left w:val="none" w:sz="0" w:space="0" w:color="auto"/>
                        <w:bottom w:val="none" w:sz="0" w:space="0" w:color="auto"/>
                        <w:right w:val="none" w:sz="0" w:space="0" w:color="auto"/>
                      </w:divBdr>
                    </w:div>
                    <w:div w:id="1477409944">
                      <w:marLeft w:val="0"/>
                      <w:marRight w:val="0"/>
                      <w:marTop w:val="0"/>
                      <w:marBottom w:val="0"/>
                      <w:divBdr>
                        <w:top w:val="none" w:sz="0" w:space="0" w:color="auto"/>
                        <w:left w:val="none" w:sz="0" w:space="0" w:color="auto"/>
                        <w:bottom w:val="none" w:sz="0" w:space="0" w:color="auto"/>
                        <w:right w:val="none" w:sz="0" w:space="0" w:color="auto"/>
                      </w:divBdr>
                    </w:div>
                    <w:div w:id="1899582835">
                      <w:marLeft w:val="0"/>
                      <w:marRight w:val="0"/>
                      <w:marTop w:val="0"/>
                      <w:marBottom w:val="0"/>
                      <w:divBdr>
                        <w:top w:val="none" w:sz="0" w:space="0" w:color="auto"/>
                        <w:left w:val="none" w:sz="0" w:space="0" w:color="auto"/>
                        <w:bottom w:val="none" w:sz="0" w:space="0" w:color="auto"/>
                        <w:right w:val="none" w:sz="0" w:space="0" w:color="auto"/>
                      </w:divBdr>
                    </w:div>
                    <w:div w:id="1306357266">
                      <w:marLeft w:val="0"/>
                      <w:marRight w:val="0"/>
                      <w:marTop w:val="0"/>
                      <w:marBottom w:val="0"/>
                      <w:divBdr>
                        <w:top w:val="none" w:sz="0" w:space="0" w:color="auto"/>
                        <w:left w:val="none" w:sz="0" w:space="0" w:color="auto"/>
                        <w:bottom w:val="none" w:sz="0" w:space="0" w:color="auto"/>
                        <w:right w:val="none" w:sz="0" w:space="0" w:color="auto"/>
                      </w:divBdr>
                    </w:div>
                    <w:div w:id="1510873155">
                      <w:marLeft w:val="0"/>
                      <w:marRight w:val="0"/>
                      <w:marTop w:val="0"/>
                      <w:marBottom w:val="0"/>
                      <w:divBdr>
                        <w:top w:val="none" w:sz="0" w:space="0" w:color="auto"/>
                        <w:left w:val="none" w:sz="0" w:space="0" w:color="auto"/>
                        <w:bottom w:val="none" w:sz="0" w:space="0" w:color="auto"/>
                        <w:right w:val="none" w:sz="0" w:space="0" w:color="auto"/>
                      </w:divBdr>
                    </w:div>
                    <w:div w:id="1508206963">
                      <w:marLeft w:val="0"/>
                      <w:marRight w:val="0"/>
                      <w:marTop w:val="0"/>
                      <w:marBottom w:val="0"/>
                      <w:divBdr>
                        <w:top w:val="none" w:sz="0" w:space="0" w:color="auto"/>
                        <w:left w:val="none" w:sz="0" w:space="0" w:color="auto"/>
                        <w:bottom w:val="none" w:sz="0" w:space="0" w:color="auto"/>
                        <w:right w:val="none" w:sz="0" w:space="0" w:color="auto"/>
                      </w:divBdr>
                    </w:div>
                    <w:div w:id="216203841">
                      <w:marLeft w:val="0"/>
                      <w:marRight w:val="0"/>
                      <w:marTop w:val="0"/>
                      <w:marBottom w:val="0"/>
                      <w:divBdr>
                        <w:top w:val="none" w:sz="0" w:space="0" w:color="auto"/>
                        <w:left w:val="none" w:sz="0" w:space="0" w:color="auto"/>
                        <w:bottom w:val="none" w:sz="0" w:space="0" w:color="auto"/>
                        <w:right w:val="none" w:sz="0" w:space="0" w:color="auto"/>
                      </w:divBdr>
                    </w:div>
                    <w:div w:id="2147240190">
                      <w:marLeft w:val="0"/>
                      <w:marRight w:val="0"/>
                      <w:marTop w:val="0"/>
                      <w:marBottom w:val="0"/>
                      <w:divBdr>
                        <w:top w:val="none" w:sz="0" w:space="0" w:color="auto"/>
                        <w:left w:val="none" w:sz="0" w:space="0" w:color="auto"/>
                        <w:bottom w:val="none" w:sz="0" w:space="0" w:color="auto"/>
                        <w:right w:val="none" w:sz="0" w:space="0" w:color="auto"/>
                      </w:divBdr>
                    </w:div>
                    <w:div w:id="1710257914">
                      <w:marLeft w:val="0"/>
                      <w:marRight w:val="0"/>
                      <w:marTop w:val="0"/>
                      <w:marBottom w:val="0"/>
                      <w:divBdr>
                        <w:top w:val="none" w:sz="0" w:space="0" w:color="auto"/>
                        <w:left w:val="none" w:sz="0" w:space="0" w:color="auto"/>
                        <w:bottom w:val="none" w:sz="0" w:space="0" w:color="auto"/>
                        <w:right w:val="none" w:sz="0" w:space="0" w:color="auto"/>
                      </w:divBdr>
                    </w:div>
                    <w:div w:id="158860054">
                      <w:marLeft w:val="0"/>
                      <w:marRight w:val="0"/>
                      <w:marTop w:val="0"/>
                      <w:marBottom w:val="0"/>
                      <w:divBdr>
                        <w:top w:val="none" w:sz="0" w:space="0" w:color="auto"/>
                        <w:left w:val="none" w:sz="0" w:space="0" w:color="auto"/>
                        <w:bottom w:val="none" w:sz="0" w:space="0" w:color="auto"/>
                        <w:right w:val="none" w:sz="0" w:space="0" w:color="auto"/>
                      </w:divBdr>
                    </w:div>
                    <w:div w:id="2044670401">
                      <w:marLeft w:val="0"/>
                      <w:marRight w:val="0"/>
                      <w:marTop w:val="0"/>
                      <w:marBottom w:val="0"/>
                      <w:divBdr>
                        <w:top w:val="none" w:sz="0" w:space="0" w:color="auto"/>
                        <w:left w:val="none" w:sz="0" w:space="0" w:color="auto"/>
                        <w:bottom w:val="none" w:sz="0" w:space="0" w:color="auto"/>
                        <w:right w:val="none" w:sz="0" w:space="0" w:color="auto"/>
                      </w:divBdr>
                    </w:div>
                    <w:div w:id="1502239144">
                      <w:marLeft w:val="0"/>
                      <w:marRight w:val="0"/>
                      <w:marTop w:val="0"/>
                      <w:marBottom w:val="0"/>
                      <w:divBdr>
                        <w:top w:val="none" w:sz="0" w:space="0" w:color="auto"/>
                        <w:left w:val="none" w:sz="0" w:space="0" w:color="auto"/>
                        <w:bottom w:val="none" w:sz="0" w:space="0" w:color="auto"/>
                        <w:right w:val="none" w:sz="0" w:space="0" w:color="auto"/>
                      </w:divBdr>
                    </w:div>
                    <w:div w:id="467018428">
                      <w:marLeft w:val="0"/>
                      <w:marRight w:val="0"/>
                      <w:marTop w:val="0"/>
                      <w:marBottom w:val="0"/>
                      <w:divBdr>
                        <w:top w:val="none" w:sz="0" w:space="0" w:color="auto"/>
                        <w:left w:val="none" w:sz="0" w:space="0" w:color="auto"/>
                        <w:bottom w:val="none" w:sz="0" w:space="0" w:color="auto"/>
                        <w:right w:val="none" w:sz="0" w:space="0" w:color="auto"/>
                      </w:divBdr>
                    </w:div>
                    <w:div w:id="690305313">
                      <w:marLeft w:val="0"/>
                      <w:marRight w:val="0"/>
                      <w:marTop w:val="0"/>
                      <w:marBottom w:val="0"/>
                      <w:divBdr>
                        <w:top w:val="none" w:sz="0" w:space="0" w:color="auto"/>
                        <w:left w:val="none" w:sz="0" w:space="0" w:color="auto"/>
                        <w:bottom w:val="none" w:sz="0" w:space="0" w:color="auto"/>
                        <w:right w:val="none" w:sz="0" w:space="0" w:color="auto"/>
                      </w:divBdr>
                    </w:div>
                    <w:div w:id="1090543025">
                      <w:marLeft w:val="0"/>
                      <w:marRight w:val="0"/>
                      <w:marTop w:val="0"/>
                      <w:marBottom w:val="0"/>
                      <w:divBdr>
                        <w:top w:val="none" w:sz="0" w:space="0" w:color="auto"/>
                        <w:left w:val="none" w:sz="0" w:space="0" w:color="auto"/>
                        <w:bottom w:val="none" w:sz="0" w:space="0" w:color="auto"/>
                        <w:right w:val="none" w:sz="0" w:space="0" w:color="auto"/>
                      </w:divBdr>
                    </w:div>
                    <w:div w:id="1967079185">
                      <w:marLeft w:val="0"/>
                      <w:marRight w:val="0"/>
                      <w:marTop w:val="0"/>
                      <w:marBottom w:val="0"/>
                      <w:divBdr>
                        <w:top w:val="none" w:sz="0" w:space="0" w:color="auto"/>
                        <w:left w:val="none" w:sz="0" w:space="0" w:color="auto"/>
                        <w:bottom w:val="none" w:sz="0" w:space="0" w:color="auto"/>
                        <w:right w:val="none" w:sz="0" w:space="0" w:color="auto"/>
                      </w:divBdr>
                    </w:div>
                    <w:div w:id="2033647648">
                      <w:marLeft w:val="0"/>
                      <w:marRight w:val="0"/>
                      <w:marTop w:val="0"/>
                      <w:marBottom w:val="0"/>
                      <w:divBdr>
                        <w:top w:val="none" w:sz="0" w:space="0" w:color="auto"/>
                        <w:left w:val="none" w:sz="0" w:space="0" w:color="auto"/>
                        <w:bottom w:val="none" w:sz="0" w:space="0" w:color="auto"/>
                        <w:right w:val="none" w:sz="0" w:space="0" w:color="auto"/>
                      </w:divBdr>
                    </w:div>
                    <w:div w:id="1445035425">
                      <w:marLeft w:val="0"/>
                      <w:marRight w:val="0"/>
                      <w:marTop w:val="0"/>
                      <w:marBottom w:val="0"/>
                      <w:divBdr>
                        <w:top w:val="none" w:sz="0" w:space="0" w:color="auto"/>
                        <w:left w:val="none" w:sz="0" w:space="0" w:color="auto"/>
                        <w:bottom w:val="none" w:sz="0" w:space="0" w:color="auto"/>
                        <w:right w:val="none" w:sz="0" w:space="0" w:color="auto"/>
                      </w:divBdr>
                    </w:div>
                    <w:div w:id="1033189106">
                      <w:marLeft w:val="0"/>
                      <w:marRight w:val="0"/>
                      <w:marTop w:val="0"/>
                      <w:marBottom w:val="0"/>
                      <w:divBdr>
                        <w:top w:val="none" w:sz="0" w:space="0" w:color="auto"/>
                        <w:left w:val="none" w:sz="0" w:space="0" w:color="auto"/>
                        <w:bottom w:val="none" w:sz="0" w:space="0" w:color="auto"/>
                        <w:right w:val="none" w:sz="0" w:space="0" w:color="auto"/>
                      </w:divBdr>
                    </w:div>
                    <w:div w:id="1853914098">
                      <w:marLeft w:val="0"/>
                      <w:marRight w:val="0"/>
                      <w:marTop w:val="0"/>
                      <w:marBottom w:val="0"/>
                      <w:divBdr>
                        <w:top w:val="none" w:sz="0" w:space="0" w:color="auto"/>
                        <w:left w:val="none" w:sz="0" w:space="0" w:color="auto"/>
                        <w:bottom w:val="none" w:sz="0" w:space="0" w:color="auto"/>
                        <w:right w:val="none" w:sz="0" w:space="0" w:color="auto"/>
                      </w:divBdr>
                    </w:div>
                    <w:div w:id="318775220">
                      <w:marLeft w:val="0"/>
                      <w:marRight w:val="0"/>
                      <w:marTop w:val="0"/>
                      <w:marBottom w:val="0"/>
                      <w:divBdr>
                        <w:top w:val="none" w:sz="0" w:space="0" w:color="auto"/>
                        <w:left w:val="none" w:sz="0" w:space="0" w:color="auto"/>
                        <w:bottom w:val="none" w:sz="0" w:space="0" w:color="auto"/>
                        <w:right w:val="none" w:sz="0" w:space="0" w:color="auto"/>
                      </w:divBdr>
                    </w:div>
                    <w:div w:id="1448357423">
                      <w:marLeft w:val="0"/>
                      <w:marRight w:val="0"/>
                      <w:marTop w:val="0"/>
                      <w:marBottom w:val="0"/>
                      <w:divBdr>
                        <w:top w:val="none" w:sz="0" w:space="0" w:color="auto"/>
                        <w:left w:val="none" w:sz="0" w:space="0" w:color="auto"/>
                        <w:bottom w:val="none" w:sz="0" w:space="0" w:color="auto"/>
                        <w:right w:val="none" w:sz="0" w:space="0" w:color="auto"/>
                      </w:divBdr>
                    </w:div>
                    <w:div w:id="1757509879">
                      <w:marLeft w:val="0"/>
                      <w:marRight w:val="0"/>
                      <w:marTop w:val="0"/>
                      <w:marBottom w:val="0"/>
                      <w:divBdr>
                        <w:top w:val="none" w:sz="0" w:space="0" w:color="auto"/>
                        <w:left w:val="none" w:sz="0" w:space="0" w:color="auto"/>
                        <w:bottom w:val="none" w:sz="0" w:space="0" w:color="auto"/>
                        <w:right w:val="none" w:sz="0" w:space="0" w:color="auto"/>
                      </w:divBdr>
                    </w:div>
                    <w:div w:id="896092674">
                      <w:marLeft w:val="0"/>
                      <w:marRight w:val="0"/>
                      <w:marTop w:val="0"/>
                      <w:marBottom w:val="0"/>
                      <w:divBdr>
                        <w:top w:val="none" w:sz="0" w:space="0" w:color="auto"/>
                        <w:left w:val="none" w:sz="0" w:space="0" w:color="auto"/>
                        <w:bottom w:val="none" w:sz="0" w:space="0" w:color="auto"/>
                        <w:right w:val="none" w:sz="0" w:space="0" w:color="auto"/>
                      </w:divBdr>
                    </w:div>
                    <w:div w:id="1444765259">
                      <w:marLeft w:val="0"/>
                      <w:marRight w:val="0"/>
                      <w:marTop w:val="0"/>
                      <w:marBottom w:val="0"/>
                      <w:divBdr>
                        <w:top w:val="none" w:sz="0" w:space="0" w:color="auto"/>
                        <w:left w:val="none" w:sz="0" w:space="0" w:color="auto"/>
                        <w:bottom w:val="none" w:sz="0" w:space="0" w:color="auto"/>
                        <w:right w:val="none" w:sz="0" w:space="0" w:color="auto"/>
                      </w:divBdr>
                    </w:div>
                    <w:div w:id="314604326">
                      <w:marLeft w:val="0"/>
                      <w:marRight w:val="0"/>
                      <w:marTop w:val="0"/>
                      <w:marBottom w:val="0"/>
                      <w:divBdr>
                        <w:top w:val="none" w:sz="0" w:space="0" w:color="auto"/>
                        <w:left w:val="none" w:sz="0" w:space="0" w:color="auto"/>
                        <w:bottom w:val="none" w:sz="0" w:space="0" w:color="auto"/>
                        <w:right w:val="none" w:sz="0" w:space="0" w:color="auto"/>
                      </w:divBdr>
                    </w:div>
                    <w:div w:id="535898519">
                      <w:marLeft w:val="0"/>
                      <w:marRight w:val="0"/>
                      <w:marTop w:val="0"/>
                      <w:marBottom w:val="0"/>
                      <w:divBdr>
                        <w:top w:val="none" w:sz="0" w:space="0" w:color="auto"/>
                        <w:left w:val="none" w:sz="0" w:space="0" w:color="auto"/>
                        <w:bottom w:val="none" w:sz="0" w:space="0" w:color="auto"/>
                        <w:right w:val="none" w:sz="0" w:space="0" w:color="auto"/>
                      </w:divBdr>
                    </w:div>
                    <w:div w:id="503591302">
                      <w:marLeft w:val="0"/>
                      <w:marRight w:val="0"/>
                      <w:marTop w:val="0"/>
                      <w:marBottom w:val="0"/>
                      <w:divBdr>
                        <w:top w:val="none" w:sz="0" w:space="0" w:color="auto"/>
                        <w:left w:val="none" w:sz="0" w:space="0" w:color="auto"/>
                        <w:bottom w:val="none" w:sz="0" w:space="0" w:color="auto"/>
                        <w:right w:val="none" w:sz="0" w:space="0" w:color="auto"/>
                      </w:divBdr>
                    </w:div>
                    <w:div w:id="1731416708">
                      <w:marLeft w:val="0"/>
                      <w:marRight w:val="0"/>
                      <w:marTop w:val="0"/>
                      <w:marBottom w:val="0"/>
                      <w:divBdr>
                        <w:top w:val="none" w:sz="0" w:space="0" w:color="auto"/>
                        <w:left w:val="none" w:sz="0" w:space="0" w:color="auto"/>
                        <w:bottom w:val="none" w:sz="0" w:space="0" w:color="auto"/>
                        <w:right w:val="none" w:sz="0" w:space="0" w:color="auto"/>
                      </w:divBdr>
                    </w:div>
                    <w:div w:id="676035844">
                      <w:marLeft w:val="0"/>
                      <w:marRight w:val="0"/>
                      <w:marTop w:val="0"/>
                      <w:marBottom w:val="0"/>
                      <w:divBdr>
                        <w:top w:val="none" w:sz="0" w:space="0" w:color="auto"/>
                        <w:left w:val="none" w:sz="0" w:space="0" w:color="auto"/>
                        <w:bottom w:val="none" w:sz="0" w:space="0" w:color="auto"/>
                        <w:right w:val="none" w:sz="0" w:space="0" w:color="auto"/>
                      </w:divBdr>
                    </w:div>
                    <w:div w:id="492524700">
                      <w:marLeft w:val="0"/>
                      <w:marRight w:val="0"/>
                      <w:marTop w:val="0"/>
                      <w:marBottom w:val="0"/>
                      <w:divBdr>
                        <w:top w:val="none" w:sz="0" w:space="0" w:color="auto"/>
                        <w:left w:val="none" w:sz="0" w:space="0" w:color="auto"/>
                        <w:bottom w:val="none" w:sz="0" w:space="0" w:color="auto"/>
                        <w:right w:val="none" w:sz="0" w:space="0" w:color="auto"/>
                      </w:divBdr>
                    </w:div>
                    <w:div w:id="296689400">
                      <w:marLeft w:val="0"/>
                      <w:marRight w:val="0"/>
                      <w:marTop w:val="0"/>
                      <w:marBottom w:val="0"/>
                      <w:divBdr>
                        <w:top w:val="none" w:sz="0" w:space="0" w:color="auto"/>
                        <w:left w:val="none" w:sz="0" w:space="0" w:color="auto"/>
                        <w:bottom w:val="none" w:sz="0" w:space="0" w:color="auto"/>
                        <w:right w:val="none" w:sz="0" w:space="0" w:color="auto"/>
                      </w:divBdr>
                    </w:div>
                    <w:div w:id="589435532">
                      <w:marLeft w:val="0"/>
                      <w:marRight w:val="0"/>
                      <w:marTop w:val="0"/>
                      <w:marBottom w:val="0"/>
                      <w:divBdr>
                        <w:top w:val="none" w:sz="0" w:space="0" w:color="auto"/>
                        <w:left w:val="none" w:sz="0" w:space="0" w:color="auto"/>
                        <w:bottom w:val="none" w:sz="0" w:space="0" w:color="auto"/>
                        <w:right w:val="none" w:sz="0" w:space="0" w:color="auto"/>
                      </w:divBdr>
                    </w:div>
                    <w:div w:id="19358004">
                      <w:marLeft w:val="0"/>
                      <w:marRight w:val="0"/>
                      <w:marTop w:val="0"/>
                      <w:marBottom w:val="0"/>
                      <w:divBdr>
                        <w:top w:val="none" w:sz="0" w:space="0" w:color="auto"/>
                        <w:left w:val="none" w:sz="0" w:space="0" w:color="auto"/>
                        <w:bottom w:val="none" w:sz="0" w:space="0" w:color="auto"/>
                        <w:right w:val="none" w:sz="0" w:space="0" w:color="auto"/>
                      </w:divBdr>
                    </w:div>
                    <w:div w:id="882785620">
                      <w:marLeft w:val="0"/>
                      <w:marRight w:val="0"/>
                      <w:marTop w:val="0"/>
                      <w:marBottom w:val="0"/>
                      <w:divBdr>
                        <w:top w:val="none" w:sz="0" w:space="0" w:color="auto"/>
                        <w:left w:val="none" w:sz="0" w:space="0" w:color="auto"/>
                        <w:bottom w:val="none" w:sz="0" w:space="0" w:color="auto"/>
                        <w:right w:val="none" w:sz="0" w:space="0" w:color="auto"/>
                      </w:divBdr>
                    </w:div>
                    <w:div w:id="1290626154">
                      <w:marLeft w:val="0"/>
                      <w:marRight w:val="0"/>
                      <w:marTop w:val="0"/>
                      <w:marBottom w:val="0"/>
                      <w:divBdr>
                        <w:top w:val="none" w:sz="0" w:space="0" w:color="auto"/>
                        <w:left w:val="none" w:sz="0" w:space="0" w:color="auto"/>
                        <w:bottom w:val="none" w:sz="0" w:space="0" w:color="auto"/>
                        <w:right w:val="none" w:sz="0" w:space="0" w:color="auto"/>
                      </w:divBdr>
                    </w:div>
                    <w:div w:id="1324505358">
                      <w:marLeft w:val="0"/>
                      <w:marRight w:val="0"/>
                      <w:marTop w:val="0"/>
                      <w:marBottom w:val="0"/>
                      <w:divBdr>
                        <w:top w:val="none" w:sz="0" w:space="0" w:color="auto"/>
                        <w:left w:val="none" w:sz="0" w:space="0" w:color="auto"/>
                        <w:bottom w:val="none" w:sz="0" w:space="0" w:color="auto"/>
                        <w:right w:val="none" w:sz="0" w:space="0" w:color="auto"/>
                      </w:divBdr>
                    </w:div>
                    <w:div w:id="430009925">
                      <w:marLeft w:val="0"/>
                      <w:marRight w:val="0"/>
                      <w:marTop w:val="0"/>
                      <w:marBottom w:val="0"/>
                      <w:divBdr>
                        <w:top w:val="none" w:sz="0" w:space="0" w:color="auto"/>
                        <w:left w:val="none" w:sz="0" w:space="0" w:color="auto"/>
                        <w:bottom w:val="none" w:sz="0" w:space="0" w:color="auto"/>
                        <w:right w:val="none" w:sz="0" w:space="0" w:color="auto"/>
                      </w:divBdr>
                    </w:div>
                    <w:div w:id="276688">
                      <w:marLeft w:val="0"/>
                      <w:marRight w:val="0"/>
                      <w:marTop w:val="0"/>
                      <w:marBottom w:val="0"/>
                      <w:divBdr>
                        <w:top w:val="none" w:sz="0" w:space="0" w:color="auto"/>
                        <w:left w:val="none" w:sz="0" w:space="0" w:color="auto"/>
                        <w:bottom w:val="none" w:sz="0" w:space="0" w:color="auto"/>
                        <w:right w:val="none" w:sz="0" w:space="0" w:color="auto"/>
                      </w:divBdr>
                    </w:div>
                    <w:div w:id="532884363">
                      <w:marLeft w:val="0"/>
                      <w:marRight w:val="0"/>
                      <w:marTop w:val="0"/>
                      <w:marBottom w:val="0"/>
                      <w:divBdr>
                        <w:top w:val="none" w:sz="0" w:space="0" w:color="auto"/>
                        <w:left w:val="none" w:sz="0" w:space="0" w:color="auto"/>
                        <w:bottom w:val="none" w:sz="0" w:space="0" w:color="auto"/>
                        <w:right w:val="none" w:sz="0" w:space="0" w:color="auto"/>
                      </w:divBdr>
                    </w:div>
                    <w:div w:id="31881224">
                      <w:marLeft w:val="0"/>
                      <w:marRight w:val="0"/>
                      <w:marTop w:val="0"/>
                      <w:marBottom w:val="0"/>
                      <w:divBdr>
                        <w:top w:val="none" w:sz="0" w:space="0" w:color="auto"/>
                        <w:left w:val="none" w:sz="0" w:space="0" w:color="auto"/>
                        <w:bottom w:val="none" w:sz="0" w:space="0" w:color="auto"/>
                        <w:right w:val="none" w:sz="0" w:space="0" w:color="auto"/>
                      </w:divBdr>
                    </w:div>
                    <w:div w:id="2036467770">
                      <w:marLeft w:val="0"/>
                      <w:marRight w:val="0"/>
                      <w:marTop w:val="0"/>
                      <w:marBottom w:val="0"/>
                      <w:divBdr>
                        <w:top w:val="none" w:sz="0" w:space="0" w:color="auto"/>
                        <w:left w:val="none" w:sz="0" w:space="0" w:color="auto"/>
                        <w:bottom w:val="none" w:sz="0" w:space="0" w:color="auto"/>
                        <w:right w:val="none" w:sz="0" w:space="0" w:color="auto"/>
                      </w:divBdr>
                    </w:div>
                    <w:div w:id="432214139">
                      <w:marLeft w:val="0"/>
                      <w:marRight w:val="0"/>
                      <w:marTop w:val="0"/>
                      <w:marBottom w:val="0"/>
                      <w:divBdr>
                        <w:top w:val="none" w:sz="0" w:space="0" w:color="auto"/>
                        <w:left w:val="none" w:sz="0" w:space="0" w:color="auto"/>
                        <w:bottom w:val="none" w:sz="0" w:space="0" w:color="auto"/>
                        <w:right w:val="none" w:sz="0" w:space="0" w:color="auto"/>
                      </w:divBdr>
                    </w:div>
                    <w:div w:id="1407654644">
                      <w:marLeft w:val="0"/>
                      <w:marRight w:val="0"/>
                      <w:marTop w:val="0"/>
                      <w:marBottom w:val="0"/>
                      <w:divBdr>
                        <w:top w:val="none" w:sz="0" w:space="0" w:color="auto"/>
                        <w:left w:val="none" w:sz="0" w:space="0" w:color="auto"/>
                        <w:bottom w:val="none" w:sz="0" w:space="0" w:color="auto"/>
                        <w:right w:val="none" w:sz="0" w:space="0" w:color="auto"/>
                      </w:divBdr>
                    </w:div>
                    <w:div w:id="253638577">
                      <w:marLeft w:val="0"/>
                      <w:marRight w:val="0"/>
                      <w:marTop w:val="0"/>
                      <w:marBottom w:val="0"/>
                      <w:divBdr>
                        <w:top w:val="none" w:sz="0" w:space="0" w:color="auto"/>
                        <w:left w:val="none" w:sz="0" w:space="0" w:color="auto"/>
                        <w:bottom w:val="none" w:sz="0" w:space="0" w:color="auto"/>
                        <w:right w:val="none" w:sz="0" w:space="0" w:color="auto"/>
                      </w:divBdr>
                    </w:div>
                    <w:div w:id="397367831">
                      <w:marLeft w:val="0"/>
                      <w:marRight w:val="0"/>
                      <w:marTop w:val="0"/>
                      <w:marBottom w:val="0"/>
                      <w:divBdr>
                        <w:top w:val="none" w:sz="0" w:space="0" w:color="auto"/>
                        <w:left w:val="none" w:sz="0" w:space="0" w:color="auto"/>
                        <w:bottom w:val="none" w:sz="0" w:space="0" w:color="auto"/>
                        <w:right w:val="none" w:sz="0" w:space="0" w:color="auto"/>
                      </w:divBdr>
                    </w:div>
                    <w:div w:id="1396276907">
                      <w:marLeft w:val="0"/>
                      <w:marRight w:val="0"/>
                      <w:marTop w:val="0"/>
                      <w:marBottom w:val="0"/>
                      <w:divBdr>
                        <w:top w:val="none" w:sz="0" w:space="0" w:color="auto"/>
                        <w:left w:val="none" w:sz="0" w:space="0" w:color="auto"/>
                        <w:bottom w:val="none" w:sz="0" w:space="0" w:color="auto"/>
                        <w:right w:val="none" w:sz="0" w:space="0" w:color="auto"/>
                      </w:divBdr>
                    </w:div>
                    <w:div w:id="272635429">
                      <w:marLeft w:val="0"/>
                      <w:marRight w:val="0"/>
                      <w:marTop w:val="0"/>
                      <w:marBottom w:val="0"/>
                      <w:divBdr>
                        <w:top w:val="none" w:sz="0" w:space="0" w:color="auto"/>
                        <w:left w:val="none" w:sz="0" w:space="0" w:color="auto"/>
                        <w:bottom w:val="none" w:sz="0" w:space="0" w:color="auto"/>
                        <w:right w:val="none" w:sz="0" w:space="0" w:color="auto"/>
                      </w:divBdr>
                    </w:div>
                    <w:div w:id="694886237">
                      <w:marLeft w:val="0"/>
                      <w:marRight w:val="0"/>
                      <w:marTop w:val="0"/>
                      <w:marBottom w:val="0"/>
                      <w:divBdr>
                        <w:top w:val="none" w:sz="0" w:space="0" w:color="auto"/>
                        <w:left w:val="none" w:sz="0" w:space="0" w:color="auto"/>
                        <w:bottom w:val="none" w:sz="0" w:space="0" w:color="auto"/>
                        <w:right w:val="none" w:sz="0" w:space="0" w:color="auto"/>
                      </w:divBdr>
                    </w:div>
                    <w:div w:id="1304652427">
                      <w:marLeft w:val="0"/>
                      <w:marRight w:val="0"/>
                      <w:marTop w:val="0"/>
                      <w:marBottom w:val="0"/>
                      <w:divBdr>
                        <w:top w:val="none" w:sz="0" w:space="0" w:color="auto"/>
                        <w:left w:val="none" w:sz="0" w:space="0" w:color="auto"/>
                        <w:bottom w:val="none" w:sz="0" w:space="0" w:color="auto"/>
                        <w:right w:val="none" w:sz="0" w:space="0" w:color="auto"/>
                      </w:divBdr>
                    </w:div>
                    <w:div w:id="206525101">
                      <w:marLeft w:val="0"/>
                      <w:marRight w:val="0"/>
                      <w:marTop w:val="0"/>
                      <w:marBottom w:val="0"/>
                      <w:divBdr>
                        <w:top w:val="none" w:sz="0" w:space="0" w:color="auto"/>
                        <w:left w:val="none" w:sz="0" w:space="0" w:color="auto"/>
                        <w:bottom w:val="none" w:sz="0" w:space="0" w:color="auto"/>
                        <w:right w:val="none" w:sz="0" w:space="0" w:color="auto"/>
                      </w:divBdr>
                    </w:div>
                    <w:div w:id="1356224230">
                      <w:marLeft w:val="0"/>
                      <w:marRight w:val="0"/>
                      <w:marTop w:val="0"/>
                      <w:marBottom w:val="0"/>
                      <w:divBdr>
                        <w:top w:val="none" w:sz="0" w:space="0" w:color="auto"/>
                        <w:left w:val="none" w:sz="0" w:space="0" w:color="auto"/>
                        <w:bottom w:val="none" w:sz="0" w:space="0" w:color="auto"/>
                        <w:right w:val="none" w:sz="0" w:space="0" w:color="auto"/>
                      </w:divBdr>
                    </w:div>
                    <w:div w:id="1374230577">
                      <w:marLeft w:val="0"/>
                      <w:marRight w:val="0"/>
                      <w:marTop w:val="0"/>
                      <w:marBottom w:val="0"/>
                      <w:divBdr>
                        <w:top w:val="none" w:sz="0" w:space="0" w:color="auto"/>
                        <w:left w:val="none" w:sz="0" w:space="0" w:color="auto"/>
                        <w:bottom w:val="none" w:sz="0" w:space="0" w:color="auto"/>
                        <w:right w:val="none" w:sz="0" w:space="0" w:color="auto"/>
                      </w:divBdr>
                    </w:div>
                    <w:div w:id="280309666">
                      <w:marLeft w:val="0"/>
                      <w:marRight w:val="0"/>
                      <w:marTop w:val="0"/>
                      <w:marBottom w:val="0"/>
                      <w:divBdr>
                        <w:top w:val="none" w:sz="0" w:space="0" w:color="auto"/>
                        <w:left w:val="none" w:sz="0" w:space="0" w:color="auto"/>
                        <w:bottom w:val="none" w:sz="0" w:space="0" w:color="auto"/>
                        <w:right w:val="none" w:sz="0" w:space="0" w:color="auto"/>
                      </w:divBdr>
                    </w:div>
                    <w:div w:id="1747338473">
                      <w:marLeft w:val="0"/>
                      <w:marRight w:val="0"/>
                      <w:marTop w:val="0"/>
                      <w:marBottom w:val="0"/>
                      <w:divBdr>
                        <w:top w:val="none" w:sz="0" w:space="0" w:color="auto"/>
                        <w:left w:val="none" w:sz="0" w:space="0" w:color="auto"/>
                        <w:bottom w:val="none" w:sz="0" w:space="0" w:color="auto"/>
                        <w:right w:val="none" w:sz="0" w:space="0" w:color="auto"/>
                      </w:divBdr>
                    </w:div>
                    <w:div w:id="1097016313">
                      <w:marLeft w:val="0"/>
                      <w:marRight w:val="0"/>
                      <w:marTop w:val="0"/>
                      <w:marBottom w:val="0"/>
                      <w:divBdr>
                        <w:top w:val="none" w:sz="0" w:space="0" w:color="auto"/>
                        <w:left w:val="none" w:sz="0" w:space="0" w:color="auto"/>
                        <w:bottom w:val="none" w:sz="0" w:space="0" w:color="auto"/>
                        <w:right w:val="none" w:sz="0" w:space="0" w:color="auto"/>
                      </w:divBdr>
                    </w:div>
                    <w:div w:id="749617337">
                      <w:marLeft w:val="0"/>
                      <w:marRight w:val="0"/>
                      <w:marTop w:val="0"/>
                      <w:marBottom w:val="0"/>
                      <w:divBdr>
                        <w:top w:val="none" w:sz="0" w:space="0" w:color="auto"/>
                        <w:left w:val="none" w:sz="0" w:space="0" w:color="auto"/>
                        <w:bottom w:val="none" w:sz="0" w:space="0" w:color="auto"/>
                        <w:right w:val="none" w:sz="0" w:space="0" w:color="auto"/>
                      </w:divBdr>
                    </w:div>
                    <w:div w:id="330564036">
                      <w:marLeft w:val="0"/>
                      <w:marRight w:val="0"/>
                      <w:marTop w:val="0"/>
                      <w:marBottom w:val="0"/>
                      <w:divBdr>
                        <w:top w:val="none" w:sz="0" w:space="0" w:color="auto"/>
                        <w:left w:val="none" w:sz="0" w:space="0" w:color="auto"/>
                        <w:bottom w:val="none" w:sz="0" w:space="0" w:color="auto"/>
                        <w:right w:val="none" w:sz="0" w:space="0" w:color="auto"/>
                      </w:divBdr>
                    </w:div>
                    <w:div w:id="849100211">
                      <w:marLeft w:val="0"/>
                      <w:marRight w:val="0"/>
                      <w:marTop w:val="0"/>
                      <w:marBottom w:val="0"/>
                      <w:divBdr>
                        <w:top w:val="none" w:sz="0" w:space="0" w:color="auto"/>
                        <w:left w:val="none" w:sz="0" w:space="0" w:color="auto"/>
                        <w:bottom w:val="none" w:sz="0" w:space="0" w:color="auto"/>
                        <w:right w:val="none" w:sz="0" w:space="0" w:color="auto"/>
                      </w:divBdr>
                    </w:div>
                    <w:div w:id="690381070">
                      <w:marLeft w:val="0"/>
                      <w:marRight w:val="0"/>
                      <w:marTop w:val="0"/>
                      <w:marBottom w:val="0"/>
                      <w:divBdr>
                        <w:top w:val="none" w:sz="0" w:space="0" w:color="auto"/>
                        <w:left w:val="none" w:sz="0" w:space="0" w:color="auto"/>
                        <w:bottom w:val="none" w:sz="0" w:space="0" w:color="auto"/>
                        <w:right w:val="none" w:sz="0" w:space="0" w:color="auto"/>
                      </w:divBdr>
                    </w:div>
                    <w:div w:id="1759712236">
                      <w:marLeft w:val="0"/>
                      <w:marRight w:val="0"/>
                      <w:marTop w:val="0"/>
                      <w:marBottom w:val="0"/>
                      <w:divBdr>
                        <w:top w:val="none" w:sz="0" w:space="0" w:color="auto"/>
                        <w:left w:val="none" w:sz="0" w:space="0" w:color="auto"/>
                        <w:bottom w:val="none" w:sz="0" w:space="0" w:color="auto"/>
                        <w:right w:val="none" w:sz="0" w:space="0" w:color="auto"/>
                      </w:divBdr>
                    </w:div>
                    <w:div w:id="1231883720">
                      <w:marLeft w:val="0"/>
                      <w:marRight w:val="0"/>
                      <w:marTop w:val="0"/>
                      <w:marBottom w:val="0"/>
                      <w:divBdr>
                        <w:top w:val="none" w:sz="0" w:space="0" w:color="auto"/>
                        <w:left w:val="none" w:sz="0" w:space="0" w:color="auto"/>
                        <w:bottom w:val="none" w:sz="0" w:space="0" w:color="auto"/>
                        <w:right w:val="none" w:sz="0" w:space="0" w:color="auto"/>
                      </w:divBdr>
                    </w:div>
                    <w:div w:id="884223218">
                      <w:marLeft w:val="0"/>
                      <w:marRight w:val="0"/>
                      <w:marTop w:val="0"/>
                      <w:marBottom w:val="0"/>
                      <w:divBdr>
                        <w:top w:val="none" w:sz="0" w:space="0" w:color="auto"/>
                        <w:left w:val="none" w:sz="0" w:space="0" w:color="auto"/>
                        <w:bottom w:val="none" w:sz="0" w:space="0" w:color="auto"/>
                        <w:right w:val="none" w:sz="0" w:space="0" w:color="auto"/>
                      </w:divBdr>
                    </w:div>
                    <w:div w:id="1199124177">
                      <w:marLeft w:val="0"/>
                      <w:marRight w:val="0"/>
                      <w:marTop w:val="0"/>
                      <w:marBottom w:val="0"/>
                      <w:divBdr>
                        <w:top w:val="none" w:sz="0" w:space="0" w:color="auto"/>
                        <w:left w:val="none" w:sz="0" w:space="0" w:color="auto"/>
                        <w:bottom w:val="none" w:sz="0" w:space="0" w:color="auto"/>
                        <w:right w:val="none" w:sz="0" w:space="0" w:color="auto"/>
                      </w:divBdr>
                    </w:div>
                    <w:div w:id="801383974">
                      <w:marLeft w:val="0"/>
                      <w:marRight w:val="0"/>
                      <w:marTop w:val="0"/>
                      <w:marBottom w:val="0"/>
                      <w:divBdr>
                        <w:top w:val="none" w:sz="0" w:space="0" w:color="auto"/>
                        <w:left w:val="none" w:sz="0" w:space="0" w:color="auto"/>
                        <w:bottom w:val="none" w:sz="0" w:space="0" w:color="auto"/>
                        <w:right w:val="none" w:sz="0" w:space="0" w:color="auto"/>
                      </w:divBdr>
                    </w:div>
                    <w:div w:id="504710735">
                      <w:marLeft w:val="0"/>
                      <w:marRight w:val="0"/>
                      <w:marTop w:val="0"/>
                      <w:marBottom w:val="0"/>
                      <w:divBdr>
                        <w:top w:val="none" w:sz="0" w:space="0" w:color="auto"/>
                        <w:left w:val="none" w:sz="0" w:space="0" w:color="auto"/>
                        <w:bottom w:val="none" w:sz="0" w:space="0" w:color="auto"/>
                        <w:right w:val="none" w:sz="0" w:space="0" w:color="auto"/>
                      </w:divBdr>
                    </w:div>
                    <w:div w:id="1456874628">
                      <w:marLeft w:val="0"/>
                      <w:marRight w:val="0"/>
                      <w:marTop w:val="0"/>
                      <w:marBottom w:val="0"/>
                      <w:divBdr>
                        <w:top w:val="none" w:sz="0" w:space="0" w:color="auto"/>
                        <w:left w:val="none" w:sz="0" w:space="0" w:color="auto"/>
                        <w:bottom w:val="none" w:sz="0" w:space="0" w:color="auto"/>
                        <w:right w:val="none" w:sz="0" w:space="0" w:color="auto"/>
                      </w:divBdr>
                    </w:div>
                    <w:div w:id="1827360269">
                      <w:marLeft w:val="0"/>
                      <w:marRight w:val="0"/>
                      <w:marTop w:val="0"/>
                      <w:marBottom w:val="0"/>
                      <w:divBdr>
                        <w:top w:val="none" w:sz="0" w:space="0" w:color="auto"/>
                        <w:left w:val="none" w:sz="0" w:space="0" w:color="auto"/>
                        <w:bottom w:val="none" w:sz="0" w:space="0" w:color="auto"/>
                        <w:right w:val="none" w:sz="0" w:space="0" w:color="auto"/>
                      </w:divBdr>
                    </w:div>
                    <w:div w:id="1686784977">
                      <w:marLeft w:val="0"/>
                      <w:marRight w:val="0"/>
                      <w:marTop w:val="0"/>
                      <w:marBottom w:val="0"/>
                      <w:divBdr>
                        <w:top w:val="none" w:sz="0" w:space="0" w:color="auto"/>
                        <w:left w:val="none" w:sz="0" w:space="0" w:color="auto"/>
                        <w:bottom w:val="none" w:sz="0" w:space="0" w:color="auto"/>
                        <w:right w:val="none" w:sz="0" w:space="0" w:color="auto"/>
                      </w:divBdr>
                    </w:div>
                    <w:div w:id="557470777">
                      <w:marLeft w:val="0"/>
                      <w:marRight w:val="0"/>
                      <w:marTop w:val="0"/>
                      <w:marBottom w:val="0"/>
                      <w:divBdr>
                        <w:top w:val="none" w:sz="0" w:space="0" w:color="auto"/>
                        <w:left w:val="none" w:sz="0" w:space="0" w:color="auto"/>
                        <w:bottom w:val="none" w:sz="0" w:space="0" w:color="auto"/>
                        <w:right w:val="none" w:sz="0" w:space="0" w:color="auto"/>
                      </w:divBdr>
                    </w:div>
                    <w:div w:id="895238101">
                      <w:marLeft w:val="0"/>
                      <w:marRight w:val="0"/>
                      <w:marTop w:val="0"/>
                      <w:marBottom w:val="0"/>
                      <w:divBdr>
                        <w:top w:val="none" w:sz="0" w:space="0" w:color="auto"/>
                        <w:left w:val="none" w:sz="0" w:space="0" w:color="auto"/>
                        <w:bottom w:val="none" w:sz="0" w:space="0" w:color="auto"/>
                        <w:right w:val="none" w:sz="0" w:space="0" w:color="auto"/>
                      </w:divBdr>
                    </w:div>
                    <w:div w:id="1910849496">
                      <w:marLeft w:val="0"/>
                      <w:marRight w:val="0"/>
                      <w:marTop w:val="0"/>
                      <w:marBottom w:val="0"/>
                      <w:divBdr>
                        <w:top w:val="none" w:sz="0" w:space="0" w:color="auto"/>
                        <w:left w:val="none" w:sz="0" w:space="0" w:color="auto"/>
                        <w:bottom w:val="none" w:sz="0" w:space="0" w:color="auto"/>
                        <w:right w:val="none" w:sz="0" w:space="0" w:color="auto"/>
                      </w:divBdr>
                    </w:div>
                    <w:div w:id="1522937784">
                      <w:marLeft w:val="0"/>
                      <w:marRight w:val="0"/>
                      <w:marTop w:val="0"/>
                      <w:marBottom w:val="0"/>
                      <w:divBdr>
                        <w:top w:val="none" w:sz="0" w:space="0" w:color="auto"/>
                        <w:left w:val="none" w:sz="0" w:space="0" w:color="auto"/>
                        <w:bottom w:val="none" w:sz="0" w:space="0" w:color="auto"/>
                        <w:right w:val="none" w:sz="0" w:space="0" w:color="auto"/>
                      </w:divBdr>
                    </w:div>
                    <w:div w:id="1198158255">
                      <w:marLeft w:val="0"/>
                      <w:marRight w:val="0"/>
                      <w:marTop w:val="0"/>
                      <w:marBottom w:val="0"/>
                      <w:divBdr>
                        <w:top w:val="none" w:sz="0" w:space="0" w:color="auto"/>
                        <w:left w:val="none" w:sz="0" w:space="0" w:color="auto"/>
                        <w:bottom w:val="none" w:sz="0" w:space="0" w:color="auto"/>
                        <w:right w:val="none" w:sz="0" w:space="0" w:color="auto"/>
                      </w:divBdr>
                    </w:div>
                    <w:div w:id="1847866693">
                      <w:marLeft w:val="0"/>
                      <w:marRight w:val="0"/>
                      <w:marTop w:val="0"/>
                      <w:marBottom w:val="0"/>
                      <w:divBdr>
                        <w:top w:val="none" w:sz="0" w:space="0" w:color="auto"/>
                        <w:left w:val="none" w:sz="0" w:space="0" w:color="auto"/>
                        <w:bottom w:val="none" w:sz="0" w:space="0" w:color="auto"/>
                        <w:right w:val="none" w:sz="0" w:space="0" w:color="auto"/>
                      </w:divBdr>
                    </w:div>
                    <w:div w:id="653873985">
                      <w:marLeft w:val="0"/>
                      <w:marRight w:val="0"/>
                      <w:marTop w:val="0"/>
                      <w:marBottom w:val="0"/>
                      <w:divBdr>
                        <w:top w:val="none" w:sz="0" w:space="0" w:color="auto"/>
                        <w:left w:val="none" w:sz="0" w:space="0" w:color="auto"/>
                        <w:bottom w:val="none" w:sz="0" w:space="0" w:color="auto"/>
                        <w:right w:val="none" w:sz="0" w:space="0" w:color="auto"/>
                      </w:divBdr>
                    </w:div>
                    <w:div w:id="363747175">
                      <w:marLeft w:val="0"/>
                      <w:marRight w:val="0"/>
                      <w:marTop w:val="0"/>
                      <w:marBottom w:val="0"/>
                      <w:divBdr>
                        <w:top w:val="none" w:sz="0" w:space="0" w:color="auto"/>
                        <w:left w:val="none" w:sz="0" w:space="0" w:color="auto"/>
                        <w:bottom w:val="none" w:sz="0" w:space="0" w:color="auto"/>
                        <w:right w:val="none" w:sz="0" w:space="0" w:color="auto"/>
                      </w:divBdr>
                    </w:div>
                    <w:div w:id="813328193">
                      <w:marLeft w:val="0"/>
                      <w:marRight w:val="0"/>
                      <w:marTop w:val="0"/>
                      <w:marBottom w:val="0"/>
                      <w:divBdr>
                        <w:top w:val="none" w:sz="0" w:space="0" w:color="auto"/>
                        <w:left w:val="none" w:sz="0" w:space="0" w:color="auto"/>
                        <w:bottom w:val="none" w:sz="0" w:space="0" w:color="auto"/>
                        <w:right w:val="none" w:sz="0" w:space="0" w:color="auto"/>
                      </w:divBdr>
                    </w:div>
                    <w:div w:id="136913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877219">
          <w:marLeft w:val="0"/>
          <w:marRight w:val="0"/>
          <w:marTop w:val="0"/>
          <w:marBottom w:val="0"/>
          <w:divBdr>
            <w:top w:val="none" w:sz="0" w:space="0" w:color="auto"/>
            <w:left w:val="none" w:sz="0" w:space="0" w:color="auto"/>
            <w:bottom w:val="none" w:sz="0" w:space="0" w:color="auto"/>
            <w:right w:val="none" w:sz="0" w:space="0" w:color="auto"/>
          </w:divBdr>
          <w:divsChild>
            <w:div w:id="319771548">
              <w:marLeft w:val="0"/>
              <w:marRight w:val="0"/>
              <w:marTop w:val="0"/>
              <w:marBottom w:val="0"/>
              <w:divBdr>
                <w:top w:val="none" w:sz="0" w:space="0" w:color="auto"/>
                <w:left w:val="none" w:sz="0" w:space="0" w:color="auto"/>
                <w:bottom w:val="none" w:sz="0" w:space="0" w:color="auto"/>
                <w:right w:val="none" w:sz="0" w:space="0" w:color="auto"/>
              </w:divBdr>
              <w:divsChild>
                <w:div w:id="1475682975">
                  <w:marLeft w:val="0"/>
                  <w:marRight w:val="0"/>
                  <w:marTop w:val="0"/>
                  <w:marBottom w:val="0"/>
                  <w:divBdr>
                    <w:top w:val="none" w:sz="0" w:space="0" w:color="auto"/>
                    <w:left w:val="none" w:sz="0" w:space="0" w:color="auto"/>
                    <w:bottom w:val="none" w:sz="0" w:space="0" w:color="auto"/>
                    <w:right w:val="none" w:sz="0" w:space="0" w:color="auto"/>
                  </w:divBdr>
                </w:div>
                <w:div w:id="761531910">
                  <w:marLeft w:val="0"/>
                  <w:marRight w:val="0"/>
                  <w:marTop w:val="0"/>
                  <w:marBottom w:val="0"/>
                  <w:divBdr>
                    <w:top w:val="none" w:sz="0" w:space="0" w:color="auto"/>
                    <w:left w:val="none" w:sz="0" w:space="0" w:color="auto"/>
                    <w:bottom w:val="none" w:sz="0" w:space="0" w:color="auto"/>
                    <w:right w:val="none" w:sz="0" w:space="0" w:color="auto"/>
                  </w:divBdr>
                </w:div>
              </w:divsChild>
            </w:div>
            <w:div w:id="137843250">
              <w:marLeft w:val="0"/>
              <w:marRight w:val="0"/>
              <w:marTop w:val="0"/>
              <w:marBottom w:val="0"/>
              <w:divBdr>
                <w:top w:val="none" w:sz="0" w:space="0" w:color="auto"/>
                <w:left w:val="none" w:sz="0" w:space="0" w:color="auto"/>
                <w:bottom w:val="none" w:sz="0" w:space="0" w:color="auto"/>
                <w:right w:val="none" w:sz="0" w:space="0" w:color="auto"/>
              </w:divBdr>
              <w:divsChild>
                <w:div w:id="1555460414">
                  <w:marLeft w:val="0"/>
                  <w:marRight w:val="0"/>
                  <w:marTop w:val="0"/>
                  <w:marBottom w:val="0"/>
                  <w:divBdr>
                    <w:top w:val="none" w:sz="0" w:space="0" w:color="auto"/>
                    <w:left w:val="none" w:sz="0" w:space="0" w:color="auto"/>
                    <w:bottom w:val="none" w:sz="0" w:space="0" w:color="auto"/>
                    <w:right w:val="none" w:sz="0" w:space="0" w:color="auto"/>
                  </w:divBdr>
                  <w:divsChild>
                    <w:div w:id="741877314">
                      <w:marLeft w:val="0"/>
                      <w:marRight w:val="0"/>
                      <w:marTop w:val="0"/>
                      <w:marBottom w:val="0"/>
                      <w:divBdr>
                        <w:top w:val="none" w:sz="0" w:space="0" w:color="auto"/>
                        <w:left w:val="none" w:sz="0" w:space="0" w:color="auto"/>
                        <w:bottom w:val="none" w:sz="0" w:space="0" w:color="auto"/>
                        <w:right w:val="none" w:sz="0" w:space="0" w:color="auto"/>
                      </w:divBdr>
                      <w:divsChild>
                        <w:div w:id="1588463461">
                          <w:marLeft w:val="0"/>
                          <w:marRight w:val="0"/>
                          <w:marTop w:val="0"/>
                          <w:marBottom w:val="0"/>
                          <w:divBdr>
                            <w:top w:val="none" w:sz="0" w:space="0" w:color="auto"/>
                            <w:left w:val="none" w:sz="0" w:space="0" w:color="auto"/>
                            <w:bottom w:val="none" w:sz="0" w:space="0" w:color="auto"/>
                            <w:right w:val="none" w:sz="0" w:space="0" w:color="auto"/>
                          </w:divBdr>
                          <w:divsChild>
                            <w:div w:id="1204441813">
                              <w:marLeft w:val="300"/>
                              <w:marRight w:val="0"/>
                              <w:marTop w:val="210"/>
                              <w:marBottom w:val="0"/>
                              <w:divBdr>
                                <w:top w:val="none" w:sz="0" w:space="0" w:color="auto"/>
                                <w:left w:val="none" w:sz="0" w:space="0" w:color="auto"/>
                                <w:bottom w:val="none" w:sz="0" w:space="0" w:color="auto"/>
                                <w:right w:val="none" w:sz="0" w:space="0" w:color="auto"/>
                              </w:divBdr>
                              <w:divsChild>
                                <w:div w:id="605772529">
                                  <w:marLeft w:val="300"/>
                                  <w:marRight w:val="0"/>
                                  <w:marTop w:val="210"/>
                                  <w:marBottom w:val="0"/>
                                  <w:divBdr>
                                    <w:top w:val="none" w:sz="0" w:space="0" w:color="auto"/>
                                    <w:left w:val="none" w:sz="0" w:space="0" w:color="auto"/>
                                    <w:bottom w:val="none" w:sz="0" w:space="0" w:color="auto"/>
                                    <w:right w:val="none" w:sz="0" w:space="0" w:color="auto"/>
                                  </w:divBdr>
                                </w:div>
                                <w:div w:id="1235972860">
                                  <w:marLeft w:val="300"/>
                                  <w:marRight w:val="0"/>
                                  <w:marTop w:val="210"/>
                                  <w:marBottom w:val="0"/>
                                  <w:divBdr>
                                    <w:top w:val="none" w:sz="0" w:space="0" w:color="auto"/>
                                    <w:left w:val="none" w:sz="0" w:space="0" w:color="auto"/>
                                    <w:bottom w:val="none" w:sz="0" w:space="0" w:color="auto"/>
                                    <w:right w:val="none" w:sz="0" w:space="0" w:color="auto"/>
                                  </w:divBdr>
                                  <w:divsChild>
                                    <w:div w:id="1654676024">
                                      <w:marLeft w:val="300"/>
                                      <w:marRight w:val="0"/>
                                      <w:marTop w:val="210"/>
                                      <w:marBottom w:val="0"/>
                                      <w:divBdr>
                                        <w:top w:val="none" w:sz="0" w:space="0" w:color="auto"/>
                                        <w:left w:val="none" w:sz="0" w:space="0" w:color="auto"/>
                                        <w:bottom w:val="none" w:sz="0" w:space="0" w:color="auto"/>
                                        <w:right w:val="none" w:sz="0" w:space="0" w:color="auto"/>
                                      </w:divBdr>
                                    </w:div>
                                    <w:div w:id="1172111857">
                                      <w:marLeft w:val="300"/>
                                      <w:marRight w:val="0"/>
                                      <w:marTop w:val="210"/>
                                      <w:marBottom w:val="0"/>
                                      <w:divBdr>
                                        <w:top w:val="none" w:sz="0" w:space="0" w:color="auto"/>
                                        <w:left w:val="none" w:sz="0" w:space="0" w:color="auto"/>
                                        <w:bottom w:val="none" w:sz="0" w:space="0" w:color="auto"/>
                                        <w:right w:val="none" w:sz="0" w:space="0" w:color="auto"/>
                                      </w:divBdr>
                                    </w:div>
                                    <w:div w:id="1879657229">
                                      <w:marLeft w:val="300"/>
                                      <w:marRight w:val="0"/>
                                      <w:marTop w:val="210"/>
                                      <w:marBottom w:val="0"/>
                                      <w:divBdr>
                                        <w:top w:val="none" w:sz="0" w:space="0" w:color="auto"/>
                                        <w:left w:val="none" w:sz="0" w:space="0" w:color="auto"/>
                                        <w:bottom w:val="none" w:sz="0" w:space="0" w:color="auto"/>
                                        <w:right w:val="none" w:sz="0" w:space="0" w:color="auto"/>
                                      </w:divBdr>
                                    </w:div>
                                    <w:div w:id="1057823250">
                                      <w:marLeft w:val="300"/>
                                      <w:marRight w:val="0"/>
                                      <w:marTop w:val="210"/>
                                      <w:marBottom w:val="0"/>
                                      <w:divBdr>
                                        <w:top w:val="none" w:sz="0" w:space="0" w:color="auto"/>
                                        <w:left w:val="none" w:sz="0" w:space="0" w:color="auto"/>
                                        <w:bottom w:val="none" w:sz="0" w:space="0" w:color="auto"/>
                                        <w:right w:val="none" w:sz="0" w:space="0" w:color="auto"/>
                                      </w:divBdr>
                                    </w:div>
                                    <w:div w:id="697707186">
                                      <w:marLeft w:val="300"/>
                                      <w:marRight w:val="0"/>
                                      <w:marTop w:val="210"/>
                                      <w:marBottom w:val="0"/>
                                      <w:divBdr>
                                        <w:top w:val="none" w:sz="0" w:space="0" w:color="auto"/>
                                        <w:left w:val="none" w:sz="0" w:space="0" w:color="auto"/>
                                        <w:bottom w:val="none" w:sz="0" w:space="0" w:color="auto"/>
                                        <w:right w:val="none" w:sz="0" w:space="0" w:color="auto"/>
                                      </w:divBdr>
                                    </w:div>
                                    <w:div w:id="14883681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2059742823">
                      <w:marLeft w:val="0"/>
                      <w:marRight w:val="0"/>
                      <w:marTop w:val="0"/>
                      <w:marBottom w:val="0"/>
                      <w:divBdr>
                        <w:top w:val="none" w:sz="0" w:space="0" w:color="auto"/>
                        <w:left w:val="none" w:sz="0" w:space="0" w:color="auto"/>
                        <w:bottom w:val="none" w:sz="0" w:space="0" w:color="auto"/>
                        <w:right w:val="none" w:sz="0" w:space="0" w:color="auto"/>
                      </w:divBdr>
                      <w:divsChild>
                        <w:div w:id="1125659928">
                          <w:marLeft w:val="0"/>
                          <w:marRight w:val="0"/>
                          <w:marTop w:val="0"/>
                          <w:marBottom w:val="0"/>
                          <w:divBdr>
                            <w:top w:val="none" w:sz="0" w:space="0" w:color="auto"/>
                            <w:left w:val="none" w:sz="0" w:space="0" w:color="auto"/>
                            <w:bottom w:val="none" w:sz="0" w:space="0" w:color="auto"/>
                            <w:right w:val="none" w:sz="0" w:space="0" w:color="auto"/>
                          </w:divBdr>
                          <w:divsChild>
                            <w:div w:id="1246501781">
                              <w:marLeft w:val="300"/>
                              <w:marRight w:val="0"/>
                              <w:marTop w:val="210"/>
                              <w:marBottom w:val="0"/>
                              <w:divBdr>
                                <w:top w:val="none" w:sz="0" w:space="0" w:color="auto"/>
                                <w:left w:val="none" w:sz="0" w:space="0" w:color="auto"/>
                                <w:bottom w:val="none" w:sz="0" w:space="0" w:color="auto"/>
                                <w:right w:val="none" w:sz="0" w:space="0" w:color="auto"/>
                              </w:divBdr>
                              <w:divsChild>
                                <w:div w:id="1309750680">
                                  <w:marLeft w:val="300"/>
                                  <w:marRight w:val="0"/>
                                  <w:marTop w:val="210"/>
                                  <w:marBottom w:val="0"/>
                                  <w:divBdr>
                                    <w:top w:val="none" w:sz="0" w:space="0" w:color="auto"/>
                                    <w:left w:val="none" w:sz="0" w:space="0" w:color="auto"/>
                                    <w:bottom w:val="none" w:sz="0" w:space="0" w:color="auto"/>
                                    <w:right w:val="none" w:sz="0" w:space="0" w:color="auto"/>
                                  </w:divBdr>
                                </w:div>
                                <w:div w:id="486867418">
                                  <w:marLeft w:val="300"/>
                                  <w:marRight w:val="0"/>
                                  <w:marTop w:val="210"/>
                                  <w:marBottom w:val="0"/>
                                  <w:divBdr>
                                    <w:top w:val="none" w:sz="0" w:space="0" w:color="auto"/>
                                    <w:left w:val="none" w:sz="0" w:space="0" w:color="auto"/>
                                    <w:bottom w:val="none" w:sz="0" w:space="0" w:color="auto"/>
                                    <w:right w:val="none" w:sz="0" w:space="0" w:color="auto"/>
                                  </w:divBdr>
                                </w:div>
                                <w:div w:id="257564317">
                                  <w:marLeft w:val="300"/>
                                  <w:marRight w:val="0"/>
                                  <w:marTop w:val="210"/>
                                  <w:marBottom w:val="0"/>
                                  <w:divBdr>
                                    <w:top w:val="none" w:sz="0" w:space="0" w:color="auto"/>
                                    <w:left w:val="none" w:sz="0" w:space="0" w:color="auto"/>
                                    <w:bottom w:val="none" w:sz="0" w:space="0" w:color="auto"/>
                                    <w:right w:val="none" w:sz="0" w:space="0" w:color="auto"/>
                                  </w:divBdr>
                                </w:div>
                                <w:div w:id="2018073897">
                                  <w:marLeft w:val="300"/>
                                  <w:marRight w:val="0"/>
                                  <w:marTop w:val="210"/>
                                  <w:marBottom w:val="0"/>
                                  <w:divBdr>
                                    <w:top w:val="none" w:sz="0" w:space="0" w:color="auto"/>
                                    <w:left w:val="none" w:sz="0" w:space="0" w:color="auto"/>
                                    <w:bottom w:val="none" w:sz="0" w:space="0" w:color="auto"/>
                                    <w:right w:val="none" w:sz="0" w:space="0" w:color="auto"/>
                                  </w:divBdr>
                                </w:div>
                                <w:div w:id="422190639">
                                  <w:marLeft w:val="300"/>
                                  <w:marRight w:val="0"/>
                                  <w:marTop w:val="210"/>
                                  <w:marBottom w:val="0"/>
                                  <w:divBdr>
                                    <w:top w:val="none" w:sz="0" w:space="0" w:color="auto"/>
                                    <w:left w:val="none" w:sz="0" w:space="0" w:color="auto"/>
                                    <w:bottom w:val="none" w:sz="0" w:space="0" w:color="auto"/>
                                    <w:right w:val="none" w:sz="0" w:space="0" w:color="auto"/>
                                  </w:divBdr>
                                </w:div>
                                <w:div w:id="33935628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776407320">
                      <w:marLeft w:val="0"/>
                      <w:marRight w:val="0"/>
                      <w:marTop w:val="0"/>
                      <w:marBottom w:val="0"/>
                      <w:divBdr>
                        <w:top w:val="none" w:sz="0" w:space="0" w:color="auto"/>
                        <w:left w:val="none" w:sz="0" w:space="0" w:color="auto"/>
                        <w:bottom w:val="none" w:sz="0" w:space="0" w:color="auto"/>
                        <w:right w:val="none" w:sz="0" w:space="0" w:color="auto"/>
                      </w:divBdr>
                      <w:divsChild>
                        <w:div w:id="1426070871">
                          <w:marLeft w:val="0"/>
                          <w:marRight w:val="0"/>
                          <w:marTop w:val="0"/>
                          <w:marBottom w:val="0"/>
                          <w:divBdr>
                            <w:top w:val="none" w:sz="0" w:space="0" w:color="auto"/>
                            <w:left w:val="none" w:sz="0" w:space="0" w:color="auto"/>
                            <w:bottom w:val="none" w:sz="0" w:space="0" w:color="auto"/>
                            <w:right w:val="none" w:sz="0" w:space="0" w:color="auto"/>
                          </w:divBdr>
                          <w:divsChild>
                            <w:div w:id="305470745">
                              <w:marLeft w:val="300"/>
                              <w:marRight w:val="0"/>
                              <w:marTop w:val="210"/>
                              <w:marBottom w:val="0"/>
                              <w:divBdr>
                                <w:top w:val="none" w:sz="0" w:space="0" w:color="auto"/>
                                <w:left w:val="none" w:sz="0" w:space="0" w:color="auto"/>
                                <w:bottom w:val="none" w:sz="0" w:space="0" w:color="auto"/>
                                <w:right w:val="none" w:sz="0" w:space="0" w:color="auto"/>
                              </w:divBdr>
                              <w:divsChild>
                                <w:div w:id="1270966176">
                                  <w:marLeft w:val="300"/>
                                  <w:marRight w:val="0"/>
                                  <w:marTop w:val="210"/>
                                  <w:marBottom w:val="0"/>
                                  <w:divBdr>
                                    <w:top w:val="none" w:sz="0" w:space="0" w:color="auto"/>
                                    <w:left w:val="none" w:sz="0" w:space="0" w:color="auto"/>
                                    <w:bottom w:val="none" w:sz="0" w:space="0" w:color="auto"/>
                                    <w:right w:val="none" w:sz="0" w:space="0" w:color="auto"/>
                                  </w:divBdr>
                                </w:div>
                                <w:div w:id="457845950">
                                  <w:marLeft w:val="300"/>
                                  <w:marRight w:val="0"/>
                                  <w:marTop w:val="210"/>
                                  <w:marBottom w:val="0"/>
                                  <w:divBdr>
                                    <w:top w:val="none" w:sz="0" w:space="0" w:color="auto"/>
                                    <w:left w:val="none" w:sz="0" w:space="0" w:color="auto"/>
                                    <w:bottom w:val="none" w:sz="0" w:space="0" w:color="auto"/>
                                    <w:right w:val="none" w:sz="0" w:space="0" w:color="auto"/>
                                  </w:divBdr>
                                </w:div>
                                <w:div w:id="435947252">
                                  <w:marLeft w:val="300"/>
                                  <w:marRight w:val="0"/>
                                  <w:marTop w:val="210"/>
                                  <w:marBottom w:val="0"/>
                                  <w:divBdr>
                                    <w:top w:val="none" w:sz="0" w:space="0" w:color="auto"/>
                                    <w:left w:val="none" w:sz="0" w:space="0" w:color="auto"/>
                                    <w:bottom w:val="none" w:sz="0" w:space="0" w:color="auto"/>
                                    <w:right w:val="none" w:sz="0" w:space="0" w:color="auto"/>
                                  </w:divBdr>
                                </w:div>
                                <w:div w:id="1113406881">
                                  <w:marLeft w:val="300"/>
                                  <w:marRight w:val="0"/>
                                  <w:marTop w:val="210"/>
                                  <w:marBottom w:val="0"/>
                                  <w:divBdr>
                                    <w:top w:val="none" w:sz="0" w:space="0" w:color="auto"/>
                                    <w:left w:val="none" w:sz="0" w:space="0" w:color="auto"/>
                                    <w:bottom w:val="none" w:sz="0" w:space="0" w:color="auto"/>
                                    <w:right w:val="none" w:sz="0" w:space="0" w:color="auto"/>
                                  </w:divBdr>
                                </w:div>
                                <w:div w:id="1655644535">
                                  <w:marLeft w:val="300"/>
                                  <w:marRight w:val="0"/>
                                  <w:marTop w:val="210"/>
                                  <w:marBottom w:val="0"/>
                                  <w:divBdr>
                                    <w:top w:val="none" w:sz="0" w:space="0" w:color="auto"/>
                                    <w:left w:val="none" w:sz="0" w:space="0" w:color="auto"/>
                                    <w:bottom w:val="none" w:sz="0" w:space="0" w:color="auto"/>
                                    <w:right w:val="none" w:sz="0" w:space="0" w:color="auto"/>
                                  </w:divBdr>
                                </w:div>
                                <w:div w:id="194491615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4419363">
      <w:bodyDiv w:val="1"/>
      <w:marLeft w:val="0"/>
      <w:marRight w:val="0"/>
      <w:marTop w:val="0"/>
      <w:marBottom w:val="0"/>
      <w:divBdr>
        <w:top w:val="none" w:sz="0" w:space="0" w:color="auto"/>
        <w:left w:val="none" w:sz="0" w:space="0" w:color="auto"/>
        <w:bottom w:val="none" w:sz="0" w:space="0" w:color="auto"/>
        <w:right w:val="none" w:sz="0" w:space="0" w:color="auto"/>
      </w:divBdr>
    </w:div>
    <w:div w:id="1613509818">
      <w:bodyDiv w:val="1"/>
      <w:marLeft w:val="0"/>
      <w:marRight w:val="0"/>
      <w:marTop w:val="0"/>
      <w:marBottom w:val="0"/>
      <w:divBdr>
        <w:top w:val="none" w:sz="0" w:space="0" w:color="auto"/>
        <w:left w:val="none" w:sz="0" w:space="0" w:color="auto"/>
        <w:bottom w:val="none" w:sz="0" w:space="0" w:color="auto"/>
        <w:right w:val="none" w:sz="0" w:space="0" w:color="auto"/>
      </w:divBdr>
    </w:div>
    <w:div w:id="1638409134">
      <w:bodyDiv w:val="1"/>
      <w:marLeft w:val="0"/>
      <w:marRight w:val="0"/>
      <w:marTop w:val="0"/>
      <w:marBottom w:val="0"/>
      <w:divBdr>
        <w:top w:val="none" w:sz="0" w:space="0" w:color="auto"/>
        <w:left w:val="none" w:sz="0" w:space="0" w:color="auto"/>
        <w:bottom w:val="none" w:sz="0" w:space="0" w:color="auto"/>
        <w:right w:val="none" w:sz="0" w:space="0" w:color="auto"/>
      </w:divBdr>
      <w:divsChild>
        <w:div w:id="1052120957">
          <w:marLeft w:val="0"/>
          <w:marRight w:val="900"/>
          <w:marTop w:val="0"/>
          <w:marBottom w:val="0"/>
          <w:divBdr>
            <w:top w:val="none" w:sz="0" w:space="0" w:color="auto"/>
            <w:left w:val="none" w:sz="0" w:space="0" w:color="auto"/>
            <w:bottom w:val="none" w:sz="0" w:space="0" w:color="auto"/>
            <w:right w:val="none" w:sz="0" w:space="0" w:color="auto"/>
          </w:divBdr>
          <w:divsChild>
            <w:div w:id="1050038177">
              <w:marLeft w:val="0"/>
              <w:marRight w:val="0"/>
              <w:marTop w:val="0"/>
              <w:marBottom w:val="0"/>
              <w:divBdr>
                <w:top w:val="none" w:sz="0" w:space="0" w:color="auto"/>
                <w:left w:val="none" w:sz="0" w:space="0" w:color="auto"/>
                <w:bottom w:val="none" w:sz="0" w:space="0" w:color="auto"/>
                <w:right w:val="none" w:sz="0" w:space="0" w:color="auto"/>
              </w:divBdr>
            </w:div>
            <w:div w:id="1590460293">
              <w:marLeft w:val="0"/>
              <w:marRight w:val="0"/>
              <w:marTop w:val="0"/>
              <w:marBottom w:val="0"/>
              <w:divBdr>
                <w:top w:val="none" w:sz="0" w:space="0" w:color="auto"/>
                <w:left w:val="none" w:sz="0" w:space="0" w:color="auto"/>
                <w:bottom w:val="none" w:sz="0" w:space="0" w:color="auto"/>
                <w:right w:val="none" w:sz="0" w:space="0" w:color="auto"/>
              </w:divBdr>
              <w:divsChild>
                <w:div w:id="2000107766">
                  <w:marLeft w:val="0"/>
                  <w:marRight w:val="0"/>
                  <w:marTop w:val="0"/>
                  <w:marBottom w:val="0"/>
                  <w:divBdr>
                    <w:top w:val="none" w:sz="0" w:space="0" w:color="auto"/>
                    <w:left w:val="none" w:sz="0" w:space="0" w:color="auto"/>
                    <w:bottom w:val="none" w:sz="0" w:space="0" w:color="auto"/>
                    <w:right w:val="none" w:sz="0" w:space="0" w:color="auto"/>
                  </w:divBdr>
                  <w:divsChild>
                    <w:div w:id="2028093485">
                      <w:marLeft w:val="0"/>
                      <w:marRight w:val="0"/>
                      <w:marTop w:val="0"/>
                      <w:marBottom w:val="0"/>
                      <w:divBdr>
                        <w:top w:val="none" w:sz="0" w:space="0" w:color="auto"/>
                        <w:left w:val="none" w:sz="0" w:space="0" w:color="auto"/>
                        <w:bottom w:val="none" w:sz="0" w:space="0" w:color="auto"/>
                        <w:right w:val="none" w:sz="0" w:space="0" w:color="auto"/>
                      </w:divBdr>
                    </w:div>
                    <w:div w:id="546187613">
                      <w:marLeft w:val="0"/>
                      <w:marRight w:val="0"/>
                      <w:marTop w:val="0"/>
                      <w:marBottom w:val="0"/>
                      <w:divBdr>
                        <w:top w:val="none" w:sz="0" w:space="0" w:color="auto"/>
                        <w:left w:val="none" w:sz="0" w:space="0" w:color="auto"/>
                        <w:bottom w:val="none" w:sz="0" w:space="0" w:color="auto"/>
                        <w:right w:val="none" w:sz="0" w:space="0" w:color="auto"/>
                      </w:divBdr>
                    </w:div>
                    <w:div w:id="1616982273">
                      <w:marLeft w:val="0"/>
                      <w:marRight w:val="0"/>
                      <w:marTop w:val="0"/>
                      <w:marBottom w:val="0"/>
                      <w:divBdr>
                        <w:top w:val="none" w:sz="0" w:space="0" w:color="auto"/>
                        <w:left w:val="none" w:sz="0" w:space="0" w:color="auto"/>
                        <w:bottom w:val="none" w:sz="0" w:space="0" w:color="auto"/>
                        <w:right w:val="none" w:sz="0" w:space="0" w:color="auto"/>
                      </w:divBdr>
                    </w:div>
                    <w:div w:id="154687410">
                      <w:marLeft w:val="0"/>
                      <w:marRight w:val="0"/>
                      <w:marTop w:val="0"/>
                      <w:marBottom w:val="0"/>
                      <w:divBdr>
                        <w:top w:val="none" w:sz="0" w:space="0" w:color="auto"/>
                        <w:left w:val="none" w:sz="0" w:space="0" w:color="auto"/>
                        <w:bottom w:val="none" w:sz="0" w:space="0" w:color="auto"/>
                        <w:right w:val="none" w:sz="0" w:space="0" w:color="auto"/>
                      </w:divBdr>
                    </w:div>
                    <w:div w:id="2021810846">
                      <w:marLeft w:val="0"/>
                      <w:marRight w:val="0"/>
                      <w:marTop w:val="0"/>
                      <w:marBottom w:val="0"/>
                      <w:divBdr>
                        <w:top w:val="none" w:sz="0" w:space="0" w:color="auto"/>
                        <w:left w:val="none" w:sz="0" w:space="0" w:color="auto"/>
                        <w:bottom w:val="none" w:sz="0" w:space="0" w:color="auto"/>
                        <w:right w:val="none" w:sz="0" w:space="0" w:color="auto"/>
                      </w:divBdr>
                    </w:div>
                    <w:div w:id="1606697037">
                      <w:marLeft w:val="0"/>
                      <w:marRight w:val="0"/>
                      <w:marTop w:val="0"/>
                      <w:marBottom w:val="0"/>
                      <w:divBdr>
                        <w:top w:val="none" w:sz="0" w:space="0" w:color="auto"/>
                        <w:left w:val="none" w:sz="0" w:space="0" w:color="auto"/>
                        <w:bottom w:val="none" w:sz="0" w:space="0" w:color="auto"/>
                        <w:right w:val="none" w:sz="0" w:space="0" w:color="auto"/>
                      </w:divBdr>
                    </w:div>
                    <w:div w:id="1601640911">
                      <w:marLeft w:val="0"/>
                      <w:marRight w:val="0"/>
                      <w:marTop w:val="0"/>
                      <w:marBottom w:val="0"/>
                      <w:divBdr>
                        <w:top w:val="none" w:sz="0" w:space="0" w:color="auto"/>
                        <w:left w:val="none" w:sz="0" w:space="0" w:color="auto"/>
                        <w:bottom w:val="none" w:sz="0" w:space="0" w:color="auto"/>
                        <w:right w:val="none" w:sz="0" w:space="0" w:color="auto"/>
                      </w:divBdr>
                    </w:div>
                    <w:div w:id="392000231">
                      <w:marLeft w:val="0"/>
                      <w:marRight w:val="0"/>
                      <w:marTop w:val="0"/>
                      <w:marBottom w:val="0"/>
                      <w:divBdr>
                        <w:top w:val="none" w:sz="0" w:space="0" w:color="auto"/>
                        <w:left w:val="none" w:sz="0" w:space="0" w:color="auto"/>
                        <w:bottom w:val="none" w:sz="0" w:space="0" w:color="auto"/>
                        <w:right w:val="none" w:sz="0" w:space="0" w:color="auto"/>
                      </w:divBdr>
                    </w:div>
                    <w:div w:id="982539535">
                      <w:marLeft w:val="0"/>
                      <w:marRight w:val="0"/>
                      <w:marTop w:val="0"/>
                      <w:marBottom w:val="0"/>
                      <w:divBdr>
                        <w:top w:val="none" w:sz="0" w:space="0" w:color="auto"/>
                        <w:left w:val="none" w:sz="0" w:space="0" w:color="auto"/>
                        <w:bottom w:val="none" w:sz="0" w:space="0" w:color="auto"/>
                        <w:right w:val="none" w:sz="0" w:space="0" w:color="auto"/>
                      </w:divBdr>
                    </w:div>
                    <w:div w:id="663431399">
                      <w:marLeft w:val="0"/>
                      <w:marRight w:val="0"/>
                      <w:marTop w:val="0"/>
                      <w:marBottom w:val="0"/>
                      <w:divBdr>
                        <w:top w:val="none" w:sz="0" w:space="0" w:color="auto"/>
                        <w:left w:val="none" w:sz="0" w:space="0" w:color="auto"/>
                        <w:bottom w:val="none" w:sz="0" w:space="0" w:color="auto"/>
                        <w:right w:val="none" w:sz="0" w:space="0" w:color="auto"/>
                      </w:divBdr>
                    </w:div>
                    <w:div w:id="727606623">
                      <w:marLeft w:val="0"/>
                      <w:marRight w:val="0"/>
                      <w:marTop w:val="0"/>
                      <w:marBottom w:val="0"/>
                      <w:divBdr>
                        <w:top w:val="none" w:sz="0" w:space="0" w:color="auto"/>
                        <w:left w:val="none" w:sz="0" w:space="0" w:color="auto"/>
                        <w:bottom w:val="none" w:sz="0" w:space="0" w:color="auto"/>
                        <w:right w:val="none" w:sz="0" w:space="0" w:color="auto"/>
                      </w:divBdr>
                    </w:div>
                    <w:div w:id="169026895">
                      <w:marLeft w:val="0"/>
                      <w:marRight w:val="0"/>
                      <w:marTop w:val="0"/>
                      <w:marBottom w:val="0"/>
                      <w:divBdr>
                        <w:top w:val="none" w:sz="0" w:space="0" w:color="auto"/>
                        <w:left w:val="none" w:sz="0" w:space="0" w:color="auto"/>
                        <w:bottom w:val="none" w:sz="0" w:space="0" w:color="auto"/>
                        <w:right w:val="none" w:sz="0" w:space="0" w:color="auto"/>
                      </w:divBdr>
                    </w:div>
                    <w:div w:id="1229925196">
                      <w:marLeft w:val="0"/>
                      <w:marRight w:val="0"/>
                      <w:marTop w:val="0"/>
                      <w:marBottom w:val="0"/>
                      <w:divBdr>
                        <w:top w:val="none" w:sz="0" w:space="0" w:color="auto"/>
                        <w:left w:val="none" w:sz="0" w:space="0" w:color="auto"/>
                        <w:bottom w:val="none" w:sz="0" w:space="0" w:color="auto"/>
                        <w:right w:val="none" w:sz="0" w:space="0" w:color="auto"/>
                      </w:divBdr>
                    </w:div>
                    <w:div w:id="356784365">
                      <w:marLeft w:val="0"/>
                      <w:marRight w:val="0"/>
                      <w:marTop w:val="0"/>
                      <w:marBottom w:val="0"/>
                      <w:divBdr>
                        <w:top w:val="none" w:sz="0" w:space="0" w:color="auto"/>
                        <w:left w:val="none" w:sz="0" w:space="0" w:color="auto"/>
                        <w:bottom w:val="none" w:sz="0" w:space="0" w:color="auto"/>
                        <w:right w:val="none" w:sz="0" w:space="0" w:color="auto"/>
                      </w:divBdr>
                    </w:div>
                    <w:div w:id="1246181702">
                      <w:marLeft w:val="0"/>
                      <w:marRight w:val="0"/>
                      <w:marTop w:val="0"/>
                      <w:marBottom w:val="0"/>
                      <w:divBdr>
                        <w:top w:val="none" w:sz="0" w:space="0" w:color="auto"/>
                        <w:left w:val="none" w:sz="0" w:space="0" w:color="auto"/>
                        <w:bottom w:val="none" w:sz="0" w:space="0" w:color="auto"/>
                        <w:right w:val="none" w:sz="0" w:space="0" w:color="auto"/>
                      </w:divBdr>
                    </w:div>
                    <w:div w:id="1488595833">
                      <w:marLeft w:val="0"/>
                      <w:marRight w:val="0"/>
                      <w:marTop w:val="0"/>
                      <w:marBottom w:val="0"/>
                      <w:divBdr>
                        <w:top w:val="none" w:sz="0" w:space="0" w:color="auto"/>
                        <w:left w:val="none" w:sz="0" w:space="0" w:color="auto"/>
                        <w:bottom w:val="none" w:sz="0" w:space="0" w:color="auto"/>
                        <w:right w:val="none" w:sz="0" w:space="0" w:color="auto"/>
                      </w:divBdr>
                    </w:div>
                    <w:div w:id="1729917158">
                      <w:marLeft w:val="0"/>
                      <w:marRight w:val="0"/>
                      <w:marTop w:val="0"/>
                      <w:marBottom w:val="0"/>
                      <w:divBdr>
                        <w:top w:val="none" w:sz="0" w:space="0" w:color="auto"/>
                        <w:left w:val="none" w:sz="0" w:space="0" w:color="auto"/>
                        <w:bottom w:val="none" w:sz="0" w:space="0" w:color="auto"/>
                        <w:right w:val="none" w:sz="0" w:space="0" w:color="auto"/>
                      </w:divBdr>
                    </w:div>
                    <w:div w:id="1059086055">
                      <w:marLeft w:val="0"/>
                      <w:marRight w:val="0"/>
                      <w:marTop w:val="0"/>
                      <w:marBottom w:val="0"/>
                      <w:divBdr>
                        <w:top w:val="none" w:sz="0" w:space="0" w:color="auto"/>
                        <w:left w:val="none" w:sz="0" w:space="0" w:color="auto"/>
                        <w:bottom w:val="none" w:sz="0" w:space="0" w:color="auto"/>
                        <w:right w:val="none" w:sz="0" w:space="0" w:color="auto"/>
                      </w:divBdr>
                    </w:div>
                    <w:div w:id="1847279196">
                      <w:marLeft w:val="0"/>
                      <w:marRight w:val="0"/>
                      <w:marTop w:val="0"/>
                      <w:marBottom w:val="0"/>
                      <w:divBdr>
                        <w:top w:val="none" w:sz="0" w:space="0" w:color="auto"/>
                        <w:left w:val="none" w:sz="0" w:space="0" w:color="auto"/>
                        <w:bottom w:val="none" w:sz="0" w:space="0" w:color="auto"/>
                        <w:right w:val="none" w:sz="0" w:space="0" w:color="auto"/>
                      </w:divBdr>
                    </w:div>
                    <w:div w:id="1463767254">
                      <w:marLeft w:val="0"/>
                      <w:marRight w:val="0"/>
                      <w:marTop w:val="0"/>
                      <w:marBottom w:val="0"/>
                      <w:divBdr>
                        <w:top w:val="none" w:sz="0" w:space="0" w:color="auto"/>
                        <w:left w:val="none" w:sz="0" w:space="0" w:color="auto"/>
                        <w:bottom w:val="none" w:sz="0" w:space="0" w:color="auto"/>
                        <w:right w:val="none" w:sz="0" w:space="0" w:color="auto"/>
                      </w:divBdr>
                    </w:div>
                    <w:div w:id="1230189225">
                      <w:marLeft w:val="0"/>
                      <w:marRight w:val="0"/>
                      <w:marTop w:val="0"/>
                      <w:marBottom w:val="0"/>
                      <w:divBdr>
                        <w:top w:val="none" w:sz="0" w:space="0" w:color="auto"/>
                        <w:left w:val="none" w:sz="0" w:space="0" w:color="auto"/>
                        <w:bottom w:val="none" w:sz="0" w:space="0" w:color="auto"/>
                        <w:right w:val="none" w:sz="0" w:space="0" w:color="auto"/>
                      </w:divBdr>
                    </w:div>
                    <w:div w:id="454913352">
                      <w:marLeft w:val="0"/>
                      <w:marRight w:val="0"/>
                      <w:marTop w:val="0"/>
                      <w:marBottom w:val="0"/>
                      <w:divBdr>
                        <w:top w:val="none" w:sz="0" w:space="0" w:color="auto"/>
                        <w:left w:val="none" w:sz="0" w:space="0" w:color="auto"/>
                        <w:bottom w:val="none" w:sz="0" w:space="0" w:color="auto"/>
                        <w:right w:val="none" w:sz="0" w:space="0" w:color="auto"/>
                      </w:divBdr>
                    </w:div>
                    <w:div w:id="347758353">
                      <w:marLeft w:val="0"/>
                      <w:marRight w:val="0"/>
                      <w:marTop w:val="0"/>
                      <w:marBottom w:val="0"/>
                      <w:divBdr>
                        <w:top w:val="none" w:sz="0" w:space="0" w:color="auto"/>
                        <w:left w:val="none" w:sz="0" w:space="0" w:color="auto"/>
                        <w:bottom w:val="none" w:sz="0" w:space="0" w:color="auto"/>
                        <w:right w:val="none" w:sz="0" w:space="0" w:color="auto"/>
                      </w:divBdr>
                    </w:div>
                    <w:div w:id="895316477">
                      <w:marLeft w:val="0"/>
                      <w:marRight w:val="0"/>
                      <w:marTop w:val="0"/>
                      <w:marBottom w:val="0"/>
                      <w:divBdr>
                        <w:top w:val="none" w:sz="0" w:space="0" w:color="auto"/>
                        <w:left w:val="none" w:sz="0" w:space="0" w:color="auto"/>
                        <w:bottom w:val="none" w:sz="0" w:space="0" w:color="auto"/>
                        <w:right w:val="none" w:sz="0" w:space="0" w:color="auto"/>
                      </w:divBdr>
                    </w:div>
                    <w:div w:id="757337261">
                      <w:marLeft w:val="0"/>
                      <w:marRight w:val="0"/>
                      <w:marTop w:val="0"/>
                      <w:marBottom w:val="0"/>
                      <w:divBdr>
                        <w:top w:val="none" w:sz="0" w:space="0" w:color="auto"/>
                        <w:left w:val="none" w:sz="0" w:space="0" w:color="auto"/>
                        <w:bottom w:val="none" w:sz="0" w:space="0" w:color="auto"/>
                        <w:right w:val="none" w:sz="0" w:space="0" w:color="auto"/>
                      </w:divBdr>
                    </w:div>
                    <w:div w:id="1156845681">
                      <w:marLeft w:val="0"/>
                      <w:marRight w:val="0"/>
                      <w:marTop w:val="0"/>
                      <w:marBottom w:val="0"/>
                      <w:divBdr>
                        <w:top w:val="none" w:sz="0" w:space="0" w:color="auto"/>
                        <w:left w:val="none" w:sz="0" w:space="0" w:color="auto"/>
                        <w:bottom w:val="none" w:sz="0" w:space="0" w:color="auto"/>
                        <w:right w:val="none" w:sz="0" w:space="0" w:color="auto"/>
                      </w:divBdr>
                    </w:div>
                    <w:div w:id="1434017096">
                      <w:marLeft w:val="0"/>
                      <w:marRight w:val="0"/>
                      <w:marTop w:val="0"/>
                      <w:marBottom w:val="0"/>
                      <w:divBdr>
                        <w:top w:val="none" w:sz="0" w:space="0" w:color="auto"/>
                        <w:left w:val="none" w:sz="0" w:space="0" w:color="auto"/>
                        <w:bottom w:val="none" w:sz="0" w:space="0" w:color="auto"/>
                        <w:right w:val="none" w:sz="0" w:space="0" w:color="auto"/>
                      </w:divBdr>
                    </w:div>
                    <w:div w:id="740179364">
                      <w:marLeft w:val="0"/>
                      <w:marRight w:val="0"/>
                      <w:marTop w:val="0"/>
                      <w:marBottom w:val="0"/>
                      <w:divBdr>
                        <w:top w:val="none" w:sz="0" w:space="0" w:color="auto"/>
                        <w:left w:val="none" w:sz="0" w:space="0" w:color="auto"/>
                        <w:bottom w:val="none" w:sz="0" w:space="0" w:color="auto"/>
                        <w:right w:val="none" w:sz="0" w:space="0" w:color="auto"/>
                      </w:divBdr>
                    </w:div>
                    <w:div w:id="1379814653">
                      <w:marLeft w:val="0"/>
                      <w:marRight w:val="0"/>
                      <w:marTop w:val="0"/>
                      <w:marBottom w:val="0"/>
                      <w:divBdr>
                        <w:top w:val="none" w:sz="0" w:space="0" w:color="auto"/>
                        <w:left w:val="none" w:sz="0" w:space="0" w:color="auto"/>
                        <w:bottom w:val="none" w:sz="0" w:space="0" w:color="auto"/>
                        <w:right w:val="none" w:sz="0" w:space="0" w:color="auto"/>
                      </w:divBdr>
                    </w:div>
                    <w:div w:id="432017502">
                      <w:marLeft w:val="0"/>
                      <w:marRight w:val="0"/>
                      <w:marTop w:val="0"/>
                      <w:marBottom w:val="0"/>
                      <w:divBdr>
                        <w:top w:val="none" w:sz="0" w:space="0" w:color="auto"/>
                        <w:left w:val="none" w:sz="0" w:space="0" w:color="auto"/>
                        <w:bottom w:val="none" w:sz="0" w:space="0" w:color="auto"/>
                        <w:right w:val="none" w:sz="0" w:space="0" w:color="auto"/>
                      </w:divBdr>
                    </w:div>
                    <w:div w:id="1993756973">
                      <w:marLeft w:val="0"/>
                      <w:marRight w:val="0"/>
                      <w:marTop w:val="0"/>
                      <w:marBottom w:val="0"/>
                      <w:divBdr>
                        <w:top w:val="none" w:sz="0" w:space="0" w:color="auto"/>
                        <w:left w:val="none" w:sz="0" w:space="0" w:color="auto"/>
                        <w:bottom w:val="none" w:sz="0" w:space="0" w:color="auto"/>
                        <w:right w:val="none" w:sz="0" w:space="0" w:color="auto"/>
                      </w:divBdr>
                    </w:div>
                    <w:div w:id="1430003392">
                      <w:marLeft w:val="0"/>
                      <w:marRight w:val="0"/>
                      <w:marTop w:val="0"/>
                      <w:marBottom w:val="0"/>
                      <w:divBdr>
                        <w:top w:val="none" w:sz="0" w:space="0" w:color="auto"/>
                        <w:left w:val="none" w:sz="0" w:space="0" w:color="auto"/>
                        <w:bottom w:val="none" w:sz="0" w:space="0" w:color="auto"/>
                        <w:right w:val="none" w:sz="0" w:space="0" w:color="auto"/>
                      </w:divBdr>
                    </w:div>
                    <w:div w:id="1266574352">
                      <w:marLeft w:val="0"/>
                      <w:marRight w:val="0"/>
                      <w:marTop w:val="0"/>
                      <w:marBottom w:val="0"/>
                      <w:divBdr>
                        <w:top w:val="none" w:sz="0" w:space="0" w:color="auto"/>
                        <w:left w:val="none" w:sz="0" w:space="0" w:color="auto"/>
                        <w:bottom w:val="none" w:sz="0" w:space="0" w:color="auto"/>
                        <w:right w:val="none" w:sz="0" w:space="0" w:color="auto"/>
                      </w:divBdr>
                    </w:div>
                    <w:div w:id="1508784260">
                      <w:marLeft w:val="0"/>
                      <w:marRight w:val="0"/>
                      <w:marTop w:val="0"/>
                      <w:marBottom w:val="0"/>
                      <w:divBdr>
                        <w:top w:val="none" w:sz="0" w:space="0" w:color="auto"/>
                        <w:left w:val="none" w:sz="0" w:space="0" w:color="auto"/>
                        <w:bottom w:val="none" w:sz="0" w:space="0" w:color="auto"/>
                        <w:right w:val="none" w:sz="0" w:space="0" w:color="auto"/>
                      </w:divBdr>
                    </w:div>
                    <w:div w:id="762796948">
                      <w:marLeft w:val="0"/>
                      <w:marRight w:val="0"/>
                      <w:marTop w:val="0"/>
                      <w:marBottom w:val="0"/>
                      <w:divBdr>
                        <w:top w:val="none" w:sz="0" w:space="0" w:color="auto"/>
                        <w:left w:val="none" w:sz="0" w:space="0" w:color="auto"/>
                        <w:bottom w:val="none" w:sz="0" w:space="0" w:color="auto"/>
                        <w:right w:val="none" w:sz="0" w:space="0" w:color="auto"/>
                      </w:divBdr>
                    </w:div>
                    <w:div w:id="1369985036">
                      <w:marLeft w:val="0"/>
                      <w:marRight w:val="0"/>
                      <w:marTop w:val="0"/>
                      <w:marBottom w:val="0"/>
                      <w:divBdr>
                        <w:top w:val="none" w:sz="0" w:space="0" w:color="auto"/>
                        <w:left w:val="none" w:sz="0" w:space="0" w:color="auto"/>
                        <w:bottom w:val="none" w:sz="0" w:space="0" w:color="auto"/>
                        <w:right w:val="none" w:sz="0" w:space="0" w:color="auto"/>
                      </w:divBdr>
                    </w:div>
                    <w:div w:id="1870950747">
                      <w:marLeft w:val="0"/>
                      <w:marRight w:val="0"/>
                      <w:marTop w:val="0"/>
                      <w:marBottom w:val="0"/>
                      <w:divBdr>
                        <w:top w:val="none" w:sz="0" w:space="0" w:color="auto"/>
                        <w:left w:val="none" w:sz="0" w:space="0" w:color="auto"/>
                        <w:bottom w:val="none" w:sz="0" w:space="0" w:color="auto"/>
                        <w:right w:val="none" w:sz="0" w:space="0" w:color="auto"/>
                      </w:divBdr>
                    </w:div>
                    <w:div w:id="1536231965">
                      <w:marLeft w:val="0"/>
                      <w:marRight w:val="0"/>
                      <w:marTop w:val="0"/>
                      <w:marBottom w:val="0"/>
                      <w:divBdr>
                        <w:top w:val="none" w:sz="0" w:space="0" w:color="auto"/>
                        <w:left w:val="none" w:sz="0" w:space="0" w:color="auto"/>
                        <w:bottom w:val="none" w:sz="0" w:space="0" w:color="auto"/>
                        <w:right w:val="none" w:sz="0" w:space="0" w:color="auto"/>
                      </w:divBdr>
                    </w:div>
                    <w:div w:id="2067339704">
                      <w:marLeft w:val="0"/>
                      <w:marRight w:val="0"/>
                      <w:marTop w:val="0"/>
                      <w:marBottom w:val="0"/>
                      <w:divBdr>
                        <w:top w:val="none" w:sz="0" w:space="0" w:color="auto"/>
                        <w:left w:val="none" w:sz="0" w:space="0" w:color="auto"/>
                        <w:bottom w:val="none" w:sz="0" w:space="0" w:color="auto"/>
                        <w:right w:val="none" w:sz="0" w:space="0" w:color="auto"/>
                      </w:divBdr>
                    </w:div>
                    <w:div w:id="721758339">
                      <w:marLeft w:val="0"/>
                      <w:marRight w:val="0"/>
                      <w:marTop w:val="0"/>
                      <w:marBottom w:val="0"/>
                      <w:divBdr>
                        <w:top w:val="none" w:sz="0" w:space="0" w:color="auto"/>
                        <w:left w:val="none" w:sz="0" w:space="0" w:color="auto"/>
                        <w:bottom w:val="none" w:sz="0" w:space="0" w:color="auto"/>
                        <w:right w:val="none" w:sz="0" w:space="0" w:color="auto"/>
                      </w:divBdr>
                    </w:div>
                    <w:div w:id="860508721">
                      <w:marLeft w:val="0"/>
                      <w:marRight w:val="0"/>
                      <w:marTop w:val="0"/>
                      <w:marBottom w:val="0"/>
                      <w:divBdr>
                        <w:top w:val="none" w:sz="0" w:space="0" w:color="auto"/>
                        <w:left w:val="none" w:sz="0" w:space="0" w:color="auto"/>
                        <w:bottom w:val="none" w:sz="0" w:space="0" w:color="auto"/>
                        <w:right w:val="none" w:sz="0" w:space="0" w:color="auto"/>
                      </w:divBdr>
                    </w:div>
                    <w:div w:id="922910260">
                      <w:marLeft w:val="0"/>
                      <w:marRight w:val="0"/>
                      <w:marTop w:val="0"/>
                      <w:marBottom w:val="0"/>
                      <w:divBdr>
                        <w:top w:val="none" w:sz="0" w:space="0" w:color="auto"/>
                        <w:left w:val="none" w:sz="0" w:space="0" w:color="auto"/>
                        <w:bottom w:val="none" w:sz="0" w:space="0" w:color="auto"/>
                        <w:right w:val="none" w:sz="0" w:space="0" w:color="auto"/>
                      </w:divBdr>
                    </w:div>
                    <w:div w:id="1199199771">
                      <w:marLeft w:val="0"/>
                      <w:marRight w:val="0"/>
                      <w:marTop w:val="0"/>
                      <w:marBottom w:val="0"/>
                      <w:divBdr>
                        <w:top w:val="none" w:sz="0" w:space="0" w:color="auto"/>
                        <w:left w:val="none" w:sz="0" w:space="0" w:color="auto"/>
                        <w:bottom w:val="none" w:sz="0" w:space="0" w:color="auto"/>
                        <w:right w:val="none" w:sz="0" w:space="0" w:color="auto"/>
                      </w:divBdr>
                    </w:div>
                    <w:div w:id="1875120695">
                      <w:marLeft w:val="0"/>
                      <w:marRight w:val="0"/>
                      <w:marTop w:val="0"/>
                      <w:marBottom w:val="0"/>
                      <w:divBdr>
                        <w:top w:val="none" w:sz="0" w:space="0" w:color="auto"/>
                        <w:left w:val="none" w:sz="0" w:space="0" w:color="auto"/>
                        <w:bottom w:val="none" w:sz="0" w:space="0" w:color="auto"/>
                        <w:right w:val="none" w:sz="0" w:space="0" w:color="auto"/>
                      </w:divBdr>
                    </w:div>
                    <w:div w:id="1440292116">
                      <w:marLeft w:val="0"/>
                      <w:marRight w:val="0"/>
                      <w:marTop w:val="0"/>
                      <w:marBottom w:val="0"/>
                      <w:divBdr>
                        <w:top w:val="none" w:sz="0" w:space="0" w:color="auto"/>
                        <w:left w:val="none" w:sz="0" w:space="0" w:color="auto"/>
                        <w:bottom w:val="none" w:sz="0" w:space="0" w:color="auto"/>
                        <w:right w:val="none" w:sz="0" w:space="0" w:color="auto"/>
                      </w:divBdr>
                    </w:div>
                    <w:div w:id="160395520">
                      <w:marLeft w:val="0"/>
                      <w:marRight w:val="0"/>
                      <w:marTop w:val="0"/>
                      <w:marBottom w:val="0"/>
                      <w:divBdr>
                        <w:top w:val="none" w:sz="0" w:space="0" w:color="auto"/>
                        <w:left w:val="none" w:sz="0" w:space="0" w:color="auto"/>
                        <w:bottom w:val="none" w:sz="0" w:space="0" w:color="auto"/>
                        <w:right w:val="none" w:sz="0" w:space="0" w:color="auto"/>
                      </w:divBdr>
                    </w:div>
                    <w:div w:id="1155344326">
                      <w:marLeft w:val="0"/>
                      <w:marRight w:val="0"/>
                      <w:marTop w:val="0"/>
                      <w:marBottom w:val="0"/>
                      <w:divBdr>
                        <w:top w:val="none" w:sz="0" w:space="0" w:color="auto"/>
                        <w:left w:val="none" w:sz="0" w:space="0" w:color="auto"/>
                        <w:bottom w:val="none" w:sz="0" w:space="0" w:color="auto"/>
                        <w:right w:val="none" w:sz="0" w:space="0" w:color="auto"/>
                      </w:divBdr>
                    </w:div>
                    <w:div w:id="2100448695">
                      <w:marLeft w:val="0"/>
                      <w:marRight w:val="0"/>
                      <w:marTop w:val="0"/>
                      <w:marBottom w:val="0"/>
                      <w:divBdr>
                        <w:top w:val="none" w:sz="0" w:space="0" w:color="auto"/>
                        <w:left w:val="none" w:sz="0" w:space="0" w:color="auto"/>
                        <w:bottom w:val="none" w:sz="0" w:space="0" w:color="auto"/>
                        <w:right w:val="none" w:sz="0" w:space="0" w:color="auto"/>
                      </w:divBdr>
                    </w:div>
                    <w:div w:id="175270558">
                      <w:marLeft w:val="0"/>
                      <w:marRight w:val="0"/>
                      <w:marTop w:val="0"/>
                      <w:marBottom w:val="0"/>
                      <w:divBdr>
                        <w:top w:val="none" w:sz="0" w:space="0" w:color="auto"/>
                        <w:left w:val="none" w:sz="0" w:space="0" w:color="auto"/>
                        <w:bottom w:val="none" w:sz="0" w:space="0" w:color="auto"/>
                        <w:right w:val="none" w:sz="0" w:space="0" w:color="auto"/>
                      </w:divBdr>
                    </w:div>
                    <w:div w:id="1216896462">
                      <w:marLeft w:val="0"/>
                      <w:marRight w:val="0"/>
                      <w:marTop w:val="0"/>
                      <w:marBottom w:val="0"/>
                      <w:divBdr>
                        <w:top w:val="none" w:sz="0" w:space="0" w:color="auto"/>
                        <w:left w:val="none" w:sz="0" w:space="0" w:color="auto"/>
                        <w:bottom w:val="none" w:sz="0" w:space="0" w:color="auto"/>
                        <w:right w:val="none" w:sz="0" w:space="0" w:color="auto"/>
                      </w:divBdr>
                    </w:div>
                    <w:div w:id="1280723277">
                      <w:marLeft w:val="0"/>
                      <w:marRight w:val="0"/>
                      <w:marTop w:val="0"/>
                      <w:marBottom w:val="0"/>
                      <w:divBdr>
                        <w:top w:val="none" w:sz="0" w:space="0" w:color="auto"/>
                        <w:left w:val="none" w:sz="0" w:space="0" w:color="auto"/>
                        <w:bottom w:val="none" w:sz="0" w:space="0" w:color="auto"/>
                        <w:right w:val="none" w:sz="0" w:space="0" w:color="auto"/>
                      </w:divBdr>
                    </w:div>
                    <w:div w:id="586185906">
                      <w:marLeft w:val="0"/>
                      <w:marRight w:val="0"/>
                      <w:marTop w:val="0"/>
                      <w:marBottom w:val="0"/>
                      <w:divBdr>
                        <w:top w:val="none" w:sz="0" w:space="0" w:color="auto"/>
                        <w:left w:val="none" w:sz="0" w:space="0" w:color="auto"/>
                        <w:bottom w:val="none" w:sz="0" w:space="0" w:color="auto"/>
                        <w:right w:val="none" w:sz="0" w:space="0" w:color="auto"/>
                      </w:divBdr>
                    </w:div>
                    <w:div w:id="1454665380">
                      <w:marLeft w:val="0"/>
                      <w:marRight w:val="0"/>
                      <w:marTop w:val="0"/>
                      <w:marBottom w:val="0"/>
                      <w:divBdr>
                        <w:top w:val="none" w:sz="0" w:space="0" w:color="auto"/>
                        <w:left w:val="none" w:sz="0" w:space="0" w:color="auto"/>
                        <w:bottom w:val="none" w:sz="0" w:space="0" w:color="auto"/>
                        <w:right w:val="none" w:sz="0" w:space="0" w:color="auto"/>
                      </w:divBdr>
                    </w:div>
                    <w:div w:id="587471489">
                      <w:marLeft w:val="0"/>
                      <w:marRight w:val="0"/>
                      <w:marTop w:val="0"/>
                      <w:marBottom w:val="0"/>
                      <w:divBdr>
                        <w:top w:val="none" w:sz="0" w:space="0" w:color="auto"/>
                        <w:left w:val="none" w:sz="0" w:space="0" w:color="auto"/>
                        <w:bottom w:val="none" w:sz="0" w:space="0" w:color="auto"/>
                        <w:right w:val="none" w:sz="0" w:space="0" w:color="auto"/>
                      </w:divBdr>
                    </w:div>
                    <w:div w:id="1295140542">
                      <w:marLeft w:val="0"/>
                      <w:marRight w:val="0"/>
                      <w:marTop w:val="0"/>
                      <w:marBottom w:val="0"/>
                      <w:divBdr>
                        <w:top w:val="none" w:sz="0" w:space="0" w:color="auto"/>
                        <w:left w:val="none" w:sz="0" w:space="0" w:color="auto"/>
                        <w:bottom w:val="none" w:sz="0" w:space="0" w:color="auto"/>
                        <w:right w:val="none" w:sz="0" w:space="0" w:color="auto"/>
                      </w:divBdr>
                    </w:div>
                    <w:div w:id="1895046120">
                      <w:marLeft w:val="0"/>
                      <w:marRight w:val="0"/>
                      <w:marTop w:val="0"/>
                      <w:marBottom w:val="0"/>
                      <w:divBdr>
                        <w:top w:val="none" w:sz="0" w:space="0" w:color="auto"/>
                        <w:left w:val="none" w:sz="0" w:space="0" w:color="auto"/>
                        <w:bottom w:val="none" w:sz="0" w:space="0" w:color="auto"/>
                        <w:right w:val="none" w:sz="0" w:space="0" w:color="auto"/>
                      </w:divBdr>
                    </w:div>
                    <w:div w:id="864950591">
                      <w:marLeft w:val="0"/>
                      <w:marRight w:val="0"/>
                      <w:marTop w:val="0"/>
                      <w:marBottom w:val="0"/>
                      <w:divBdr>
                        <w:top w:val="none" w:sz="0" w:space="0" w:color="auto"/>
                        <w:left w:val="none" w:sz="0" w:space="0" w:color="auto"/>
                        <w:bottom w:val="none" w:sz="0" w:space="0" w:color="auto"/>
                        <w:right w:val="none" w:sz="0" w:space="0" w:color="auto"/>
                      </w:divBdr>
                    </w:div>
                    <w:div w:id="433600951">
                      <w:marLeft w:val="0"/>
                      <w:marRight w:val="0"/>
                      <w:marTop w:val="0"/>
                      <w:marBottom w:val="0"/>
                      <w:divBdr>
                        <w:top w:val="none" w:sz="0" w:space="0" w:color="auto"/>
                        <w:left w:val="none" w:sz="0" w:space="0" w:color="auto"/>
                        <w:bottom w:val="none" w:sz="0" w:space="0" w:color="auto"/>
                        <w:right w:val="none" w:sz="0" w:space="0" w:color="auto"/>
                      </w:divBdr>
                    </w:div>
                    <w:div w:id="904148499">
                      <w:marLeft w:val="0"/>
                      <w:marRight w:val="0"/>
                      <w:marTop w:val="0"/>
                      <w:marBottom w:val="0"/>
                      <w:divBdr>
                        <w:top w:val="none" w:sz="0" w:space="0" w:color="auto"/>
                        <w:left w:val="none" w:sz="0" w:space="0" w:color="auto"/>
                        <w:bottom w:val="none" w:sz="0" w:space="0" w:color="auto"/>
                        <w:right w:val="none" w:sz="0" w:space="0" w:color="auto"/>
                      </w:divBdr>
                    </w:div>
                    <w:div w:id="417990777">
                      <w:marLeft w:val="0"/>
                      <w:marRight w:val="0"/>
                      <w:marTop w:val="0"/>
                      <w:marBottom w:val="0"/>
                      <w:divBdr>
                        <w:top w:val="none" w:sz="0" w:space="0" w:color="auto"/>
                        <w:left w:val="none" w:sz="0" w:space="0" w:color="auto"/>
                        <w:bottom w:val="none" w:sz="0" w:space="0" w:color="auto"/>
                        <w:right w:val="none" w:sz="0" w:space="0" w:color="auto"/>
                      </w:divBdr>
                    </w:div>
                    <w:div w:id="299728422">
                      <w:marLeft w:val="0"/>
                      <w:marRight w:val="0"/>
                      <w:marTop w:val="0"/>
                      <w:marBottom w:val="0"/>
                      <w:divBdr>
                        <w:top w:val="none" w:sz="0" w:space="0" w:color="auto"/>
                        <w:left w:val="none" w:sz="0" w:space="0" w:color="auto"/>
                        <w:bottom w:val="none" w:sz="0" w:space="0" w:color="auto"/>
                        <w:right w:val="none" w:sz="0" w:space="0" w:color="auto"/>
                      </w:divBdr>
                    </w:div>
                    <w:div w:id="731150691">
                      <w:marLeft w:val="0"/>
                      <w:marRight w:val="0"/>
                      <w:marTop w:val="0"/>
                      <w:marBottom w:val="0"/>
                      <w:divBdr>
                        <w:top w:val="none" w:sz="0" w:space="0" w:color="auto"/>
                        <w:left w:val="none" w:sz="0" w:space="0" w:color="auto"/>
                        <w:bottom w:val="none" w:sz="0" w:space="0" w:color="auto"/>
                        <w:right w:val="none" w:sz="0" w:space="0" w:color="auto"/>
                      </w:divBdr>
                    </w:div>
                    <w:div w:id="11536566">
                      <w:marLeft w:val="0"/>
                      <w:marRight w:val="0"/>
                      <w:marTop w:val="0"/>
                      <w:marBottom w:val="0"/>
                      <w:divBdr>
                        <w:top w:val="none" w:sz="0" w:space="0" w:color="auto"/>
                        <w:left w:val="none" w:sz="0" w:space="0" w:color="auto"/>
                        <w:bottom w:val="none" w:sz="0" w:space="0" w:color="auto"/>
                        <w:right w:val="none" w:sz="0" w:space="0" w:color="auto"/>
                      </w:divBdr>
                    </w:div>
                    <w:div w:id="882327851">
                      <w:marLeft w:val="0"/>
                      <w:marRight w:val="0"/>
                      <w:marTop w:val="0"/>
                      <w:marBottom w:val="0"/>
                      <w:divBdr>
                        <w:top w:val="none" w:sz="0" w:space="0" w:color="auto"/>
                        <w:left w:val="none" w:sz="0" w:space="0" w:color="auto"/>
                        <w:bottom w:val="none" w:sz="0" w:space="0" w:color="auto"/>
                        <w:right w:val="none" w:sz="0" w:space="0" w:color="auto"/>
                      </w:divBdr>
                    </w:div>
                    <w:div w:id="750389099">
                      <w:marLeft w:val="0"/>
                      <w:marRight w:val="0"/>
                      <w:marTop w:val="0"/>
                      <w:marBottom w:val="0"/>
                      <w:divBdr>
                        <w:top w:val="none" w:sz="0" w:space="0" w:color="auto"/>
                        <w:left w:val="none" w:sz="0" w:space="0" w:color="auto"/>
                        <w:bottom w:val="none" w:sz="0" w:space="0" w:color="auto"/>
                        <w:right w:val="none" w:sz="0" w:space="0" w:color="auto"/>
                      </w:divBdr>
                    </w:div>
                    <w:div w:id="347176404">
                      <w:marLeft w:val="0"/>
                      <w:marRight w:val="0"/>
                      <w:marTop w:val="0"/>
                      <w:marBottom w:val="0"/>
                      <w:divBdr>
                        <w:top w:val="none" w:sz="0" w:space="0" w:color="auto"/>
                        <w:left w:val="none" w:sz="0" w:space="0" w:color="auto"/>
                        <w:bottom w:val="none" w:sz="0" w:space="0" w:color="auto"/>
                        <w:right w:val="none" w:sz="0" w:space="0" w:color="auto"/>
                      </w:divBdr>
                    </w:div>
                    <w:div w:id="1431855042">
                      <w:marLeft w:val="0"/>
                      <w:marRight w:val="0"/>
                      <w:marTop w:val="0"/>
                      <w:marBottom w:val="0"/>
                      <w:divBdr>
                        <w:top w:val="none" w:sz="0" w:space="0" w:color="auto"/>
                        <w:left w:val="none" w:sz="0" w:space="0" w:color="auto"/>
                        <w:bottom w:val="none" w:sz="0" w:space="0" w:color="auto"/>
                        <w:right w:val="none" w:sz="0" w:space="0" w:color="auto"/>
                      </w:divBdr>
                    </w:div>
                    <w:div w:id="802620984">
                      <w:marLeft w:val="0"/>
                      <w:marRight w:val="0"/>
                      <w:marTop w:val="0"/>
                      <w:marBottom w:val="0"/>
                      <w:divBdr>
                        <w:top w:val="none" w:sz="0" w:space="0" w:color="auto"/>
                        <w:left w:val="none" w:sz="0" w:space="0" w:color="auto"/>
                        <w:bottom w:val="none" w:sz="0" w:space="0" w:color="auto"/>
                        <w:right w:val="none" w:sz="0" w:space="0" w:color="auto"/>
                      </w:divBdr>
                    </w:div>
                    <w:div w:id="485173745">
                      <w:marLeft w:val="0"/>
                      <w:marRight w:val="0"/>
                      <w:marTop w:val="0"/>
                      <w:marBottom w:val="0"/>
                      <w:divBdr>
                        <w:top w:val="none" w:sz="0" w:space="0" w:color="auto"/>
                        <w:left w:val="none" w:sz="0" w:space="0" w:color="auto"/>
                        <w:bottom w:val="none" w:sz="0" w:space="0" w:color="auto"/>
                        <w:right w:val="none" w:sz="0" w:space="0" w:color="auto"/>
                      </w:divBdr>
                    </w:div>
                    <w:div w:id="944657761">
                      <w:marLeft w:val="0"/>
                      <w:marRight w:val="0"/>
                      <w:marTop w:val="0"/>
                      <w:marBottom w:val="0"/>
                      <w:divBdr>
                        <w:top w:val="none" w:sz="0" w:space="0" w:color="auto"/>
                        <w:left w:val="none" w:sz="0" w:space="0" w:color="auto"/>
                        <w:bottom w:val="none" w:sz="0" w:space="0" w:color="auto"/>
                        <w:right w:val="none" w:sz="0" w:space="0" w:color="auto"/>
                      </w:divBdr>
                    </w:div>
                    <w:div w:id="245920345">
                      <w:marLeft w:val="0"/>
                      <w:marRight w:val="0"/>
                      <w:marTop w:val="0"/>
                      <w:marBottom w:val="0"/>
                      <w:divBdr>
                        <w:top w:val="none" w:sz="0" w:space="0" w:color="auto"/>
                        <w:left w:val="none" w:sz="0" w:space="0" w:color="auto"/>
                        <w:bottom w:val="none" w:sz="0" w:space="0" w:color="auto"/>
                        <w:right w:val="none" w:sz="0" w:space="0" w:color="auto"/>
                      </w:divBdr>
                    </w:div>
                    <w:div w:id="1864054949">
                      <w:marLeft w:val="0"/>
                      <w:marRight w:val="0"/>
                      <w:marTop w:val="0"/>
                      <w:marBottom w:val="0"/>
                      <w:divBdr>
                        <w:top w:val="none" w:sz="0" w:space="0" w:color="auto"/>
                        <w:left w:val="none" w:sz="0" w:space="0" w:color="auto"/>
                        <w:bottom w:val="none" w:sz="0" w:space="0" w:color="auto"/>
                        <w:right w:val="none" w:sz="0" w:space="0" w:color="auto"/>
                      </w:divBdr>
                    </w:div>
                    <w:div w:id="379132865">
                      <w:marLeft w:val="0"/>
                      <w:marRight w:val="0"/>
                      <w:marTop w:val="0"/>
                      <w:marBottom w:val="0"/>
                      <w:divBdr>
                        <w:top w:val="none" w:sz="0" w:space="0" w:color="auto"/>
                        <w:left w:val="none" w:sz="0" w:space="0" w:color="auto"/>
                        <w:bottom w:val="none" w:sz="0" w:space="0" w:color="auto"/>
                        <w:right w:val="none" w:sz="0" w:space="0" w:color="auto"/>
                      </w:divBdr>
                    </w:div>
                    <w:div w:id="1443955549">
                      <w:marLeft w:val="0"/>
                      <w:marRight w:val="0"/>
                      <w:marTop w:val="0"/>
                      <w:marBottom w:val="0"/>
                      <w:divBdr>
                        <w:top w:val="none" w:sz="0" w:space="0" w:color="auto"/>
                        <w:left w:val="none" w:sz="0" w:space="0" w:color="auto"/>
                        <w:bottom w:val="none" w:sz="0" w:space="0" w:color="auto"/>
                        <w:right w:val="none" w:sz="0" w:space="0" w:color="auto"/>
                      </w:divBdr>
                    </w:div>
                    <w:div w:id="25104156">
                      <w:marLeft w:val="0"/>
                      <w:marRight w:val="0"/>
                      <w:marTop w:val="0"/>
                      <w:marBottom w:val="0"/>
                      <w:divBdr>
                        <w:top w:val="none" w:sz="0" w:space="0" w:color="auto"/>
                        <w:left w:val="none" w:sz="0" w:space="0" w:color="auto"/>
                        <w:bottom w:val="none" w:sz="0" w:space="0" w:color="auto"/>
                        <w:right w:val="none" w:sz="0" w:space="0" w:color="auto"/>
                      </w:divBdr>
                    </w:div>
                    <w:div w:id="1049643250">
                      <w:marLeft w:val="0"/>
                      <w:marRight w:val="0"/>
                      <w:marTop w:val="0"/>
                      <w:marBottom w:val="0"/>
                      <w:divBdr>
                        <w:top w:val="none" w:sz="0" w:space="0" w:color="auto"/>
                        <w:left w:val="none" w:sz="0" w:space="0" w:color="auto"/>
                        <w:bottom w:val="none" w:sz="0" w:space="0" w:color="auto"/>
                        <w:right w:val="none" w:sz="0" w:space="0" w:color="auto"/>
                      </w:divBdr>
                    </w:div>
                    <w:div w:id="253319302">
                      <w:marLeft w:val="0"/>
                      <w:marRight w:val="0"/>
                      <w:marTop w:val="0"/>
                      <w:marBottom w:val="0"/>
                      <w:divBdr>
                        <w:top w:val="none" w:sz="0" w:space="0" w:color="auto"/>
                        <w:left w:val="none" w:sz="0" w:space="0" w:color="auto"/>
                        <w:bottom w:val="none" w:sz="0" w:space="0" w:color="auto"/>
                        <w:right w:val="none" w:sz="0" w:space="0" w:color="auto"/>
                      </w:divBdr>
                    </w:div>
                    <w:div w:id="802382985">
                      <w:marLeft w:val="0"/>
                      <w:marRight w:val="0"/>
                      <w:marTop w:val="0"/>
                      <w:marBottom w:val="0"/>
                      <w:divBdr>
                        <w:top w:val="none" w:sz="0" w:space="0" w:color="auto"/>
                        <w:left w:val="none" w:sz="0" w:space="0" w:color="auto"/>
                        <w:bottom w:val="none" w:sz="0" w:space="0" w:color="auto"/>
                        <w:right w:val="none" w:sz="0" w:space="0" w:color="auto"/>
                      </w:divBdr>
                    </w:div>
                    <w:div w:id="346836897">
                      <w:marLeft w:val="0"/>
                      <w:marRight w:val="0"/>
                      <w:marTop w:val="0"/>
                      <w:marBottom w:val="0"/>
                      <w:divBdr>
                        <w:top w:val="none" w:sz="0" w:space="0" w:color="auto"/>
                        <w:left w:val="none" w:sz="0" w:space="0" w:color="auto"/>
                        <w:bottom w:val="none" w:sz="0" w:space="0" w:color="auto"/>
                        <w:right w:val="none" w:sz="0" w:space="0" w:color="auto"/>
                      </w:divBdr>
                    </w:div>
                    <w:div w:id="1798374455">
                      <w:marLeft w:val="0"/>
                      <w:marRight w:val="0"/>
                      <w:marTop w:val="0"/>
                      <w:marBottom w:val="0"/>
                      <w:divBdr>
                        <w:top w:val="none" w:sz="0" w:space="0" w:color="auto"/>
                        <w:left w:val="none" w:sz="0" w:space="0" w:color="auto"/>
                        <w:bottom w:val="none" w:sz="0" w:space="0" w:color="auto"/>
                        <w:right w:val="none" w:sz="0" w:space="0" w:color="auto"/>
                      </w:divBdr>
                    </w:div>
                    <w:div w:id="986665206">
                      <w:marLeft w:val="0"/>
                      <w:marRight w:val="0"/>
                      <w:marTop w:val="0"/>
                      <w:marBottom w:val="0"/>
                      <w:divBdr>
                        <w:top w:val="none" w:sz="0" w:space="0" w:color="auto"/>
                        <w:left w:val="none" w:sz="0" w:space="0" w:color="auto"/>
                        <w:bottom w:val="none" w:sz="0" w:space="0" w:color="auto"/>
                        <w:right w:val="none" w:sz="0" w:space="0" w:color="auto"/>
                      </w:divBdr>
                    </w:div>
                    <w:div w:id="462507767">
                      <w:marLeft w:val="0"/>
                      <w:marRight w:val="0"/>
                      <w:marTop w:val="0"/>
                      <w:marBottom w:val="0"/>
                      <w:divBdr>
                        <w:top w:val="none" w:sz="0" w:space="0" w:color="auto"/>
                        <w:left w:val="none" w:sz="0" w:space="0" w:color="auto"/>
                        <w:bottom w:val="none" w:sz="0" w:space="0" w:color="auto"/>
                        <w:right w:val="none" w:sz="0" w:space="0" w:color="auto"/>
                      </w:divBdr>
                    </w:div>
                    <w:div w:id="2045128873">
                      <w:marLeft w:val="0"/>
                      <w:marRight w:val="0"/>
                      <w:marTop w:val="0"/>
                      <w:marBottom w:val="0"/>
                      <w:divBdr>
                        <w:top w:val="none" w:sz="0" w:space="0" w:color="auto"/>
                        <w:left w:val="none" w:sz="0" w:space="0" w:color="auto"/>
                        <w:bottom w:val="none" w:sz="0" w:space="0" w:color="auto"/>
                        <w:right w:val="none" w:sz="0" w:space="0" w:color="auto"/>
                      </w:divBdr>
                    </w:div>
                    <w:div w:id="1399093472">
                      <w:marLeft w:val="0"/>
                      <w:marRight w:val="0"/>
                      <w:marTop w:val="0"/>
                      <w:marBottom w:val="0"/>
                      <w:divBdr>
                        <w:top w:val="none" w:sz="0" w:space="0" w:color="auto"/>
                        <w:left w:val="none" w:sz="0" w:space="0" w:color="auto"/>
                        <w:bottom w:val="none" w:sz="0" w:space="0" w:color="auto"/>
                        <w:right w:val="none" w:sz="0" w:space="0" w:color="auto"/>
                      </w:divBdr>
                    </w:div>
                    <w:div w:id="1178734237">
                      <w:marLeft w:val="0"/>
                      <w:marRight w:val="0"/>
                      <w:marTop w:val="0"/>
                      <w:marBottom w:val="0"/>
                      <w:divBdr>
                        <w:top w:val="none" w:sz="0" w:space="0" w:color="auto"/>
                        <w:left w:val="none" w:sz="0" w:space="0" w:color="auto"/>
                        <w:bottom w:val="none" w:sz="0" w:space="0" w:color="auto"/>
                        <w:right w:val="none" w:sz="0" w:space="0" w:color="auto"/>
                      </w:divBdr>
                    </w:div>
                    <w:div w:id="851064744">
                      <w:marLeft w:val="0"/>
                      <w:marRight w:val="0"/>
                      <w:marTop w:val="0"/>
                      <w:marBottom w:val="0"/>
                      <w:divBdr>
                        <w:top w:val="none" w:sz="0" w:space="0" w:color="auto"/>
                        <w:left w:val="none" w:sz="0" w:space="0" w:color="auto"/>
                        <w:bottom w:val="none" w:sz="0" w:space="0" w:color="auto"/>
                        <w:right w:val="none" w:sz="0" w:space="0" w:color="auto"/>
                      </w:divBdr>
                    </w:div>
                    <w:div w:id="1252200586">
                      <w:marLeft w:val="0"/>
                      <w:marRight w:val="0"/>
                      <w:marTop w:val="0"/>
                      <w:marBottom w:val="0"/>
                      <w:divBdr>
                        <w:top w:val="none" w:sz="0" w:space="0" w:color="auto"/>
                        <w:left w:val="none" w:sz="0" w:space="0" w:color="auto"/>
                        <w:bottom w:val="none" w:sz="0" w:space="0" w:color="auto"/>
                        <w:right w:val="none" w:sz="0" w:space="0" w:color="auto"/>
                      </w:divBdr>
                    </w:div>
                    <w:div w:id="384526807">
                      <w:marLeft w:val="0"/>
                      <w:marRight w:val="0"/>
                      <w:marTop w:val="0"/>
                      <w:marBottom w:val="0"/>
                      <w:divBdr>
                        <w:top w:val="none" w:sz="0" w:space="0" w:color="auto"/>
                        <w:left w:val="none" w:sz="0" w:space="0" w:color="auto"/>
                        <w:bottom w:val="none" w:sz="0" w:space="0" w:color="auto"/>
                        <w:right w:val="none" w:sz="0" w:space="0" w:color="auto"/>
                      </w:divBdr>
                    </w:div>
                    <w:div w:id="139662129">
                      <w:marLeft w:val="0"/>
                      <w:marRight w:val="0"/>
                      <w:marTop w:val="0"/>
                      <w:marBottom w:val="0"/>
                      <w:divBdr>
                        <w:top w:val="none" w:sz="0" w:space="0" w:color="auto"/>
                        <w:left w:val="none" w:sz="0" w:space="0" w:color="auto"/>
                        <w:bottom w:val="none" w:sz="0" w:space="0" w:color="auto"/>
                        <w:right w:val="none" w:sz="0" w:space="0" w:color="auto"/>
                      </w:divBdr>
                    </w:div>
                    <w:div w:id="1445691025">
                      <w:marLeft w:val="0"/>
                      <w:marRight w:val="0"/>
                      <w:marTop w:val="0"/>
                      <w:marBottom w:val="0"/>
                      <w:divBdr>
                        <w:top w:val="none" w:sz="0" w:space="0" w:color="auto"/>
                        <w:left w:val="none" w:sz="0" w:space="0" w:color="auto"/>
                        <w:bottom w:val="none" w:sz="0" w:space="0" w:color="auto"/>
                        <w:right w:val="none" w:sz="0" w:space="0" w:color="auto"/>
                      </w:divBdr>
                    </w:div>
                    <w:div w:id="636763026">
                      <w:marLeft w:val="0"/>
                      <w:marRight w:val="0"/>
                      <w:marTop w:val="0"/>
                      <w:marBottom w:val="0"/>
                      <w:divBdr>
                        <w:top w:val="none" w:sz="0" w:space="0" w:color="auto"/>
                        <w:left w:val="none" w:sz="0" w:space="0" w:color="auto"/>
                        <w:bottom w:val="none" w:sz="0" w:space="0" w:color="auto"/>
                        <w:right w:val="none" w:sz="0" w:space="0" w:color="auto"/>
                      </w:divBdr>
                    </w:div>
                    <w:div w:id="1599365284">
                      <w:marLeft w:val="0"/>
                      <w:marRight w:val="0"/>
                      <w:marTop w:val="0"/>
                      <w:marBottom w:val="0"/>
                      <w:divBdr>
                        <w:top w:val="none" w:sz="0" w:space="0" w:color="auto"/>
                        <w:left w:val="none" w:sz="0" w:space="0" w:color="auto"/>
                        <w:bottom w:val="none" w:sz="0" w:space="0" w:color="auto"/>
                        <w:right w:val="none" w:sz="0" w:space="0" w:color="auto"/>
                      </w:divBdr>
                    </w:div>
                    <w:div w:id="391389770">
                      <w:marLeft w:val="0"/>
                      <w:marRight w:val="0"/>
                      <w:marTop w:val="0"/>
                      <w:marBottom w:val="0"/>
                      <w:divBdr>
                        <w:top w:val="none" w:sz="0" w:space="0" w:color="auto"/>
                        <w:left w:val="none" w:sz="0" w:space="0" w:color="auto"/>
                        <w:bottom w:val="none" w:sz="0" w:space="0" w:color="auto"/>
                        <w:right w:val="none" w:sz="0" w:space="0" w:color="auto"/>
                      </w:divBdr>
                    </w:div>
                    <w:div w:id="341126695">
                      <w:marLeft w:val="0"/>
                      <w:marRight w:val="0"/>
                      <w:marTop w:val="0"/>
                      <w:marBottom w:val="0"/>
                      <w:divBdr>
                        <w:top w:val="none" w:sz="0" w:space="0" w:color="auto"/>
                        <w:left w:val="none" w:sz="0" w:space="0" w:color="auto"/>
                        <w:bottom w:val="none" w:sz="0" w:space="0" w:color="auto"/>
                        <w:right w:val="none" w:sz="0" w:space="0" w:color="auto"/>
                      </w:divBdr>
                    </w:div>
                    <w:div w:id="709575279">
                      <w:marLeft w:val="0"/>
                      <w:marRight w:val="0"/>
                      <w:marTop w:val="0"/>
                      <w:marBottom w:val="0"/>
                      <w:divBdr>
                        <w:top w:val="none" w:sz="0" w:space="0" w:color="auto"/>
                        <w:left w:val="none" w:sz="0" w:space="0" w:color="auto"/>
                        <w:bottom w:val="none" w:sz="0" w:space="0" w:color="auto"/>
                        <w:right w:val="none" w:sz="0" w:space="0" w:color="auto"/>
                      </w:divBdr>
                    </w:div>
                    <w:div w:id="950476363">
                      <w:marLeft w:val="0"/>
                      <w:marRight w:val="0"/>
                      <w:marTop w:val="0"/>
                      <w:marBottom w:val="0"/>
                      <w:divBdr>
                        <w:top w:val="none" w:sz="0" w:space="0" w:color="auto"/>
                        <w:left w:val="none" w:sz="0" w:space="0" w:color="auto"/>
                        <w:bottom w:val="none" w:sz="0" w:space="0" w:color="auto"/>
                        <w:right w:val="none" w:sz="0" w:space="0" w:color="auto"/>
                      </w:divBdr>
                    </w:div>
                    <w:div w:id="1168600500">
                      <w:marLeft w:val="0"/>
                      <w:marRight w:val="0"/>
                      <w:marTop w:val="0"/>
                      <w:marBottom w:val="0"/>
                      <w:divBdr>
                        <w:top w:val="none" w:sz="0" w:space="0" w:color="auto"/>
                        <w:left w:val="none" w:sz="0" w:space="0" w:color="auto"/>
                        <w:bottom w:val="none" w:sz="0" w:space="0" w:color="auto"/>
                        <w:right w:val="none" w:sz="0" w:space="0" w:color="auto"/>
                      </w:divBdr>
                    </w:div>
                    <w:div w:id="945697558">
                      <w:marLeft w:val="0"/>
                      <w:marRight w:val="0"/>
                      <w:marTop w:val="0"/>
                      <w:marBottom w:val="0"/>
                      <w:divBdr>
                        <w:top w:val="none" w:sz="0" w:space="0" w:color="auto"/>
                        <w:left w:val="none" w:sz="0" w:space="0" w:color="auto"/>
                        <w:bottom w:val="none" w:sz="0" w:space="0" w:color="auto"/>
                        <w:right w:val="none" w:sz="0" w:space="0" w:color="auto"/>
                      </w:divBdr>
                    </w:div>
                    <w:div w:id="2003849787">
                      <w:marLeft w:val="0"/>
                      <w:marRight w:val="0"/>
                      <w:marTop w:val="0"/>
                      <w:marBottom w:val="0"/>
                      <w:divBdr>
                        <w:top w:val="none" w:sz="0" w:space="0" w:color="auto"/>
                        <w:left w:val="none" w:sz="0" w:space="0" w:color="auto"/>
                        <w:bottom w:val="none" w:sz="0" w:space="0" w:color="auto"/>
                        <w:right w:val="none" w:sz="0" w:space="0" w:color="auto"/>
                      </w:divBdr>
                    </w:div>
                    <w:div w:id="952008132">
                      <w:marLeft w:val="0"/>
                      <w:marRight w:val="0"/>
                      <w:marTop w:val="0"/>
                      <w:marBottom w:val="0"/>
                      <w:divBdr>
                        <w:top w:val="none" w:sz="0" w:space="0" w:color="auto"/>
                        <w:left w:val="none" w:sz="0" w:space="0" w:color="auto"/>
                        <w:bottom w:val="none" w:sz="0" w:space="0" w:color="auto"/>
                        <w:right w:val="none" w:sz="0" w:space="0" w:color="auto"/>
                      </w:divBdr>
                    </w:div>
                    <w:div w:id="2032220790">
                      <w:marLeft w:val="0"/>
                      <w:marRight w:val="0"/>
                      <w:marTop w:val="0"/>
                      <w:marBottom w:val="0"/>
                      <w:divBdr>
                        <w:top w:val="none" w:sz="0" w:space="0" w:color="auto"/>
                        <w:left w:val="none" w:sz="0" w:space="0" w:color="auto"/>
                        <w:bottom w:val="none" w:sz="0" w:space="0" w:color="auto"/>
                        <w:right w:val="none" w:sz="0" w:space="0" w:color="auto"/>
                      </w:divBdr>
                    </w:div>
                    <w:div w:id="1220938179">
                      <w:marLeft w:val="0"/>
                      <w:marRight w:val="0"/>
                      <w:marTop w:val="0"/>
                      <w:marBottom w:val="0"/>
                      <w:divBdr>
                        <w:top w:val="none" w:sz="0" w:space="0" w:color="auto"/>
                        <w:left w:val="none" w:sz="0" w:space="0" w:color="auto"/>
                        <w:bottom w:val="none" w:sz="0" w:space="0" w:color="auto"/>
                        <w:right w:val="none" w:sz="0" w:space="0" w:color="auto"/>
                      </w:divBdr>
                    </w:div>
                    <w:div w:id="102922915">
                      <w:marLeft w:val="0"/>
                      <w:marRight w:val="0"/>
                      <w:marTop w:val="0"/>
                      <w:marBottom w:val="0"/>
                      <w:divBdr>
                        <w:top w:val="none" w:sz="0" w:space="0" w:color="auto"/>
                        <w:left w:val="none" w:sz="0" w:space="0" w:color="auto"/>
                        <w:bottom w:val="none" w:sz="0" w:space="0" w:color="auto"/>
                        <w:right w:val="none" w:sz="0" w:space="0" w:color="auto"/>
                      </w:divBdr>
                    </w:div>
                    <w:div w:id="1808471679">
                      <w:marLeft w:val="0"/>
                      <w:marRight w:val="0"/>
                      <w:marTop w:val="0"/>
                      <w:marBottom w:val="0"/>
                      <w:divBdr>
                        <w:top w:val="none" w:sz="0" w:space="0" w:color="auto"/>
                        <w:left w:val="none" w:sz="0" w:space="0" w:color="auto"/>
                        <w:bottom w:val="none" w:sz="0" w:space="0" w:color="auto"/>
                        <w:right w:val="none" w:sz="0" w:space="0" w:color="auto"/>
                      </w:divBdr>
                    </w:div>
                    <w:div w:id="158545558">
                      <w:marLeft w:val="0"/>
                      <w:marRight w:val="0"/>
                      <w:marTop w:val="0"/>
                      <w:marBottom w:val="0"/>
                      <w:divBdr>
                        <w:top w:val="none" w:sz="0" w:space="0" w:color="auto"/>
                        <w:left w:val="none" w:sz="0" w:space="0" w:color="auto"/>
                        <w:bottom w:val="none" w:sz="0" w:space="0" w:color="auto"/>
                        <w:right w:val="none" w:sz="0" w:space="0" w:color="auto"/>
                      </w:divBdr>
                    </w:div>
                    <w:div w:id="724764333">
                      <w:marLeft w:val="0"/>
                      <w:marRight w:val="0"/>
                      <w:marTop w:val="0"/>
                      <w:marBottom w:val="0"/>
                      <w:divBdr>
                        <w:top w:val="none" w:sz="0" w:space="0" w:color="auto"/>
                        <w:left w:val="none" w:sz="0" w:space="0" w:color="auto"/>
                        <w:bottom w:val="none" w:sz="0" w:space="0" w:color="auto"/>
                        <w:right w:val="none" w:sz="0" w:space="0" w:color="auto"/>
                      </w:divBdr>
                    </w:div>
                    <w:div w:id="765805014">
                      <w:marLeft w:val="0"/>
                      <w:marRight w:val="0"/>
                      <w:marTop w:val="0"/>
                      <w:marBottom w:val="0"/>
                      <w:divBdr>
                        <w:top w:val="none" w:sz="0" w:space="0" w:color="auto"/>
                        <w:left w:val="none" w:sz="0" w:space="0" w:color="auto"/>
                        <w:bottom w:val="none" w:sz="0" w:space="0" w:color="auto"/>
                        <w:right w:val="none" w:sz="0" w:space="0" w:color="auto"/>
                      </w:divBdr>
                    </w:div>
                    <w:div w:id="1075972875">
                      <w:marLeft w:val="0"/>
                      <w:marRight w:val="0"/>
                      <w:marTop w:val="0"/>
                      <w:marBottom w:val="0"/>
                      <w:divBdr>
                        <w:top w:val="none" w:sz="0" w:space="0" w:color="auto"/>
                        <w:left w:val="none" w:sz="0" w:space="0" w:color="auto"/>
                        <w:bottom w:val="none" w:sz="0" w:space="0" w:color="auto"/>
                        <w:right w:val="none" w:sz="0" w:space="0" w:color="auto"/>
                      </w:divBdr>
                    </w:div>
                    <w:div w:id="872229608">
                      <w:marLeft w:val="0"/>
                      <w:marRight w:val="0"/>
                      <w:marTop w:val="0"/>
                      <w:marBottom w:val="0"/>
                      <w:divBdr>
                        <w:top w:val="none" w:sz="0" w:space="0" w:color="auto"/>
                        <w:left w:val="none" w:sz="0" w:space="0" w:color="auto"/>
                        <w:bottom w:val="none" w:sz="0" w:space="0" w:color="auto"/>
                        <w:right w:val="none" w:sz="0" w:space="0" w:color="auto"/>
                      </w:divBdr>
                    </w:div>
                    <w:div w:id="474373291">
                      <w:marLeft w:val="0"/>
                      <w:marRight w:val="0"/>
                      <w:marTop w:val="0"/>
                      <w:marBottom w:val="0"/>
                      <w:divBdr>
                        <w:top w:val="none" w:sz="0" w:space="0" w:color="auto"/>
                        <w:left w:val="none" w:sz="0" w:space="0" w:color="auto"/>
                        <w:bottom w:val="none" w:sz="0" w:space="0" w:color="auto"/>
                        <w:right w:val="none" w:sz="0" w:space="0" w:color="auto"/>
                      </w:divBdr>
                    </w:div>
                    <w:div w:id="1467620159">
                      <w:marLeft w:val="0"/>
                      <w:marRight w:val="0"/>
                      <w:marTop w:val="0"/>
                      <w:marBottom w:val="0"/>
                      <w:divBdr>
                        <w:top w:val="none" w:sz="0" w:space="0" w:color="auto"/>
                        <w:left w:val="none" w:sz="0" w:space="0" w:color="auto"/>
                        <w:bottom w:val="none" w:sz="0" w:space="0" w:color="auto"/>
                        <w:right w:val="none" w:sz="0" w:space="0" w:color="auto"/>
                      </w:divBdr>
                    </w:div>
                    <w:div w:id="1700474057">
                      <w:marLeft w:val="0"/>
                      <w:marRight w:val="0"/>
                      <w:marTop w:val="0"/>
                      <w:marBottom w:val="0"/>
                      <w:divBdr>
                        <w:top w:val="none" w:sz="0" w:space="0" w:color="auto"/>
                        <w:left w:val="none" w:sz="0" w:space="0" w:color="auto"/>
                        <w:bottom w:val="none" w:sz="0" w:space="0" w:color="auto"/>
                        <w:right w:val="none" w:sz="0" w:space="0" w:color="auto"/>
                      </w:divBdr>
                    </w:div>
                    <w:div w:id="1114637989">
                      <w:marLeft w:val="0"/>
                      <w:marRight w:val="0"/>
                      <w:marTop w:val="0"/>
                      <w:marBottom w:val="0"/>
                      <w:divBdr>
                        <w:top w:val="none" w:sz="0" w:space="0" w:color="auto"/>
                        <w:left w:val="none" w:sz="0" w:space="0" w:color="auto"/>
                        <w:bottom w:val="none" w:sz="0" w:space="0" w:color="auto"/>
                        <w:right w:val="none" w:sz="0" w:space="0" w:color="auto"/>
                      </w:divBdr>
                    </w:div>
                    <w:div w:id="1970042239">
                      <w:marLeft w:val="0"/>
                      <w:marRight w:val="0"/>
                      <w:marTop w:val="0"/>
                      <w:marBottom w:val="0"/>
                      <w:divBdr>
                        <w:top w:val="none" w:sz="0" w:space="0" w:color="auto"/>
                        <w:left w:val="none" w:sz="0" w:space="0" w:color="auto"/>
                        <w:bottom w:val="none" w:sz="0" w:space="0" w:color="auto"/>
                        <w:right w:val="none" w:sz="0" w:space="0" w:color="auto"/>
                      </w:divBdr>
                    </w:div>
                    <w:div w:id="572665348">
                      <w:marLeft w:val="0"/>
                      <w:marRight w:val="0"/>
                      <w:marTop w:val="0"/>
                      <w:marBottom w:val="0"/>
                      <w:divBdr>
                        <w:top w:val="none" w:sz="0" w:space="0" w:color="auto"/>
                        <w:left w:val="none" w:sz="0" w:space="0" w:color="auto"/>
                        <w:bottom w:val="none" w:sz="0" w:space="0" w:color="auto"/>
                        <w:right w:val="none" w:sz="0" w:space="0" w:color="auto"/>
                      </w:divBdr>
                    </w:div>
                    <w:div w:id="1638410394">
                      <w:marLeft w:val="0"/>
                      <w:marRight w:val="0"/>
                      <w:marTop w:val="0"/>
                      <w:marBottom w:val="0"/>
                      <w:divBdr>
                        <w:top w:val="none" w:sz="0" w:space="0" w:color="auto"/>
                        <w:left w:val="none" w:sz="0" w:space="0" w:color="auto"/>
                        <w:bottom w:val="none" w:sz="0" w:space="0" w:color="auto"/>
                        <w:right w:val="none" w:sz="0" w:space="0" w:color="auto"/>
                      </w:divBdr>
                    </w:div>
                    <w:div w:id="1095900072">
                      <w:marLeft w:val="0"/>
                      <w:marRight w:val="0"/>
                      <w:marTop w:val="0"/>
                      <w:marBottom w:val="0"/>
                      <w:divBdr>
                        <w:top w:val="none" w:sz="0" w:space="0" w:color="auto"/>
                        <w:left w:val="none" w:sz="0" w:space="0" w:color="auto"/>
                        <w:bottom w:val="none" w:sz="0" w:space="0" w:color="auto"/>
                        <w:right w:val="none" w:sz="0" w:space="0" w:color="auto"/>
                      </w:divBdr>
                    </w:div>
                    <w:div w:id="2065371163">
                      <w:marLeft w:val="0"/>
                      <w:marRight w:val="0"/>
                      <w:marTop w:val="0"/>
                      <w:marBottom w:val="0"/>
                      <w:divBdr>
                        <w:top w:val="none" w:sz="0" w:space="0" w:color="auto"/>
                        <w:left w:val="none" w:sz="0" w:space="0" w:color="auto"/>
                        <w:bottom w:val="none" w:sz="0" w:space="0" w:color="auto"/>
                        <w:right w:val="none" w:sz="0" w:space="0" w:color="auto"/>
                      </w:divBdr>
                    </w:div>
                    <w:div w:id="1969429491">
                      <w:marLeft w:val="0"/>
                      <w:marRight w:val="0"/>
                      <w:marTop w:val="0"/>
                      <w:marBottom w:val="0"/>
                      <w:divBdr>
                        <w:top w:val="none" w:sz="0" w:space="0" w:color="auto"/>
                        <w:left w:val="none" w:sz="0" w:space="0" w:color="auto"/>
                        <w:bottom w:val="none" w:sz="0" w:space="0" w:color="auto"/>
                        <w:right w:val="none" w:sz="0" w:space="0" w:color="auto"/>
                      </w:divBdr>
                    </w:div>
                    <w:div w:id="547571845">
                      <w:marLeft w:val="0"/>
                      <w:marRight w:val="0"/>
                      <w:marTop w:val="0"/>
                      <w:marBottom w:val="0"/>
                      <w:divBdr>
                        <w:top w:val="none" w:sz="0" w:space="0" w:color="auto"/>
                        <w:left w:val="none" w:sz="0" w:space="0" w:color="auto"/>
                        <w:bottom w:val="none" w:sz="0" w:space="0" w:color="auto"/>
                        <w:right w:val="none" w:sz="0" w:space="0" w:color="auto"/>
                      </w:divBdr>
                    </w:div>
                    <w:div w:id="742796883">
                      <w:marLeft w:val="0"/>
                      <w:marRight w:val="0"/>
                      <w:marTop w:val="0"/>
                      <w:marBottom w:val="0"/>
                      <w:divBdr>
                        <w:top w:val="none" w:sz="0" w:space="0" w:color="auto"/>
                        <w:left w:val="none" w:sz="0" w:space="0" w:color="auto"/>
                        <w:bottom w:val="none" w:sz="0" w:space="0" w:color="auto"/>
                        <w:right w:val="none" w:sz="0" w:space="0" w:color="auto"/>
                      </w:divBdr>
                    </w:div>
                    <w:div w:id="876431572">
                      <w:marLeft w:val="0"/>
                      <w:marRight w:val="0"/>
                      <w:marTop w:val="0"/>
                      <w:marBottom w:val="0"/>
                      <w:divBdr>
                        <w:top w:val="none" w:sz="0" w:space="0" w:color="auto"/>
                        <w:left w:val="none" w:sz="0" w:space="0" w:color="auto"/>
                        <w:bottom w:val="none" w:sz="0" w:space="0" w:color="auto"/>
                        <w:right w:val="none" w:sz="0" w:space="0" w:color="auto"/>
                      </w:divBdr>
                    </w:div>
                    <w:div w:id="236281383">
                      <w:marLeft w:val="0"/>
                      <w:marRight w:val="0"/>
                      <w:marTop w:val="0"/>
                      <w:marBottom w:val="0"/>
                      <w:divBdr>
                        <w:top w:val="none" w:sz="0" w:space="0" w:color="auto"/>
                        <w:left w:val="none" w:sz="0" w:space="0" w:color="auto"/>
                        <w:bottom w:val="none" w:sz="0" w:space="0" w:color="auto"/>
                        <w:right w:val="none" w:sz="0" w:space="0" w:color="auto"/>
                      </w:divBdr>
                    </w:div>
                    <w:div w:id="620309210">
                      <w:marLeft w:val="0"/>
                      <w:marRight w:val="0"/>
                      <w:marTop w:val="0"/>
                      <w:marBottom w:val="0"/>
                      <w:divBdr>
                        <w:top w:val="none" w:sz="0" w:space="0" w:color="auto"/>
                        <w:left w:val="none" w:sz="0" w:space="0" w:color="auto"/>
                        <w:bottom w:val="none" w:sz="0" w:space="0" w:color="auto"/>
                        <w:right w:val="none" w:sz="0" w:space="0" w:color="auto"/>
                      </w:divBdr>
                    </w:div>
                    <w:div w:id="969893864">
                      <w:marLeft w:val="0"/>
                      <w:marRight w:val="0"/>
                      <w:marTop w:val="0"/>
                      <w:marBottom w:val="0"/>
                      <w:divBdr>
                        <w:top w:val="none" w:sz="0" w:space="0" w:color="auto"/>
                        <w:left w:val="none" w:sz="0" w:space="0" w:color="auto"/>
                        <w:bottom w:val="none" w:sz="0" w:space="0" w:color="auto"/>
                        <w:right w:val="none" w:sz="0" w:space="0" w:color="auto"/>
                      </w:divBdr>
                    </w:div>
                    <w:div w:id="1532718698">
                      <w:marLeft w:val="0"/>
                      <w:marRight w:val="0"/>
                      <w:marTop w:val="0"/>
                      <w:marBottom w:val="0"/>
                      <w:divBdr>
                        <w:top w:val="none" w:sz="0" w:space="0" w:color="auto"/>
                        <w:left w:val="none" w:sz="0" w:space="0" w:color="auto"/>
                        <w:bottom w:val="none" w:sz="0" w:space="0" w:color="auto"/>
                        <w:right w:val="none" w:sz="0" w:space="0" w:color="auto"/>
                      </w:divBdr>
                    </w:div>
                    <w:div w:id="259026835">
                      <w:marLeft w:val="0"/>
                      <w:marRight w:val="0"/>
                      <w:marTop w:val="0"/>
                      <w:marBottom w:val="0"/>
                      <w:divBdr>
                        <w:top w:val="none" w:sz="0" w:space="0" w:color="auto"/>
                        <w:left w:val="none" w:sz="0" w:space="0" w:color="auto"/>
                        <w:bottom w:val="none" w:sz="0" w:space="0" w:color="auto"/>
                        <w:right w:val="none" w:sz="0" w:space="0" w:color="auto"/>
                      </w:divBdr>
                    </w:div>
                    <w:div w:id="27150696">
                      <w:marLeft w:val="0"/>
                      <w:marRight w:val="0"/>
                      <w:marTop w:val="0"/>
                      <w:marBottom w:val="0"/>
                      <w:divBdr>
                        <w:top w:val="none" w:sz="0" w:space="0" w:color="auto"/>
                        <w:left w:val="none" w:sz="0" w:space="0" w:color="auto"/>
                        <w:bottom w:val="none" w:sz="0" w:space="0" w:color="auto"/>
                        <w:right w:val="none" w:sz="0" w:space="0" w:color="auto"/>
                      </w:divBdr>
                    </w:div>
                    <w:div w:id="1384251598">
                      <w:marLeft w:val="0"/>
                      <w:marRight w:val="0"/>
                      <w:marTop w:val="0"/>
                      <w:marBottom w:val="0"/>
                      <w:divBdr>
                        <w:top w:val="none" w:sz="0" w:space="0" w:color="auto"/>
                        <w:left w:val="none" w:sz="0" w:space="0" w:color="auto"/>
                        <w:bottom w:val="none" w:sz="0" w:space="0" w:color="auto"/>
                        <w:right w:val="none" w:sz="0" w:space="0" w:color="auto"/>
                      </w:divBdr>
                    </w:div>
                    <w:div w:id="756287252">
                      <w:marLeft w:val="0"/>
                      <w:marRight w:val="0"/>
                      <w:marTop w:val="0"/>
                      <w:marBottom w:val="0"/>
                      <w:divBdr>
                        <w:top w:val="none" w:sz="0" w:space="0" w:color="auto"/>
                        <w:left w:val="none" w:sz="0" w:space="0" w:color="auto"/>
                        <w:bottom w:val="none" w:sz="0" w:space="0" w:color="auto"/>
                        <w:right w:val="none" w:sz="0" w:space="0" w:color="auto"/>
                      </w:divBdr>
                    </w:div>
                    <w:div w:id="23409572">
                      <w:marLeft w:val="0"/>
                      <w:marRight w:val="0"/>
                      <w:marTop w:val="0"/>
                      <w:marBottom w:val="0"/>
                      <w:divBdr>
                        <w:top w:val="none" w:sz="0" w:space="0" w:color="auto"/>
                        <w:left w:val="none" w:sz="0" w:space="0" w:color="auto"/>
                        <w:bottom w:val="none" w:sz="0" w:space="0" w:color="auto"/>
                        <w:right w:val="none" w:sz="0" w:space="0" w:color="auto"/>
                      </w:divBdr>
                    </w:div>
                    <w:div w:id="1070736088">
                      <w:marLeft w:val="0"/>
                      <w:marRight w:val="0"/>
                      <w:marTop w:val="0"/>
                      <w:marBottom w:val="0"/>
                      <w:divBdr>
                        <w:top w:val="none" w:sz="0" w:space="0" w:color="auto"/>
                        <w:left w:val="none" w:sz="0" w:space="0" w:color="auto"/>
                        <w:bottom w:val="none" w:sz="0" w:space="0" w:color="auto"/>
                        <w:right w:val="none" w:sz="0" w:space="0" w:color="auto"/>
                      </w:divBdr>
                    </w:div>
                    <w:div w:id="1181554735">
                      <w:marLeft w:val="0"/>
                      <w:marRight w:val="0"/>
                      <w:marTop w:val="0"/>
                      <w:marBottom w:val="0"/>
                      <w:divBdr>
                        <w:top w:val="none" w:sz="0" w:space="0" w:color="auto"/>
                        <w:left w:val="none" w:sz="0" w:space="0" w:color="auto"/>
                        <w:bottom w:val="none" w:sz="0" w:space="0" w:color="auto"/>
                        <w:right w:val="none" w:sz="0" w:space="0" w:color="auto"/>
                      </w:divBdr>
                    </w:div>
                    <w:div w:id="1537693843">
                      <w:marLeft w:val="0"/>
                      <w:marRight w:val="0"/>
                      <w:marTop w:val="0"/>
                      <w:marBottom w:val="0"/>
                      <w:divBdr>
                        <w:top w:val="none" w:sz="0" w:space="0" w:color="auto"/>
                        <w:left w:val="none" w:sz="0" w:space="0" w:color="auto"/>
                        <w:bottom w:val="none" w:sz="0" w:space="0" w:color="auto"/>
                        <w:right w:val="none" w:sz="0" w:space="0" w:color="auto"/>
                      </w:divBdr>
                    </w:div>
                    <w:div w:id="765419910">
                      <w:marLeft w:val="0"/>
                      <w:marRight w:val="0"/>
                      <w:marTop w:val="0"/>
                      <w:marBottom w:val="0"/>
                      <w:divBdr>
                        <w:top w:val="none" w:sz="0" w:space="0" w:color="auto"/>
                        <w:left w:val="none" w:sz="0" w:space="0" w:color="auto"/>
                        <w:bottom w:val="none" w:sz="0" w:space="0" w:color="auto"/>
                        <w:right w:val="none" w:sz="0" w:space="0" w:color="auto"/>
                      </w:divBdr>
                    </w:div>
                    <w:div w:id="1741828469">
                      <w:marLeft w:val="0"/>
                      <w:marRight w:val="0"/>
                      <w:marTop w:val="0"/>
                      <w:marBottom w:val="0"/>
                      <w:divBdr>
                        <w:top w:val="none" w:sz="0" w:space="0" w:color="auto"/>
                        <w:left w:val="none" w:sz="0" w:space="0" w:color="auto"/>
                        <w:bottom w:val="none" w:sz="0" w:space="0" w:color="auto"/>
                        <w:right w:val="none" w:sz="0" w:space="0" w:color="auto"/>
                      </w:divBdr>
                    </w:div>
                    <w:div w:id="1575697185">
                      <w:marLeft w:val="0"/>
                      <w:marRight w:val="0"/>
                      <w:marTop w:val="0"/>
                      <w:marBottom w:val="0"/>
                      <w:divBdr>
                        <w:top w:val="none" w:sz="0" w:space="0" w:color="auto"/>
                        <w:left w:val="none" w:sz="0" w:space="0" w:color="auto"/>
                        <w:bottom w:val="none" w:sz="0" w:space="0" w:color="auto"/>
                        <w:right w:val="none" w:sz="0" w:space="0" w:color="auto"/>
                      </w:divBdr>
                    </w:div>
                    <w:div w:id="116919976">
                      <w:marLeft w:val="0"/>
                      <w:marRight w:val="0"/>
                      <w:marTop w:val="0"/>
                      <w:marBottom w:val="0"/>
                      <w:divBdr>
                        <w:top w:val="none" w:sz="0" w:space="0" w:color="auto"/>
                        <w:left w:val="none" w:sz="0" w:space="0" w:color="auto"/>
                        <w:bottom w:val="none" w:sz="0" w:space="0" w:color="auto"/>
                        <w:right w:val="none" w:sz="0" w:space="0" w:color="auto"/>
                      </w:divBdr>
                    </w:div>
                    <w:div w:id="1041173353">
                      <w:marLeft w:val="0"/>
                      <w:marRight w:val="0"/>
                      <w:marTop w:val="0"/>
                      <w:marBottom w:val="0"/>
                      <w:divBdr>
                        <w:top w:val="none" w:sz="0" w:space="0" w:color="auto"/>
                        <w:left w:val="none" w:sz="0" w:space="0" w:color="auto"/>
                        <w:bottom w:val="none" w:sz="0" w:space="0" w:color="auto"/>
                        <w:right w:val="none" w:sz="0" w:space="0" w:color="auto"/>
                      </w:divBdr>
                    </w:div>
                    <w:div w:id="974333283">
                      <w:marLeft w:val="0"/>
                      <w:marRight w:val="0"/>
                      <w:marTop w:val="0"/>
                      <w:marBottom w:val="0"/>
                      <w:divBdr>
                        <w:top w:val="none" w:sz="0" w:space="0" w:color="auto"/>
                        <w:left w:val="none" w:sz="0" w:space="0" w:color="auto"/>
                        <w:bottom w:val="none" w:sz="0" w:space="0" w:color="auto"/>
                        <w:right w:val="none" w:sz="0" w:space="0" w:color="auto"/>
                      </w:divBdr>
                    </w:div>
                    <w:div w:id="1814181208">
                      <w:marLeft w:val="0"/>
                      <w:marRight w:val="0"/>
                      <w:marTop w:val="0"/>
                      <w:marBottom w:val="0"/>
                      <w:divBdr>
                        <w:top w:val="none" w:sz="0" w:space="0" w:color="auto"/>
                        <w:left w:val="none" w:sz="0" w:space="0" w:color="auto"/>
                        <w:bottom w:val="none" w:sz="0" w:space="0" w:color="auto"/>
                        <w:right w:val="none" w:sz="0" w:space="0" w:color="auto"/>
                      </w:divBdr>
                    </w:div>
                    <w:div w:id="2035879172">
                      <w:marLeft w:val="0"/>
                      <w:marRight w:val="0"/>
                      <w:marTop w:val="0"/>
                      <w:marBottom w:val="0"/>
                      <w:divBdr>
                        <w:top w:val="none" w:sz="0" w:space="0" w:color="auto"/>
                        <w:left w:val="none" w:sz="0" w:space="0" w:color="auto"/>
                        <w:bottom w:val="none" w:sz="0" w:space="0" w:color="auto"/>
                        <w:right w:val="none" w:sz="0" w:space="0" w:color="auto"/>
                      </w:divBdr>
                    </w:div>
                    <w:div w:id="1278827107">
                      <w:marLeft w:val="0"/>
                      <w:marRight w:val="0"/>
                      <w:marTop w:val="0"/>
                      <w:marBottom w:val="0"/>
                      <w:divBdr>
                        <w:top w:val="none" w:sz="0" w:space="0" w:color="auto"/>
                        <w:left w:val="none" w:sz="0" w:space="0" w:color="auto"/>
                        <w:bottom w:val="none" w:sz="0" w:space="0" w:color="auto"/>
                        <w:right w:val="none" w:sz="0" w:space="0" w:color="auto"/>
                      </w:divBdr>
                    </w:div>
                    <w:div w:id="899511882">
                      <w:marLeft w:val="0"/>
                      <w:marRight w:val="0"/>
                      <w:marTop w:val="0"/>
                      <w:marBottom w:val="0"/>
                      <w:divBdr>
                        <w:top w:val="none" w:sz="0" w:space="0" w:color="auto"/>
                        <w:left w:val="none" w:sz="0" w:space="0" w:color="auto"/>
                        <w:bottom w:val="none" w:sz="0" w:space="0" w:color="auto"/>
                        <w:right w:val="none" w:sz="0" w:space="0" w:color="auto"/>
                      </w:divBdr>
                    </w:div>
                    <w:div w:id="611742677">
                      <w:marLeft w:val="0"/>
                      <w:marRight w:val="0"/>
                      <w:marTop w:val="0"/>
                      <w:marBottom w:val="0"/>
                      <w:divBdr>
                        <w:top w:val="none" w:sz="0" w:space="0" w:color="auto"/>
                        <w:left w:val="none" w:sz="0" w:space="0" w:color="auto"/>
                        <w:bottom w:val="none" w:sz="0" w:space="0" w:color="auto"/>
                        <w:right w:val="none" w:sz="0" w:space="0" w:color="auto"/>
                      </w:divBdr>
                    </w:div>
                    <w:div w:id="1634827261">
                      <w:marLeft w:val="0"/>
                      <w:marRight w:val="0"/>
                      <w:marTop w:val="0"/>
                      <w:marBottom w:val="0"/>
                      <w:divBdr>
                        <w:top w:val="none" w:sz="0" w:space="0" w:color="auto"/>
                        <w:left w:val="none" w:sz="0" w:space="0" w:color="auto"/>
                        <w:bottom w:val="none" w:sz="0" w:space="0" w:color="auto"/>
                        <w:right w:val="none" w:sz="0" w:space="0" w:color="auto"/>
                      </w:divBdr>
                    </w:div>
                    <w:div w:id="926427399">
                      <w:marLeft w:val="0"/>
                      <w:marRight w:val="0"/>
                      <w:marTop w:val="0"/>
                      <w:marBottom w:val="0"/>
                      <w:divBdr>
                        <w:top w:val="none" w:sz="0" w:space="0" w:color="auto"/>
                        <w:left w:val="none" w:sz="0" w:space="0" w:color="auto"/>
                        <w:bottom w:val="none" w:sz="0" w:space="0" w:color="auto"/>
                        <w:right w:val="none" w:sz="0" w:space="0" w:color="auto"/>
                      </w:divBdr>
                    </w:div>
                    <w:div w:id="2140106697">
                      <w:marLeft w:val="0"/>
                      <w:marRight w:val="0"/>
                      <w:marTop w:val="0"/>
                      <w:marBottom w:val="0"/>
                      <w:divBdr>
                        <w:top w:val="none" w:sz="0" w:space="0" w:color="auto"/>
                        <w:left w:val="none" w:sz="0" w:space="0" w:color="auto"/>
                        <w:bottom w:val="none" w:sz="0" w:space="0" w:color="auto"/>
                        <w:right w:val="none" w:sz="0" w:space="0" w:color="auto"/>
                      </w:divBdr>
                    </w:div>
                    <w:div w:id="434524515">
                      <w:marLeft w:val="0"/>
                      <w:marRight w:val="0"/>
                      <w:marTop w:val="0"/>
                      <w:marBottom w:val="0"/>
                      <w:divBdr>
                        <w:top w:val="none" w:sz="0" w:space="0" w:color="auto"/>
                        <w:left w:val="none" w:sz="0" w:space="0" w:color="auto"/>
                        <w:bottom w:val="none" w:sz="0" w:space="0" w:color="auto"/>
                        <w:right w:val="none" w:sz="0" w:space="0" w:color="auto"/>
                      </w:divBdr>
                    </w:div>
                    <w:div w:id="1779831357">
                      <w:marLeft w:val="0"/>
                      <w:marRight w:val="0"/>
                      <w:marTop w:val="0"/>
                      <w:marBottom w:val="0"/>
                      <w:divBdr>
                        <w:top w:val="none" w:sz="0" w:space="0" w:color="auto"/>
                        <w:left w:val="none" w:sz="0" w:space="0" w:color="auto"/>
                        <w:bottom w:val="none" w:sz="0" w:space="0" w:color="auto"/>
                        <w:right w:val="none" w:sz="0" w:space="0" w:color="auto"/>
                      </w:divBdr>
                    </w:div>
                    <w:div w:id="783571979">
                      <w:marLeft w:val="0"/>
                      <w:marRight w:val="0"/>
                      <w:marTop w:val="0"/>
                      <w:marBottom w:val="0"/>
                      <w:divBdr>
                        <w:top w:val="none" w:sz="0" w:space="0" w:color="auto"/>
                        <w:left w:val="none" w:sz="0" w:space="0" w:color="auto"/>
                        <w:bottom w:val="none" w:sz="0" w:space="0" w:color="auto"/>
                        <w:right w:val="none" w:sz="0" w:space="0" w:color="auto"/>
                      </w:divBdr>
                    </w:div>
                    <w:div w:id="788012866">
                      <w:marLeft w:val="0"/>
                      <w:marRight w:val="0"/>
                      <w:marTop w:val="0"/>
                      <w:marBottom w:val="0"/>
                      <w:divBdr>
                        <w:top w:val="none" w:sz="0" w:space="0" w:color="auto"/>
                        <w:left w:val="none" w:sz="0" w:space="0" w:color="auto"/>
                        <w:bottom w:val="none" w:sz="0" w:space="0" w:color="auto"/>
                        <w:right w:val="none" w:sz="0" w:space="0" w:color="auto"/>
                      </w:divBdr>
                    </w:div>
                    <w:div w:id="1219319234">
                      <w:marLeft w:val="0"/>
                      <w:marRight w:val="0"/>
                      <w:marTop w:val="0"/>
                      <w:marBottom w:val="0"/>
                      <w:divBdr>
                        <w:top w:val="none" w:sz="0" w:space="0" w:color="auto"/>
                        <w:left w:val="none" w:sz="0" w:space="0" w:color="auto"/>
                        <w:bottom w:val="none" w:sz="0" w:space="0" w:color="auto"/>
                        <w:right w:val="none" w:sz="0" w:space="0" w:color="auto"/>
                      </w:divBdr>
                    </w:div>
                    <w:div w:id="494999867">
                      <w:marLeft w:val="0"/>
                      <w:marRight w:val="0"/>
                      <w:marTop w:val="0"/>
                      <w:marBottom w:val="0"/>
                      <w:divBdr>
                        <w:top w:val="none" w:sz="0" w:space="0" w:color="auto"/>
                        <w:left w:val="none" w:sz="0" w:space="0" w:color="auto"/>
                        <w:bottom w:val="none" w:sz="0" w:space="0" w:color="auto"/>
                        <w:right w:val="none" w:sz="0" w:space="0" w:color="auto"/>
                      </w:divBdr>
                    </w:div>
                    <w:div w:id="1994943319">
                      <w:marLeft w:val="0"/>
                      <w:marRight w:val="0"/>
                      <w:marTop w:val="0"/>
                      <w:marBottom w:val="0"/>
                      <w:divBdr>
                        <w:top w:val="none" w:sz="0" w:space="0" w:color="auto"/>
                        <w:left w:val="none" w:sz="0" w:space="0" w:color="auto"/>
                        <w:bottom w:val="none" w:sz="0" w:space="0" w:color="auto"/>
                        <w:right w:val="none" w:sz="0" w:space="0" w:color="auto"/>
                      </w:divBdr>
                    </w:div>
                    <w:div w:id="249244745">
                      <w:marLeft w:val="0"/>
                      <w:marRight w:val="0"/>
                      <w:marTop w:val="0"/>
                      <w:marBottom w:val="0"/>
                      <w:divBdr>
                        <w:top w:val="none" w:sz="0" w:space="0" w:color="auto"/>
                        <w:left w:val="none" w:sz="0" w:space="0" w:color="auto"/>
                        <w:bottom w:val="none" w:sz="0" w:space="0" w:color="auto"/>
                        <w:right w:val="none" w:sz="0" w:space="0" w:color="auto"/>
                      </w:divBdr>
                    </w:div>
                    <w:div w:id="1176841496">
                      <w:marLeft w:val="0"/>
                      <w:marRight w:val="0"/>
                      <w:marTop w:val="0"/>
                      <w:marBottom w:val="0"/>
                      <w:divBdr>
                        <w:top w:val="none" w:sz="0" w:space="0" w:color="auto"/>
                        <w:left w:val="none" w:sz="0" w:space="0" w:color="auto"/>
                        <w:bottom w:val="none" w:sz="0" w:space="0" w:color="auto"/>
                        <w:right w:val="none" w:sz="0" w:space="0" w:color="auto"/>
                      </w:divBdr>
                    </w:div>
                    <w:div w:id="439838074">
                      <w:marLeft w:val="0"/>
                      <w:marRight w:val="0"/>
                      <w:marTop w:val="0"/>
                      <w:marBottom w:val="0"/>
                      <w:divBdr>
                        <w:top w:val="none" w:sz="0" w:space="0" w:color="auto"/>
                        <w:left w:val="none" w:sz="0" w:space="0" w:color="auto"/>
                        <w:bottom w:val="none" w:sz="0" w:space="0" w:color="auto"/>
                        <w:right w:val="none" w:sz="0" w:space="0" w:color="auto"/>
                      </w:divBdr>
                    </w:div>
                    <w:div w:id="452527832">
                      <w:marLeft w:val="0"/>
                      <w:marRight w:val="0"/>
                      <w:marTop w:val="0"/>
                      <w:marBottom w:val="0"/>
                      <w:divBdr>
                        <w:top w:val="none" w:sz="0" w:space="0" w:color="auto"/>
                        <w:left w:val="none" w:sz="0" w:space="0" w:color="auto"/>
                        <w:bottom w:val="none" w:sz="0" w:space="0" w:color="auto"/>
                        <w:right w:val="none" w:sz="0" w:space="0" w:color="auto"/>
                      </w:divBdr>
                    </w:div>
                    <w:div w:id="145636687">
                      <w:marLeft w:val="0"/>
                      <w:marRight w:val="0"/>
                      <w:marTop w:val="0"/>
                      <w:marBottom w:val="0"/>
                      <w:divBdr>
                        <w:top w:val="none" w:sz="0" w:space="0" w:color="auto"/>
                        <w:left w:val="none" w:sz="0" w:space="0" w:color="auto"/>
                        <w:bottom w:val="none" w:sz="0" w:space="0" w:color="auto"/>
                        <w:right w:val="none" w:sz="0" w:space="0" w:color="auto"/>
                      </w:divBdr>
                    </w:div>
                    <w:div w:id="9917403">
                      <w:marLeft w:val="0"/>
                      <w:marRight w:val="0"/>
                      <w:marTop w:val="0"/>
                      <w:marBottom w:val="0"/>
                      <w:divBdr>
                        <w:top w:val="none" w:sz="0" w:space="0" w:color="auto"/>
                        <w:left w:val="none" w:sz="0" w:space="0" w:color="auto"/>
                        <w:bottom w:val="none" w:sz="0" w:space="0" w:color="auto"/>
                        <w:right w:val="none" w:sz="0" w:space="0" w:color="auto"/>
                      </w:divBdr>
                    </w:div>
                    <w:div w:id="192960489">
                      <w:marLeft w:val="0"/>
                      <w:marRight w:val="0"/>
                      <w:marTop w:val="0"/>
                      <w:marBottom w:val="0"/>
                      <w:divBdr>
                        <w:top w:val="none" w:sz="0" w:space="0" w:color="auto"/>
                        <w:left w:val="none" w:sz="0" w:space="0" w:color="auto"/>
                        <w:bottom w:val="none" w:sz="0" w:space="0" w:color="auto"/>
                        <w:right w:val="none" w:sz="0" w:space="0" w:color="auto"/>
                      </w:divBdr>
                    </w:div>
                    <w:div w:id="714502553">
                      <w:marLeft w:val="0"/>
                      <w:marRight w:val="0"/>
                      <w:marTop w:val="0"/>
                      <w:marBottom w:val="0"/>
                      <w:divBdr>
                        <w:top w:val="none" w:sz="0" w:space="0" w:color="auto"/>
                        <w:left w:val="none" w:sz="0" w:space="0" w:color="auto"/>
                        <w:bottom w:val="none" w:sz="0" w:space="0" w:color="auto"/>
                        <w:right w:val="none" w:sz="0" w:space="0" w:color="auto"/>
                      </w:divBdr>
                    </w:div>
                    <w:div w:id="665674823">
                      <w:marLeft w:val="0"/>
                      <w:marRight w:val="0"/>
                      <w:marTop w:val="0"/>
                      <w:marBottom w:val="0"/>
                      <w:divBdr>
                        <w:top w:val="none" w:sz="0" w:space="0" w:color="auto"/>
                        <w:left w:val="none" w:sz="0" w:space="0" w:color="auto"/>
                        <w:bottom w:val="none" w:sz="0" w:space="0" w:color="auto"/>
                        <w:right w:val="none" w:sz="0" w:space="0" w:color="auto"/>
                      </w:divBdr>
                    </w:div>
                    <w:div w:id="328486264">
                      <w:marLeft w:val="0"/>
                      <w:marRight w:val="0"/>
                      <w:marTop w:val="0"/>
                      <w:marBottom w:val="0"/>
                      <w:divBdr>
                        <w:top w:val="none" w:sz="0" w:space="0" w:color="auto"/>
                        <w:left w:val="none" w:sz="0" w:space="0" w:color="auto"/>
                        <w:bottom w:val="none" w:sz="0" w:space="0" w:color="auto"/>
                        <w:right w:val="none" w:sz="0" w:space="0" w:color="auto"/>
                      </w:divBdr>
                    </w:div>
                    <w:div w:id="208810475">
                      <w:marLeft w:val="0"/>
                      <w:marRight w:val="0"/>
                      <w:marTop w:val="0"/>
                      <w:marBottom w:val="0"/>
                      <w:divBdr>
                        <w:top w:val="none" w:sz="0" w:space="0" w:color="auto"/>
                        <w:left w:val="none" w:sz="0" w:space="0" w:color="auto"/>
                        <w:bottom w:val="none" w:sz="0" w:space="0" w:color="auto"/>
                        <w:right w:val="none" w:sz="0" w:space="0" w:color="auto"/>
                      </w:divBdr>
                    </w:div>
                    <w:div w:id="136536350">
                      <w:marLeft w:val="0"/>
                      <w:marRight w:val="0"/>
                      <w:marTop w:val="0"/>
                      <w:marBottom w:val="0"/>
                      <w:divBdr>
                        <w:top w:val="none" w:sz="0" w:space="0" w:color="auto"/>
                        <w:left w:val="none" w:sz="0" w:space="0" w:color="auto"/>
                        <w:bottom w:val="none" w:sz="0" w:space="0" w:color="auto"/>
                        <w:right w:val="none" w:sz="0" w:space="0" w:color="auto"/>
                      </w:divBdr>
                    </w:div>
                    <w:div w:id="1771050259">
                      <w:marLeft w:val="0"/>
                      <w:marRight w:val="0"/>
                      <w:marTop w:val="0"/>
                      <w:marBottom w:val="0"/>
                      <w:divBdr>
                        <w:top w:val="none" w:sz="0" w:space="0" w:color="auto"/>
                        <w:left w:val="none" w:sz="0" w:space="0" w:color="auto"/>
                        <w:bottom w:val="none" w:sz="0" w:space="0" w:color="auto"/>
                        <w:right w:val="none" w:sz="0" w:space="0" w:color="auto"/>
                      </w:divBdr>
                    </w:div>
                    <w:div w:id="1203716338">
                      <w:marLeft w:val="0"/>
                      <w:marRight w:val="0"/>
                      <w:marTop w:val="0"/>
                      <w:marBottom w:val="0"/>
                      <w:divBdr>
                        <w:top w:val="none" w:sz="0" w:space="0" w:color="auto"/>
                        <w:left w:val="none" w:sz="0" w:space="0" w:color="auto"/>
                        <w:bottom w:val="none" w:sz="0" w:space="0" w:color="auto"/>
                        <w:right w:val="none" w:sz="0" w:space="0" w:color="auto"/>
                      </w:divBdr>
                    </w:div>
                    <w:div w:id="314913589">
                      <w:marLeft w:val="0"/>
                      <w:marRight w:val="0"/>
                      <w:marTop w:val="0"/>
                      <w:marBottom w:val="0"/>
                      <w:divBdr>
                        <w:top w:val="none" w:sz="0" w:space="0" w:color="auto"/>
                        <w:left w:val="none" w:sz="0" w:space="0" w:color="auto"/>
                        <w:bottom w:val="none" w:sz="0" w:space="0" w:color="auto"/>
                        <w:right w:val="none" w:sz="0" w:space="0" w:color="auto"/>
                      </w:divBdr>
                    </w:div>
                    <w:div w:id="184750795">
                      <w:marLeft w:val="0"/>
                      <w:marRight w:val="0"/>
                      <w:marTop w:val="0"/>
                      <w:marBottom w:val="0"/>
                      <w:divBdr>
                        <w:top w:val="none" w:sz="0" w:space="0" w:color="auto"/>
                        <w:left w:val="none" w:sz="0" w:space="0" w:color="auto"/>
                        <w:bottom w:val="none" w:sz="0" w:space="0" w:color="auto"/>
                        <w:right w:val="none" w:sz="0" w:space="0" w:color="auto"/>
                      </w:divBdr>
                    </w:div>
                    <w:div w:id="2040932975">
                      <w:marLeft w:val="0"/>
                      <w:marRight w:val="0"/>
                      <w:marTop w:val="0"/>
                      <w:marBottom w:val="0"/>
                      <w:divBdr>
                        <w:top w:val="none" w:sz="0" w:space="0" w:color="auto"/>
                        <w:left w:val="none" w:sz="0" w:space="0" w:color="auto"/>
                        <w:bottom w:val="none" w:sz="0" w:space="0" w:color="auto"/>
                        <w:right w:val="none" w:sz="0" w:space="0" w:color="auto"/>
                      </w:divBdr>
                    </w:div>
                    <w:div w:id="1974864742">
                      <w:marLeft w:val="0"/>
                      <w:marRight w:val="0"/>
                      <w:marTop w:val="0"/>
                      <w:marBottom w:val="0"/>
                      <w:divBdr>
                        <w:top w:val="none" w:sz="0" w:space="0" w:color="auto"/>
                        <w:left w:val="none" w:sz="0" w:space="0" w:color="auto"/>
                        <w:bottom w:val="none" w:sz="0" w:space="0" w:color="auto"/>
                        <w:right w:val="none" w:sz="0" w:space="0" w:color="auto"/>
                      </w:divBdr>
                    </w:div>
                    <w:div w:id="1579174235">
                      <w:marLeft w:val="0"/>
                      <w:marRight w:val="0"/>
                      <w:marTop w:val="0"/>
                      <w:marBottom w:val="0"/>
                      <w:divBdr>
                        <w:top w:val="none" w:sz="0" w:space="0" w:color="auto"/>
                        <w:left w:val="none" w:sz="0" w:space="0" w:color="auto"/>
                        <w:bottom w:val="none" w:sz="0" w:space="0" w:color="auto"/>
                        <w:right w:val="none" w:sz="0" w:space="0" w:color="auto"/>
                      </w:divBdr>
                    </w:div>
                    <w:div w:id="1143158581">
                      <w:marLeft w:val="0"/>
                      <w:marRight w:val="0"/>
                      <w:marTop w:val="0"/>
                      <w:marBottom w:val="0"/>
                      <w:divBdr>
                        <w:top w:val="none" w:sz="0" w:space="0" w:color="auto"/>
                        <w:left w:val="none" w:sz="0" w:space="0" w:color="auto"/>
                        <w:bottom w:val="none" w:sz="0" w:space="0" w:color="auto"/>
                        <w:right w:val="none" w:sz="0" w:space="0" w:color="auto"/>
                      </w:divBdr>
                    </w:div>
                    <w:div w:id="162204563">
                      <w:marLeft w:val="0"/>
                      <w:marRight w:val="0"/>
                      <w:marTop w:val="0"/>
                      <w:marBottom w:val="0"/>
                      <w:divBdr>
                        <w:top w:val="none" w:sz="0" w:space="0" w:color="auto"/>
                        <w:left w:val="none" w:sz="0" w:space="0" w:color="auto"/>
                        <w:bottom w:val="none" w:sz="0" w:space="0" w:color="auto"/>
                        <w:right w:val="none" w:sz="0" w:space="0" w:color="auto"/>
                      </w:divBdr>
                    </w:div>
                    <w:div w:id="479343289">
                      <w:marLeft w:val="0"/>
                      <w:marRight w:val="0"/>
                      <w:marTop w:val="0"/>
                      <w:marBottom w:val="0"/>
                      <w:divBdr>
                        <w:top w:val="none" w:sz="0" w:space="0" w:color="auto"/>
                        <w:left w:val="none" w:sz="0" w:space="0" w:color="auto"/>
                        <w:bottom w:val="none" w:sz="0" w:space="0" w:color="auto"/>
                        <w:right w:val="none" w:sz="0" w:space="0" w:color="auto"/>
                      </w:divBdr>
                    </w:div>
                    <w:div w:id="214464109">
                      <w:marLeft w:val="0"/>
                      <w:marRight w:val="0"/>
                      <w:marTop w:val="0"/>
                      <w:marBottom w:val="0"/>
                      <w:divBdr>
                        <w:top w:val="none" w:sz="0" w:space="0" w:color="auto"/>
                        <w:left w:val="none" w:sz="0" w:space="0" w:color="auto"/>
                        <w:bottom w:val="none" w:sz="0" w:space="0" w:color="auto"/>
                        <w:right w:val="none" w:sz="0" w:space="0" w:color="auto"/>
                      </w:divBdr>
                    </w:div>
                    <w:div w:id="1679844178">
                      <w:marLeft w:val="0"/>
                      <w:marRight w:val="0"/>
                      <w:marTop w:val="0"/>
                      <w:marBottom w:val="0"/>
                      <w:divBdr>
                        <w:top w:val="none" w:sz="0" w:space="0" w:color="auto"/>
                        <w:left w:val="none" w:sz="0" w:space="0" w:color="auto"/>
                        <w:bottom w:val="none" w:sz="0" w:space="0" w:color="auto"/>
                        <w:right w:val="none" w:sz="0" w:space="0" w:color="auto"/>
                      </w:divBdr>
                    </w:div>
                    <w:div w:id="1870412940">
                      <w:marLeft w:val="0"/>
                      <w:marRight w:val="0"/>
                      <w:marTop w:val="0"/>
                      <w:marBottom w:val="0"/>
                      <w:divBdr>
                        <w:top w:val="none" w:sz="0" w:space="0" w:color="auto"/>
                        <w:left w:val="none" w:sz="0" w:space="0" w:color="auto"/>
                        <w:bottom w:val="none" w:sz="0" w:space="0" w:color="auto"/>
                        <w:right w:val="none" w:sz="0" w:space="0" w:color="auto"/>
                      </w:divBdr>
                    </w:div>
                    <w:div w:id="1882474024">
                      <w:marLeft w:val="0"/>
                      <w:marRight w:val="0"/>
                      <w:marTop w:val="0"/>
                      <w:marBottom w:val="0"/>
                      <w:divBdr>
                        <w:top w:val="none" w:sz="0" w:space="0" w:color="auto"/>
                        <w:left w:val="none" w:sz="0" w:space="0" w:color="auto"/>
                        <w:bottom w:val="none" w:sz="0" w:space="0" w:color="auto"/>
                        <w:right w:val="none" w:sz="0" w:space="0" w:color="auto"/>
                      </w:divBdr>
                    </w:div>
                    <w:div w:id="144469151">
                      <w:marLeft w:val="0"/>
                      <w:marRight w:val="0"/>
                      <w:marTop w:val="0"/>
                      <w:marBottom w:val="0"/>
                      <w:divBdr>
                        <w:top w:val="none" w:sz="0" w:space="0" w:color="auto"/>
                        <w:left w:val="none" w:sz="0" w:space="0" w:color="auto"/>
                        <w:bottom w:val="none" w:sz="0" w:space="0" w:color="auto"/>
                        <w:right w:val="none" w:sz="0" w:space="0" w:color="auto"/>
                      </w:divBdr>
                    </w:div>
                    <w:div w:id="150878028">
                      <w:marLeft w:val="0"/>
                      <w:marRight w:val="0"/>
                      <w:marTop w:val="0"/>
                      <w:marBottom w:val="0"/>
                      <w:divBdr>
                        <w:top w:val="none" w:sz="0" w:space="0" w:color="auto"/>
                        <w:left w:val="none" w:sz="0" w:space="0" w:color="auto"/>
                        <w:bottom w:val="none" w:sz="0" w:space="0" w:color="auto"/>
                        <w:right w:val="none" w:sz="0" w:space="0" w:color="auto"/>
                      </w:divBdr>
                    </w:div>
                    <w:div w:id="1743024872">
                      <w:marLeft w:val="0"/>
                      <w:marRight w:val="0"/>
                      <w:marTop w:val="0"/>
                      <w:marBottom w:val="0"/>
                      <w:divBdr>
                        <w:top w:val="none" w:sz="0" w:space="0" w:color="auto"/>
                        <w:left w:val="none" w:sz="0" w:space="0" w:color="auto"/>
                        <w:bottom w:val="none" w:sz="0" w:space="0" w:color="auto"/>
                        <w:right w:val="none" w:sz="0" w:space="0" w:color="auto"/>
                      </w:divBdr>
                    </w:div>
                    <w:div w:id="36399670">
                      <w:marLeft w:val="0"/>
                      <w:marRight w:val="0"/>
                      <w:marTop w:val="0"/>
                      <w:marBottom w:val="0"/>
                      <w:divBdr>
                        <w:top w:val="none" w:sz="0" w:space="0" w:color="auto"/>
                        <w:left w:val="none" w:sz="0" w:space="0" w:color="auto"/>
                        <w:bottom w:val="none" w:sz="0" w:space="0" w:color="auto"/>
                        <w:right w:val="none" w:sz="0" w:space="0" w:color="auto"/>
                      </w:divBdr>
                    </w:div>
                    <w:div w:id="1022391964">
                      <w:marLeft w:val="0"/>
                      <w:marRight w:val="0"/>
                      <w:marTop w:val="0"/>
                      <w:marBottom w:val="0"/>
                      <w:divBdr>
                        <w:top w:val="none" w:sz="0" w:space="0" w:color="auto"/>
                        <w:left w:val="none" w:sz="0" w:space="0" w:color="auto"/>
                        <w:bottom w:val="none" w:sz="0" w:space="0" w:color="auto"/>
                        <w:right w:val="none" w:sz="0" w:space="0" w:color="auto"/>
                      </w:divBdr>
                    </w:div>
                    <w:div w:id="2019503581">
                      <w:marLeft w:val="0"/>
                      <w:marRight w:val="0"/>
                      <w:marTop w:val="0"/>
                      <w:marBottom w:val="0"/>
                      <w:divBdr>
                        <w:top w:val="none" w:sz="0" w:space="0" w:color="auto"/>
                        <w:left w:val="none" w:sz="0" w:space="0" w:color="auto"/>
                        <w:bottom w:val="none" w:sz="0" w:space="0" w:color="auto"/>
                        <w:right w:val="none" w:sz="0" w:space="0" w:color="auto"/>
                      </w:divBdr>
                    </w:div>
                    <w:div w:id="164906124">
                      <w:marLeft w:val="0"/>
                      <w:marRight w:val="0"/>
                      <w:marTop w:val="0"/>
                      <w:marBottom w:val="0"/>
                      <w:divBdr>
                        <w:top w:val="none" w:sz="0" w:space="0" w:color="auto"/>
                        <w:left w:val="none" w:sz="0" w:space="0" w:color="auto"/>
                        <w:bottom w:val="none" w:sz="0" w:space="0" w:color="auto"/>
                        <w:right w:val="none" w:sz="0" w:space="0" w:color="auto"/>
                      </w:divBdr>
                    </w:div>
                    <w:div w:id="1412583717">
                      <w:marLeft w:val="0"/>
                      <w:marRight w:val="0"/>
                      <w:marTop w:val="0"/>
                      <w:marBottom w:val="0"/>
                      <w:divBdr>
                        <w:top w:val="none" w:sz="0" w:space="0" w:color="auto"/>
                        <w:left w:val="none" w:sz="0" w:space="0" w:color="auto"/>
                        <w:bottom w:val="none" w:sz="0" w:space="0" w:color="auto"/>
                        <w:right w:val="none" w:sz="0" w:space="0" w:color="auto"/>
                      </w:divBdr>
                    </w:div>
                    <w:div w:id="556010294">
                      <w:marLeft w:val="0"/>
                      <w:marRight w:val="0"/>
                      <w:marTop w:val="0"/>
                      <w:marBottom w:val="0"/>
                      <w:divBdr>
                        <w:top w:val="none" w:sz="0" w:space="0" w:color="auto"/>
                        <w:left w:val="none" w:sz="0" w:space="0" w:color="auto"/>
                        <w:bottom w:val="none" w:sz="0" w:space="0" w:color="auto"/>
                        <w:right w:val="none" w:sz="0" w:space="0" w:color="auto"/>
                      </w:divBdr>
                    </w:div>
                    <w:div w:id="686757825">
                      <w:marLeft w:val="0"/>
                      <w:marRight w:val="0"/>
                      <w:marTop w:val="0"/>
                      <w:marBottom w:val="0"/>
                      <w:divBdr>
                        <w:top w:val="none" w:sz="0" w:space="0" w:color="auto"/>
                        <w:left w:val="none" w:sz="0" w:space="0" w:color="auto"/>
                        <w:bottom w:val="none" w:sz="0" w:space="0" w:color="auto"/>
                        <w:right w:val="none" w:sz="0" w:space="0" w:color="auto"/>
                      </w:divBdr>
                    </w:div>
                    <w:div w:id="1751467670">
                      <w:marLeft w:val="0"/>
                      <w:marRight w:val="0"/>
                      <w:marTop w:val="0"/>
                      <w:marBottom w:val="0"/>
                      <w:divBdr>
                        <w:top w:val="none" w:sz="0" w:space="0" w:color="auto"/>
                        <w:left w:val="none" w:sz="0" w:space="0" w:color="auto"/>
                        <w:bottom w:val="none" w:sz="0" w:space="0" w:color="auto"/>
                        <w:right w:val="none" w:sz="0" w:space="0" w:color="auto"/>
                      </w:divBdr>
                    </w:div>
                    <w:div w:id="370228602">
                      <w:marLeft w:val="0"/>
                      <w:marRight w:val="0"/>
                      <w:marTop w:val="0"/>
                      <w:marBottom w:val="0"/>
                      <w:divBdr>
                        <w:top w:val="none" w:sz="0" w:space="0" w:color="auto"/>
                        <w:left w:val="none" w:sz="0" w:space="0" w:color="auto"/>
                        <w:bottom w:val="none" w:sz="0" w:space="0" w:color="auto"/>
                        <w:right w:val="none" w:sz="0" w:space="0" w:color="auto"/>
                      </w:divBdr>
                    </w:div>
                    <w:div w:id="434063164">
                      <w:marLeft w:val="0"/>
                      <w:marRight w:val="0"/>
                      <w:marTop w:val="0"/>
                      <w:marBottom w:val="0"/>
                      <w:divBdr>
                        <w:top w:val="none" w:sz="0" w:space="0" w:color="auto"/>
                        <w:left w:val="none" w:sz="0" w:space="0" w:color="auto"/>
                        <w:bottom w:val="none" w:sz="0" w:space="0" w:color="auto"/>
                        <w:right w:val="none" w:sz="0" w:space="0" w:color="auto"/>
                      </w:divBdr>
                    </w:div>
                    <w:div w:id="1569417013">
                      <w:marLeft w:val="0"/>
                      <w:marRight w:val="0"/>
                      <w:marTop w:val="0"/>
                      <w:marBottom w:val="0"/>
                      <w:divBdr>
                        <w:top w:val="none" w:sz="0" w:space="0" w:color="auto"/>
                        <w:left w:val="none" w:sz="0" w:space="0" w:color="auto"/>
                        <w:bottom w:val="none" w:sz="0" w:space="0" w:color="auto"/>
                        <w:right w:val="none" w:sz="0" w:space="0" w:color="auto"/>
                      </w:divBdr>
                    </w:div>
                    <w:div w:id="27879556">
                      <w:marLeft w:val="0"/>
                      <w:marRight w:val="0"/>
                      <w:marTop w:val="0"/>
                      <w:marBottom w:val="0"/>
                      <w:divBdr>
                        <w:top w:val="none" w:sz="0" w:space="0" w:color="auto"/>
                        <w:left w:val="none" w:sz="0" w:space="0" w:color="auto"/>
                        <w:bottom w:val="none" w:sz="0" w:space="0" w:color="auto"/>
                        <w:right w:val="none" w:sz="0" w:space="0" w:color="auto"/>
                      </w:divBdr>
                    </w:div>
                    <w:div w:id="1005480200">
                      <w:marLeft w:val="0"/>
                      <w:marRight w:val="0"/>
                      <w:marTop w:val="0"/>
                      <w:marBottom w:val="0"/>
                      <w:divBdr>
                        <w:top w:val="none" w:sz="0" w:space="0" w:color="auto"/>
                        <w:left w:val="none" w:sz="0" w:space="0" w:color="auto"/>
                        <w:bottom w:val="none" w:sz="0" w:space="0" w:color="auto"/>
                        <w:right w:val="none" w:sz="0" w:space="0" w:color="auto"/>
                      </w:divBdr>
                    </w:div>
                    <w:div w:id="1965308661">
                      <w:marLeft w:val="0"/>
                      <w:marRight w:val="0"/>
                      <w:marTop w:val="0"/>
                      <w:marBottom w:val="0"/>
                      <w:divBdr>
                        <w:top w:val="none" w:sz="0" w:space="0" w:color="auto"/>
                        <w:left w:val="none" w:sz="0" w:space="0" w:color="auto"/>
                        <w:bottom w:val="none" w:sz="0" w:space="0" w:color="auto"/>
                        <w:right w:val="none" w:sz="0" w:space="0" w:color="auto"/>
                      </w:divBdr>
                    </w:div>
                    <w:div w:id="1552958524">
                      <w:marLeft w:val="0"/>
                      <w:marRight w:val="0"/>
                      <w:marTop w:val="0"/>
                      <w:marBottom w:val="0"/>
                      <w:divBdr>
                        <w:top w:val="none" w:sz="0" w:space="0" w:color="auto"/>
                        <w:left w:val="none" w:sz="0" w:space="0" w:color="auto"/>
                        <w:bottom w:val="none" w:sz="0" w:space="0" w:color="auto"/>
                        <w:right w:val="none" w:sz="0" w:space="0" w:color="auto"/>
                      </w:divBdr>
                    </w:div>
                    <w:div w:id="1277328272">
                      <w:marLeft w:val="0"/>
                      <w:marRight w:val="0"/>
                      <w:marTop w:val="0"/>
                      <w:marBottom w:val="0"/>
                      <w:divBdr>
                        <w:top w:val="none" w:sz="0" w:space="0" w:color="auto"/>
                        <w:left w:val="none" w:sz="0" w:space="0" w:color="auto"/>
                        <w:bottom w:val="none" w:sz="0" w:space="0" w:color="auto"/>
                        <w:right w:val="none" w:sz="0" w:space="0" w:color="auto"/>
                      </w:divBdr>
                    </w:div>
                    <w:div w:id="2136867887">
                      <w:marLeft w:val="0"/>
                      <w:marRight w:val="0"/>
                      <w:marTop w:val="0"/>
                      <w:marBottom w:val="0"/>
                      <w:divBdr>
                        <w:top w:val="none" w:sz="0" w:space="0" w:color="auto"/>
                        <w:left w:val="none" w:sz="0" w:space="0" w:color="auto"/>
                        <w:bottom w:val="none" w:sz="0" w:space="0" w:color="auto"/>
                        <w:right w:val="none" w:sz="0" w:space="0" w:color="auto"/>
                      </w:divBdr>
                    </w:div>
                    <w:div w:id="209994445">
                      <w:marLeft w:val="0"/>
                      <w:marRight w:val="0"/>
                      <w:marTop w:val="0"/>
                      <w:marBottom w:val="0"/>
                      <w:divBdr>
                        <w:top w:val="none" w:sz="0" w:space="0" w:color="auto"/>
                        <w:left w:val="none" w:sz="0" w:space="0" w:color="auto"/>
                        <w:bottom w:val="none" w:sz="0" w:space="0" w:color="auto"/>
                        <w:right w:val="none" w:sz="0" w:space="0" w:color="auto"/>
                      </w:divBdr>
                    </w:div>
                    <w:div w:id="1499886599">
                      <w:marLeft w:val="0"/>
                      <w:marRight w:val="0"/>
                      <w:marTop w:val="0"/>
                      <w:marBottom w:val="0"/>
                      <w:divBdr>
                        <w:top w:val="none" w:sz="0" w:space="0" w:color="auto"/>
                        <w:left w:val="none" w:sz="0" w:space="0" w:color="auto"/>
                        <w:bottom w:val="none" w:sz="0" w:space="0" w:color="auto"/>
                        <w:right w:val="none" w:sz="0" w:space="0" w:color="auto"/>
                      </w:divBdr>
                    </w:div>
                    <w:div w:id="1387993872">
                      <w:marLeft w:val="0"/>
                      <w:marRight w:val="0"/>
                      <w:marTop w:val="0"/>
                      <w:marBottom w:val="0"/>
                      <w:divBdr>
                        <w:top w:val="none" w:sz="0" w:space="0" w:color="auto"/>
                        <w:left w:val="none" w:sz="0" w:space="0" w:color="auto"/>
                        <w:bottom w:val="none" w:sz="0" w:space="0" w:color="auto"/>
                        <w:right w:val="none" w:sz="0" w:space="0" w:color="auto"/>
                      </w:divBdr>
                    </w:div>
                    <w:div w:id="1376276518">
                      <w:marLeft w:val="0"/>
                      <w:marRight w:val="0"/>
                      <w:marTop w:val="0"/>
                      <w:marBottom w:val="0"/>
                      <w:divBdr>
                        <w:top w:val="none" w:sz="0" w:space="0" w:color="auto"/>
                        <w:left w:val="none" w:sz="0" w:space="0" w:color="auto"/>
                        <w:bottom w:val="none" w:sz="0" w:space="0" w:color="auto"/>
                        <w:right w:val="none" w:sz="0" w:space="0" w:color="auto"/>
                      </w:divBdr>
                    </w:div>
                    <w:div w:id="1739547498">
                      <w:marLeft w:val="0"/>
                      <w:marRight w:val="0"/>
                      <w:marTop w:val="0"/>
                      <w:marBottom w:val="0"/>
                      <w:divBdr>
                        <w:top w:val="none" w:sz="0" w:space="0" w:color="auto"/>
                        <w:left w:val="none" w:sz="0" w:space="0" w:color="auto"/>
                        <w:bottom w:val="none" w:sz="0" w:space="0" w:color="auto"/>
                        <w:right w:val="none" w:sz="0" w:space="0" w:color="auto"/>
                      </w:divBdr>
                    </w:div>
                    <w:div w:id="77482182">
                      <w:marLeft w:val="0"/>
                      <w:marRight w:val="0"/>
                      <w:marTop w:val="0"/>
                      <w:marBottom w:val="0"/>
                      <w:divBdr>
                        <w:top w:val="none" w:sz="0" w:space="0" w:color="auto"/>
                        <w:left w:val="none" w:sz="0" w:space="0" w:color="auto"/>
                        <w:bottom w:val="none" w:sz="0" w:space="0" w:color="auto"/>
                        <w:right w:val="none" w:sz="0" w:space="0" w:color="auto"/>
                      </w:divBdr>
                    </w:div>
                    <w:div w:id="1936940284">
                      <w:marLeft w:val="0"/>
                      <w:marRight w:val="0"/>
                      <w:marTop w:val="0"/>
                      <w:marBottom w:val="0"/>
                      <w:divBdr>
                        <w:top w:val="none" w:sz="0" w:space="0" w:color="auto"/>
                        <w:left w:val="none" w:sz="0" w:space="0" w:color="auto"/>
                        <w:bottom w:val="none" w:sz="0" w:space="0" w:color="auto"/>
                        <w:right w:val="none" w:sz="0" w:space="0" w:color="auto"/>
                      </w:divBdr>
                    </w:div>
                    <w:div w:id="1642613068">
                      <w:marLeft w:val="0"/>
                      <w:marRight w:val="0"/>
                      <w:marTop w:val="0"/>
                      <w:marBottom w:val="0"/>
                      <w:divBdr>
                        <w:top w:val="none" w:sz="0" w:space="0" w:color="auto"/>
                        <w:left w:val="none" w:sz="0" w:space="0" w:color="auto"/>
                        <w:bottom w:val="none" w:sz="0" w:space="0" w:color="auto"/>
                        <w:right w:val="none" w:sz="0" w:space="0" w:color="auto"/>
                      </w:divBdr>
                    </w:div>
                    <w:div w:id="1935892436">
                      <w:marLeft w:val="0"/>
                      <w:marRight w:val="0"/>
                      <w:marTop w:val="0"/>
                      <w:marBottom w:val="0"/>
                      <w:divBdr>
                        <w:top w:val="none" w:sz="0" w:space="0" w:color="auto"/>
                        <w:left w:val="none" w:sz="0" w:space="0" w:color="auto"/>
                        <w:bottom w:val="none" w:sz="0" w:space="0" w:color="auto"/>
                        <w:right w:val="none" w:sz="0" w:space="0" w:color="auto"/>
                      </w:divBdr>
                    </w:div>
                    <w:div w:id="1705866096">
                      <w:marLeft w:val="0"/>
                      <w:marRight w:val="0"/>
                      <w:marTop w:val="0"/>
                      <w:marBottom w:val="0"/>
                      <w:divBdr>
                        <w:top w:val="none" w:sz="0" w:space="0" w:color="auto"/>
                        <w:left w:val="none" w:sz="0" w:space="0" w:color="auto"/>
                        <w:bottom w:val="none" w:sz="0" w:space="0" w:color="auto"/>
                        <w:right w:val="none" w:sz="0" w:space="0" w:color="auto"/>
                      </w:divBdr>
                    </w:div>
                    <w:div w:id="1047951750">
                      <w:marLeft w:val="0"/>
                      <w:marRight w:val="0"/>
                      <w:marTop w:val="0"/>
                      <w:marBottom w:val="0"/>
                      <w:divBdr>
                        <w:top w:val="none" w:sz="0" w:space="0" w:color="auto"/>
                        <w:left w:val="none" w:sz="0" w:space="0" w:color="auto"/>
                        <w:bottom w:val="none" w:sz="0" w:space="0" w:color="auto"/>
                        <w:right w:val="none" w:sz="0" w:space="0" w:color="auto"/>
                      </w:divBdr>
                    </w:div>
                    <w:div w:id="899946236">
                      <w:marLeft w:val="0"/>
                      <w:marRight w:val="0"/>
                      <w:marTop w:val="0"/>
                      <w:marBottom w:val="0"/>
                      <w:divBdr>
                        <w:top w:val="none" w:sz="0" w:space="0" w:color="auto"/>
                        <w:left w:val="none" w:sz="0" w:space="0" w:color="auto"/>
                        <w:bottom w:val="none" w:sz="0" w:space="0" w:color="auto"/>
                        <w:right w:val="none" w:sz="0" w:space="0" w:color="auto"/>
                      </w:divBdr>
                    </w:div>
                    <w:div w:id="1156798212">
                      <w:marLeft w:val="0"/>
                      <w:marRight w:val="0"/>
                      <w:marTop w:val="0"/>
                      <w:marBottom w:val="0"/>
                      <w:divBdr>
                        <w:top w:val="none" w:sz="0" w:space="0" w:color="auto"/>
                        <w:left w:val="none" w:sz="0" w:space="0" w:color="auto"/>
                        <w:bottom w:val="none" w:sz="0" w:space="0" w:color="auto"/>
                        <w:right w:val="none" w:sz="0" w:space="0" w:color="auto"/>
                      </w:divBdr>
                    </w:div>
                    <w:div w:id="1705670586">
                      <w:marLeft w:val="0"/>
                      <w:marRight w:val="0"/>
                      <w:marTop w:val="0"/>
                      <w:marBottom w:val="0"/>
                      <w:divBdr>
                        <w:top w:val="none" w:sz="0" w:space="0" w:color="auto"/>
                        <w:left w:val="none" w:sz="0" w:space="0" w:color="auto"/>
                        <w:bottom w:val="none" w:sz="0" w:space="0" w:color="auto"/>
                        <w:right w:val="none" w:sz="0" w:space="0" w:color="auto"/>
                      </w:divBdr>
                    </w:div>
                    <w:div w:id="1331133578">
                      <w:marLeft w:val="0"/>
                      <w:marRight w:val="0"/>
                      <w:marTop w:val="0"/>
                      <w:marBottom w:val="0"/>
                      <w:divBdr>
                        <w:top w:val="none" w:sz="0" w:space="0" w:color="auto"/>
                        <w:left w:val="none" w:sz="0" w:space="0" w:color="auto"/>
                        <w:bottom w:val="none" w:sz="0" w:space="0" w:color="auto"/>
                        <w:right w:val="none" w:sz="0" w:space="0" w:color="auto"/>
                      </w:divBdr>
                    </w:div>
                    <w:div w:id="1831867123">
                      <w:marLeft w:val="0"/>
                      <w:marRight w:val="0"/>
                      <w:marTop w:val="0"/>
                      <w:marBottom w:val="0"/>
                      <w:divBdr>
                        <w:top w:val="none" w:sz="0" w:space="0" w:color="auto"/>
                        <w:left w:val="none" w:sz="0" w:space="0" w:color="auto"/>
                        <w:bottom w:val="none" w:sz="0" w:space="0" w:color="auto"/>
                        <w:right w:val="none" w:sz="0" w:space="0" w:color="auto"/>
                      </w:divBdr>
                    </w:div>
                    <w:div w:id="2051878326">
                      <w:marLeft w:val="0"/>
                      <w:marRight w:val="0"/>
                      <w:marTop w:val="0"/>
                      <w:marBottom w:val="0"/>
                      <w:divBdr>
                        <w:top w:val="none" w:sz="0" w:space="0" w:color="auto"/>
                        <w:left w:val="none" w:sz="0" w:space="0" w:color="auto"/>
                        <w:bottom w:val="none" w:sz="0" w:space="0" w:color="auto"/>
                        <w:right w:val="none" w:sz="0" w:space="0" w:color="auto"/>
                      </w:divBdr>
                    </w:div>
                    <w:div w:id="773289751">
                      <w:marLeft w:val="0"/>
                      <w:marRight w:val="0"/>
                      <w:marTop w:val="0"/>
                      <w:marBottom w:val="0"/>
                      <w:divBdr>
                        <w:top w:val="none" w:sz="0" w:space="0" w:color="auto"/>
                        <w:left w:val="none" w:sz="0" w:space="0" w:color="auto"/>
                        <w:bottom w:val="none" w:sz="0" w:space="0" w:color="auto"/>
                        <w:right w:val="none" w:sz="0" w:space="0" w:color="auto"/>
                      </w:divBdr>
                    </w:div>
                    <w:div w:id="1256598897">
                      <w:marLeft w:val="0"/>
                      <w:marRight w:val="0"/>
                      <w:marTop w:val="0"/>
                      <w:marBottom w:val="0"/>
                      <w:divBdr>
                        <w:top w:val="none" w:sz="0" w:space="0" w:color="auto"/>
                        <w:left w:val="none" w:sz="0" w:space="0" w:color="auto"/>
                        <w:bottom w:val="none" w:sz="0" w:space="0" w:color="auto"/>
                        <w:right w:val="none" w:sz="0" w:space="0" w:color="auto"/>
                      </w:divBdr>
                    </w:div>
                    <w:div w:id="1418749096">
                      <w:marLeft w:val="0"/>
                      <w:marRight w:val="0"/>
                      <w:marTop w:val="0"/>
                      <w:marBottom w:val="0"/>
                      <w:divBdr>
                        <w:top w:val="none" w:sz="0" w:space="0" w:color="auto"/>
                        <w:left w:val="none" w:sz="0" w:space="0" w:color="auto"/>
                        <w:bottom w:val="none" w:sz="0" w:space="0" w:color="auto"/>
                        <w:right w:val="none" w:sz="0" w:space="0" w:color="auto"/>
                      </w:divBdr>
                    </w:div>
                    <w:div w:id="744450169">
                      <w:marLeft w:val="0"/>
                      <w:marRight w:val="0"/>
                      <w:marTop w:val="0"/>
                      <w:marBottom w:val="0"/>
                      <w:divBdr>
                        <w:top w:val="none" w:sz="0" w:space="0" w:color="auto"/>
                        <w:left w:val="none" w:sz="0" w:space="0" w:color="auto"/>
                        <w:bottom w:val="none" w:sz="0" w:space="0" w:color="auto"/>
                        <w:right w:val="none" w:sz="0" w:space="0" w:color="auto"/>
                      </w:divBdr>
                    </w:div>
                    <w:div w:id="17508636">
                      <w:marLeft w:val="0"/>
                      <w:marRight w:val="0"/>
                      <w:marTop w:val="0"/>
                      <w:marBottom w:val="0"/>
                      <w:divBdr>
                        <w:top w:val="none" w:sz="0" w:space="0" w:color="auto"/>
                        <w:left w:val="none" w:sz="0" w:space="0" w:color="auto"/>
                        <w:bottom w:val="none" w:sz="0" w:space="0" w:color="auto"/>
                        <w:right w:val="none" w:sz="0" w:space="0" w:color="auto"/>
                      </w:divBdr>
                    </w:div>
                    <w:div w:id="440616026">
                      <w:marLeft w:val="0"/>
                      <w:marRight w:val="0"/>
                      <w:marTop w:val="0"/>
                      <w:marBottom w:val="0"/>
                      <w:divBdr>
                        <w:top w:val="none" w:sz="0" w:space="0" w:color="auto"/>
                        <w:left w:val="none" w:sz="0" w:space="0" w:color="auto"/>
                        <w:bottom w:val="none" w:sz="0" w:space="0" w:color="auto"/>
                        <w:right w:val="none" w:sz="0" w:space="0" w:color="auto"/>
                      </w:divBdr>
                    </w:div>
                    <w:div w:id="1280602557">
                      <w:marLeft w:val="0"/>
                      <w:marRight w:val="0"/>
                      <w:marTop w:val="0"/>
                      <w:marBottom w:val="0"/>
                      <w:divBdr>
                        <w:top w:val="none" w:sz="0" w:space="0" w:color="auto"/>
                        <w:left w:val="none" w:sz="0" w:space="0" w:color="auto"/>
                        <w:bottom w:val="none" w:sz="0" w:space="0" w:color="auto"/>
                        <w:right w:val="none" w:sz="0" w:space="0" w:color="auto"/>
                      </w:divBdr>
                    </w:div>
                    <w:div w:id="393552913">
                      <w:marLeft w:val="0"/>
                      <w:marRight w:val="0"/>
                      <w:marTop w:val="0"/>
                      <w:marBottom w:val="0"/>
                      <w:divBdr>
                        <w:top w:val="none" w:sz="0" w:space="0" w:color="auto"/>
                        <w:left w:val="none" w:sz="0" w:space="0" w:color="auto"/>
                        <w:bottom w:val="none" w:sz="0" w:space="0" w:color="auto"/>
                        <w:right w:val="none" w:sz="0" w:space="0" w:color="auto"/>
                      </w:divBdr>
                    </w:div>
                    <w:div w:id="881600304">
                      <w:marLeft w:val="0"/>
                      <w:marRight w:val="0"/>
                      <w:marTop w:val="0"/>
                      <w:marBottom w:val="0"/>
                      <w:divBdr>
                        <w:top w:val="none" w:sz="0" w:space="0" w:color="auto"/>
                        <w:left w:val="none" w:sz="0" w:space="0" w:color="auto"/>
                        <w:bottom w:val="none" w:sz="0" w:space="0" w:color="auto"/>
                        <w:right w:val="none" w:sz="0" w:space="0" w:color="auto"/>
                      </w:divBdr>
                    </w:div>
                    <w:div w:id="1781216033">
                      <w:marLeft w:val="0"/>
                      <w:marRight w:val="0"/>
                      <w:marTop w:val="0"/>
                      <w:marBottom w:val="0"/>
                      <w:divBdr>
                        <w:top w:val="none" w:sz="0" w:space="0" w:color="auto"/>
                        <w:left w:val="none" w:sz="0" w:space="0" w:color="auto"/>
                        <w:bottom w:val="none" w:sz="0" w:space="0" w:color="auto"/>
                        <w:right w:val="none" w:sz="0" w:space="0" w:color="auto"/>
                      </w:divBdr>
                    </w:div>
                    <w:div w:id="330835133">
                      <w:marLeft w:val="0"/>
                      <w:marRight w:val="0"/>
                      <w:marTop w:val="0"/>
                      <w:marBottom w:val="0"/>
                      <w:divBdr>
                        <w:top w:val="none" w:sz="0" w:space="0" w:color="auto"/>
                        <w:left w:val="none" w:sz="0" w:space="0" w:color="auto"/>
                        <w:bottom w:val="none" w:sz="0" w:space="0" w:color="auto"/>
                        <w:right w:val="none" w:sz="0" w:space="0" w:color="auto"/>
                      </w:divBdr>
                    </w:div>
                    <w:div w:id="1890871924">
                      <w:marLeft w:val="0"/>
                      <w:marRight w:val="0"/>
                      <w:marTop w:val="0"/>
                      <w:marBottom w:val="0"/>
                      <w:divBdr>
                        <w:top w:val="none" w:sz="0" w:space="0" w:color="auto"/>
                        <w:left w:val="none" w:sz="0" w:space="0" w:color="auto"/>
                        <w:bottom w:val="none" w:sz="0" w:space="0" w:color="auto"/>
                        <w:right w:val="none" w:sz="0" w:space="0" w:color="auto"/>
                      </w:divBdr>
                    </w:div>
                    <w:div w:id="712921110">
                      <w:marLeft w:val="0"/>
                      <w:marRight w:val="0"/>
                      <w:marTop w:val="0"/>
                      <w:marBottom w:val="0"/>
                      <w:divBdr>
                        <w:top w:val="none" w:sz="0" w:space="0" w:color="auto"/>
                        <w:left w:val="none" w:sz="0" w:space="0" w:color="auto"/>
                        <w:bottom w:val="none" w:sz="0" w:space="0" w:color="auto"/>
                        <w:right w:val="none" w:sz="0" w:space="0" w:color="auto"/>
                      </w:divBdr>
                    </w:div>
                    <w:div w:id="1768769433">
                      <w:marLeft w:val="0"/>
                      <w:marRight w:val="0"/>
                      <w:marTop w:val="0"/>
                      <w:marBottom w:val="0"/>
                      <w:divBdr>
                        <w:top w:val="none" w:sz="0" w:space="0" w:color="auto"/>
                        <w:left w:val="none" w:sz="0" w:space="0" w:color="auto"/>
                        <w:bottom w:val="none" w:sz="0" w:space="0" w:color="auto"/>
                        <w:right w:val="none" w:sz="0" w:space="0" w:color="auto"/>
                      </w:divBdr>
                    </w:div>
                    <w:div w:id="1441875941">
                      <w:marLeft w:val="0"/>
                      <w:marRight w:val="0"/>
                      <w:marTop w:val="0"/>
                      <w:marBottom w:val="0"/>
                      <w:divBdr>
                        <w:top w:val="none" w:sz="0" w:space="0" w:color="auto"/>
                        <w:left w:val="none" w:sz="0" w:space="0" w:color="auto"/>
                        <w:bottom w:val="none" w:sz="0" w:space="0" w:color="auto"/>
                        <w:right w:val="none" w:sz="0" w:space="0" w:color="auto"/>
                      </w:divBdr>
                    </w:div>
                    <w:div w:id="1919824875">
                      <w:marLeft w:val="0"/>
                      <w:marRight w:val="0"/>
                      <w:marTop w:val="0"/>
                      <w:marBottom w:val="0"/>
                      <w:divBdr>
                        <w:top w:val="none" w:sz="0" w:space="0" w:color="auto"/>
                        <w:left w:val="none" w:sz="0" w:space="0" w:color="auto"/>
                        <w:bottom w:val="none" w:sz="0" w:space="0" w:color="auto"/>
                        <w:right w:val="none" w:sz="0" w:space="0" w:color="auto"/>
                      </w:divBdr>
                    </w:div>
                    <w:div w:id="1205142926">
                      <w:marLeft w:val="0"/>
                      <w:marRight w:val="0"/>
                      <w:marTop w:val="0"/>
                      <w:marBottom w:val="0"/>
                      <w:divBdr>
                        <w:top w:val="none" w:sz="0" w:space="0" w:color="auto"/>
                        <w:left w:val="none" w:sz="0" w:space="0" w:color="auto"/>
                        <w:bottom w:val="none" w:sz="0" w:space="0" w:color="auto"/>
                        <w:right w:val="none" w:sz="0" w:space="0" w:color="auto"/>
                      </w:divBdr>
                    </w:div>
                    <w:div w:id="496071628">
                      <w:marLeft w:val="0"/>
                      <w:marRight w:val="0"/>
                      <w:marTop w:val="0"/>
                      <w:marBottom w:val="0"/>
                      <w:divBdr>
                        <w:top w:val="none" w:sz="0" w:space="0" w:color="auto"/>
                        <w:left w:val="none" w:sz="0" w:space="0" w:color="auto"/>
                        <w:bottom w:val="none" w:sz="0" w:space="0" w:color="auto"/>
                        <w:right w:val="none" w:sz="0" w:space="0" w:color="auto"/>
                      </w:divBdr>
                    </w:div>
                    <w:div w:id="2134399703">
                      <w:marLeft w:val="0"/>
                      <w:marRight w:val="0"/>
                      <w:marTop w:val="0"/>
                      <w:marBottom w:val="0"/>
                      <w:divBdr>
                        <w:top w:val="none" w:sz="0" w:space="0" w:color="auto"/>
                        <w:left w:val="none" w:sz="0" w:space="0" w:color="auto"/>
                        <w:bottom w:val="none" w:sz="0" w:space="0" w:color="auto"/>
                        <w:right w:val="none" w:sz="0" w:space="0" w:color="auto"/>
                      </w:divBdr>
                    </w:div>
                    <w:div w:id="267275147">
                      <w:marLeft w:val="0"/>
                      <w:marRight w:val="0"/>
                      <w:marTop w:val="0"/>
                      <w:marBottom w:val="0"/>
                      <w:divBdr>
                        <w:top w:val="none" w:sz="0" w:space="0" w:color="auto"/>
                        <w:left w:val="none" w:sz="0" w:space="0" w:color="auto"/>
                        <w:bottom w:val="none" w:sz="0" w:space="0" w:color="auto"/>
                        <w:right w:val="none" w:sz="0" w:space="0" w:color="auto"/>
                      </w:divBdr>
                    </w:div>
                    <w:div w:id="756171662">
                      <w:marLeft w:val="0"/>
                      <w:marRight w:val="0"/>
                      <w:marTop w:val="0"/>
                      <w:marBottom w:val="0"/>
                      <w:divBdr>
                        <w:top w:val="none" w:sz="0" w:space="0" w:color="auto"/>
                        <w:left w:val="none" w:sz="0" w:space="0" w:color="auto"/>
                        <w:bottom w:val="none" w:sz="0" w:space="0" w:color="auto"/>
                        <w:right w:val="none" w:sz="0" w:space="0" w:color="auto"/>
                      </w:divBdr>
                    </w:div>
                    <w:div w:id="957880573">
                      <w:marLeft w:val="0"/>
                      <w:marRight w:val="0"/>
                      <w:marTop w:val="0"/>
                      <w:marBottom w:val="0"/>
                      <w:divBdr>
                        <w:top w:val="none" w:sz="0" w:space="0" w:color="auto"/>
                        <w:left w:val="none" w:sz="0" w:space="0" w:color="auto"/>
                        <w:bottom w:val="none" w:sz="0" w:space="0" w:color="auto"/>
                        <w:right w:val="none" w:sz="0" w:space="0" w:color="auto"/>
                      </w:divBdr>
                    </w:div>
                    <w:div w:id="608853840">
                      <w:marLeft w:val="0"/>
                      <w:marRight w:val="0"/>
                      <w:marTop w:val="0"/>
                      <w:marBottom w:val="0"/>
                      <w:divBdr>
                        <w:top w:val="none" w:sz="0" w:space="0" w:color="auto"/>
                        <w:left w:val="none" w:sz="0" w:space="0" w:color="auto"/>
                        <w:bottom w:val="none" w:sz="0" w:space="0" w:color="auto"/>
                        <w:right w:val="none" w:sz="0" w:space="0" w:color="auto"/>
                      </w:divBdr>
                    </w:div>
                    <w:div w:id="845753660">
                      <w:marLeft w:val="0"/>
                      <w:marRight w:val="0"/>
                      <w:marTop w:val="0"/>
                      <w:marBottom w:val="0"/>
                      <w:divBdr>
                        <w:top w:val="none" w:sz="0" w:space="0" w:color="auto"/>
                        <w:left w:val="none" w:sz="0" w:space="0" w:color="auto"/>
                        <w:bottom w:val="none" w:sz="0" w:space="0" w:color="auto"/>
                        <w:right w:val="none" w:sz="0" w:space="0" w:color="auto"/>
                      </w:divBdr>
                    </w:div>
                    <w:div w:id="2100131443">
                      <w:marLeft w:val="0"/>
                      <w:marRight w:val="0"/>
                      <w:marTop w:val="0"/>
                      <w:marBottom w:val="0"/>
                      <w:divBdr>
                        <w:top w:val="none" w:sz="0" w:space="0" w:color="auto"/>
                        <w:left w:val="none" w:sz="0" w:space="0" w:color="auto"/>
                        <w:bottom w:val="none" w:sz="0" w:space="0" w:color="auto"/>
                        <w:right w:val="none" w:sz="0" w:space="0" w:color="auto"/>
                      </w:divBdr>
                    </w:div>
                    <w:div w:id="972910192">
                      <w:marLeft w:val="0"/>
                      <w:marRight w:val="0"/>
                      <w:marTop w:val="0"/>
                      <w:marBottom w:val="0"/>
                      <w:divBdr>
                        <w:top w:val="none" w:sz="0" w:space="0" w:color="auto"/>
                        <w:left w:val="none" w:sz="0" w:space="0" w:color="auto"/>
                        <w:bottom w:val="none" w:sz="0" w:space="0" w:color="auto"/>
                        <w:right w:val="none" w:sz="0" w:space="0" w:color="auto"/>
                      </w:divBdr>
                    </w:div>
                    <w:div w:id="1642156538">
                      <w:marLeft w:val="0"/>
                      <w:marRight w:val="0"/>
                      <w:marTop w:val="0"/>
                      <w:marBottom w:val="0"/>
                      <w:divBdr>
                        <w:top w:val="none" w:sz="0" w:space="0" w:color="auto"/>
                        <w:left w:val="none" w:sz="0" w:space="0" w:color="auto"/>
                        <w:bottom w:val="none" w:sz="0" w:space="0" w:color="auto"/>
                        <w:right w:val="none" w:sz="0" w:space="0" w:color="auto"/>
                      </w:divBdr>
                    </w:div>
                    <w:div w:id="1990984039">
                      <w:marLeft w:val="0"/>
                      <w:marRight w:val="0"/>
                      <w:marTop w:val="0"/>
                      <w:marBottom w:val="0"/>
                      <w:divBdr>
                        <w:top w:val="none" w:sz="0" w:space="0" w:color="auto"/>
                        <w:left w:val="none" w:sz="0" w:space="0" w:color="auto"/>
                        <w:bottom w:val="none" w:sz="0" w:space="0" w:color="auto"/>
                        <w:right w:val="none" w:sz="0" w:space="0" w:color="auto"/>
                      </w:divBdr>
                    </w:div>
                    <w:div w:id="1181550973">
                      <w:marLeft w:val="0"/>
                      <w:marRight w:val="0"/>
                      <w:marTop w:val="0"/>
                      <w:marBottom w:val="0"/>
                      <w:divBdr>
                        <w:top w:val="none" w:sz="0" w:space="0" w:color="auto"/>
                        <w:left w:val="none" w:sz="0" w:space="0" w:color="auto"/>
                        <w:bottom w:val="none" w:sz="0" w:space="0" w:color="auto"/>
                        <w:right w:val="none" w:sz="0" w:space="0" w:color="auto"/>
                      </w:divBdr>
                    </w:div>
                    <w:div w:id="2048211639">
                      <w:marLeft w:val="0"/>
                      <w:marRight w:val="0"/>
                      <w:marTop w:val="0"/>
                      <w:marBottom w:val="0"/>
                      <w:divBdr>
                        <w:top w:val="none" w:sz="0" w:space="0" w:color="auto"/>
                        <w:left w:val="none" w:sz="0" w:space="0" w:color="auto"/>
                        <w:bottom w:val="none" w:sz="0" w:space="0" w:color="auto"/>
                        <w:right w:val="none" w:sz="0" w:space="0" w:color="auto"/>
                      </w:divBdr>
                    </w:div>
                    <w:div w:id="632096249">
                      <w:marLeft w:val="0"/>
                      <w:marRight w:val="0"/>
                      <w:marTop w:val="0"/>
                      <w:marBottom w:val="0"/>
                      <w:divBdr>
                        <w:top w:val="none" w:sz="0" w:space="0" w:color="auto"/>
                        <w:left w:val="none" w:sz="0" w:space="0" w:color="auto"/>
                        <w:bottom w:val="none" w:sz="0" w:space="0" w:color="auto"/>
                        <w:right w:val="none" w:sz="0" w:space="0" w:color="auto"/>
                      </w:divBdr>
                    </w:div>
                    <w:div w:id="632369988">
                      <w:marLeft w:val="0"/>
                      <w:marRight w:val="0"/>
                      <w:marTop w:val="0"/>
                      <w:marBottom w:val="0"/>
                      <w:divBdr>
                        <w:top w:val="none" w:sz="0" w:space="0" w:color="auto"/>
                        <w:left w:val="none" w:sz="0" w:space="0" w:color="auto"/>
                        <w:bottom w:val="none" w:sz="0" w:space="0" w:color="auto"/>
                        <w:right w:val="none" w:sz="0" w:space="0" w:color="auto"/>
                      </w:divBdr>
                    </w:div>
                    <w:div w:id="1337271056">
                      <w:marLeft w:val="0"/>
                      <w:marRight w:val="0"/>
                      <w:marTop w:val="0"/>
                      <w:marBottom w:val="0"/>
                      <w:divBdr>
                        <w:top w:val="none" w:sz="0" w:space="0" w:color="auto"/>
                        <w:left w:val="none" w:sz="0" w:space="0" w:color="auto"/>
                        <w:bottom w:val="none" w:sz="0" w:space="0" w:color="auto"/>
                        <w:right w:val="none" w:sz="0" w:space="0" w:color="auto"/>
                      </w:divBdr>
                    </w:div>
                    <w:div w:id="611015209">
                      <w:marLeft w:val="0"/>
                      <w:marRight w:val="0"/>
                      <w:marTop w:val="0"/>
                      <w:marBottom w:val="0"/>
                      <w:divBdr>
                        <w:top w:val="none" w:sz="0" w:space="0" w:color="auto"/>
                        <w:left w:val="none" w:sz="0" w:space="0" w:color="auto"/>
                        <w:bottom w:val="none" w:sz="0" w:space="0" w:color="auto"/>
                        <w:right w:val="none" w:sz="0" w:space="0" w:color="auto"/>
                      </w:divBdr>
                    </w:div>
                    <w:div w:id="1800411922">
                      <w:marLeft w:val="0"/>
                      <w:marRight w:val="0"/>
                      <w:marTop w:val="0"/>
                      <w:marBottom w:val="0"/>
                      <w:divBdr>
                        <w:top w:val="none" w:sz="0" w:space="0" w:color="auto"/>
                        <w:left w:val="none" w:sz="0" w:space="0" w:color="auto"/>
                        <w:bottom w:val="none" w:sz="0" w:space="0" w:color="auto"/>
                        <w:right w:val="none" w:sz="0" w:space="0" w:color="auto"/>
                      </w:divBdr>
                    </w:div>
                    <w:div w:id="2134902292">
                      <w:marLeft w:val="0"/>
                      <w:marRight w:val="0"/>
                      <w:marTop w:val="0"/>
                      <w:marBottom w:val="0"/>
                      <w:divBdr>
                        <w:top w:val="none" w:sz="0" w:space="0" w:color="auto"/>
                        <w:left w:val="none" w:sz="0" w:space="0" w:color="auto"/>
                        <w:bottom w:val="none" w:sz="0" w:space="0" w:color="auto"/>
                        <w:right w:val="none" w:sz="0" w:space="0" w:color="auto"/>
                      </w:divBdr>
                    </w:div>
                    <w:div w:id="807283083">
                      <w:marLeft w:val="0"/>
                      <w:marRight w:val="0"/>
                      <w:marTop w:val="0"/>
                      <w:marBottom w:val="0"/>
                      <w:divBdr>
                        <w:top w:val="none" w:sz="0" w:space="0" w:color="auto"/>
                        <w:left w:val="none" w:sz="0" w:space="0" w:color="auto"/>
                        <w:bottom w:val="none" w:sz="0" w:space="0" w:color="auto"/>
                        <w:right w:val="none" w:sz="0" w:space="0" w:color="auto"/>
                      </w:divBdr>
                    </w:div>
                    <w:div w:id="1567958423">
                      <w:marLeft w:val="0"/>
                      <w:marRight w:val="0"/>
                      <w:marTop w:val="0"/>
                      <w:marBottom w:val="0"/>
                      <w:divBdr>
                        <w:top w:val="none" w:sz="0" w:space="0" w:color="auto"/>
                        <w:left w:val="none" w:sz="0" w:space="0" w:color="auto"/>
                        <w:bottom w:val="none" w:sz="0" w:space="0" w:color="auto"/>
                        <w:right w:val="none" w:sz="0" w:space="0" w:color="auto"/>
                      </w:divBdr>
                    </w:div>
                    <w:div w:id="303894093">
                      <w:marLeft w:val="0"/>
                      <w:marRight w:val="0"/>
                      <w:marTop w:val="0"/>
                      <w:marBottom w:val="0"/>
                      <w:divBdr>
                        <w:top w:val="none" w:sz="0" w:space="0" w:color="auto"/>
                        <w:left w:val="none" w:sz="0" w:space="0" w:color="auto"/>
                        <w:bottom w:val="none" w:sz="0" w:space="0" w:color="auto"/>
                        <w:right w:val="none" w:sz="0" w:space="0" w:color="auto"/>
                      </w:divBdr>
                    </w:div>
                    <w:div w:id="644506564">
                      <w:marLeft w:val="0"/>
                      <w:marRight w:val="0"/>
                      <w:marTop w:val="0"/>
                      <w:marBottom w:val="0"/>
                      <w:divBdr>
                        <w:top w:val="none" w:sz="0" w:space="0" w:color="auto"/>
                        <w:left w:val="none" w:sz="0" w:space="0" w:color="auto"/>
                        <w:bottom w:val="none" w:sz="0" w:space="0" w:color="auto"/>
                        <w:right w:val="none" w:sz="0" w:space="0" w:color="auto"/>
                      </w:divBdr>
                    </w:div>
                    <w:div w:id="154809413">
                      <w:marLeft w:val="0"/>
                      <w:marRight w:val="0"/>
                      <w:marTop w:val="0"/>
                      <w:marBottom w:val="0"/>
                      <w:divBdr>
                        <w:top w:val="none" w:sz="0" w:space="0" w:color="auto"/>
                        <w:left w:val="none" w:sz="0" w:space="0" w:color="auto"/>
                        <w:bottom w:val="none" w:sz="0" w:space="0" w:color="auto"/>
                        <w:right w:val="none" w:sz="0" w:space="0" w:color="auto"/>
                      </w:divBdr>
                    </w:div>
                    <w:div w:id="2096627910">
                      <w:marLeft w:val="0"/>
                      <w:marRight w:val="0"/>
                      <w:marTop w:val="0"/>
                      <w:marBottom w:val="0"/>
                      <w:divBdr>
                        <w:top w:val="none" w:sz="0" w:space="0" w:color="auto"/>
                        <w:left w:val="none" w:sz="0" w:space="0" w:color="auto"/>
                        <w:bottom w:val="none" w:sz="0" w:space="0" w:color="auto"/>
                        <w:right w:val="none" w:sz="0" w:space="0" w:color="auto"/>
                      </w:divBdr>
                    </w:div>
                    <w:div w:id="1794977587">
                      <w:marLeft w:val="0"/>
                      <w:marRight w:val="0"/>
                      <w:marTop w:val="0"/>
                      <w:marBottom w:val="0"/>
                      <w:divBdr>
                        <w:top w:val="none" w:sz="0" w:space="0" w:color="auto"/>
                        <w:left w:val="none" w:sz="0" w:space="0" w:color="auto"/>
                        <w:bottom w:val="none" w:sz="0" w:space="0" w:color="auto"/>
                        <w:right w:val="none" w:sz="0" w:space="0" w:color="auto"/>
                      </w:divBdr>
                    </w:div>
                    <w:div w:id="1320303818">
                      <w:marLeft w:val="0"/>
                      <w:marRight w:val="0"/>
                      <w:marTop w:val="0"/>
                      <w:marBottom w:val="0"/>
                      <w:divBdr>
                        <w:top w:val="none" w:sz="0" w:space="0" w:color="auto"/>
                        <w:left w:val="none" w:sz="0" w:space="0" w:color="auto"/>
                        <w:bottom w:val="none" w:sz="0" w:space="0" w:color="auto"/>
                        <w:right w:val="none" w:sz="0" w:space="0" w:color="auto"/>
                      </w:divBdr>
                    </w:div>
                    <w:div w:id="651569333">
                      <w:marLeft w:val="0"/>
                      <w:marRight w:val="0"/>
                      <w:marTop w:val="0"/>
                      <w:marBottom w:val="0"/>
                      <w:divBdr>
                        <w:top w:val="none" w:sz="0" w:space="0" w:color="auto"/>
                        <w:left w:val="none" w:sz="0" w:space="0" w:color="auto"/>
                        <w:bottom w:val="none" w:sz="0" w:space="0" w:color="auto"/>
                        <w:right w:val="none" w:sz="0" w:space="0" w:color="auto"/>
                      </w:divBdr>
                    </w:div>
                    <w:div w:id="894512963">
                      <w:marLeft w:val="0"/>
                      <w:marRight w:val="0"/>
                      <w:marTop w:val="0"/>
                      <w:marBottom w:val="0"/>
                      <w:divBdr>
                        <w:top w:val="none" w:sz="0" w:space="0" w:color="auto"/>
                        <w:left w:val="none" w:sz="0" w:space="0" w:color="auto"/>
                        <w:bottom w:val="none" w:sz="0" w:space="0" w:color="auto"/>
                        <w:right w:val="none" w:sz="0" w:space="0" w:color="auto"/>
                      </w:divBdr>
                    </w:div>
                    <w:div w:id="833301559">
                      <w:marLeft w:val="0"/>
                      <w:marRight w:val="0"/>
                      <w:marTop w:val="0"/>
                      <w:marBottom w:val="0"/>
                      <w:divBdr>
                        <w:top w:val="none" w:sz="0" w:space="0" w:color="auto"/>
                        <w:left w:val="none" w:sz="0" w:space="0" w:color="auto"/>
                        <w:bottom w:val="none" w:sz="0" w:space="0" w:color="auto"/>
                        <w:right w:val="none" w:sz="0" w:space="0" w:color="auto"/>
                      </w:divBdr>
                    </w:div>
                    <w:div w:id="1220095351">
                      <w:marLeft w:val="0"/>
                      <w:marRight w:val="0"/>
                      <w:marTop w:val="0"/>
                      <w:marBottom w:val="0"/>
                      <w:divBdr>
                        <w:top w:val="none" w:sz="0" w:space="0" w:color="auto"/>
                        <w:left w:val="none" w:sz="0" w:space="0" w:color="auto"/>
                        <w:bottom w:val="none" w:sz="0" w:space="0" w:color="auto"/>
                        <w:right w:val="none" w:sz="0" w:space="0" w:color="auto"/>
                      </w:divBdr>
                    </w:div>
                    <w:div w:id="1236010860">
                      <w:marLeft w:val="0"/>
                      <w:marRight w:val="0"/>
                      <w:marTop w:val="0"/>
                      <w:marBottom w:val="0"/>
                      <w:divBdr>
                        <w:top w:val="none" w:sz="0" w:space="0" w:color="auto"/>
                        <w:left w:val="none" w:sz="0" w:space="0" w:color="auto"/>
                        <w:bottom w:val="none" w:sz="0" w:space="0" w:color="auto"/>
                        <w:right w:val="none" w:sz="0" w:space="0" w:color="auto"/>
                      </w:divBdr>
                    </w:div>
                    <w:div w:id="969899589">
                      <w:marLeft w:val="0"/>
                      <w:marRight w:val="0"/>
                      <w:marTop w:val="0"/>
                      <w:marBottom w:val="0"/>
                      <w:divBdr>
                        <w:top w:val="none" w:sz="0" w:space="0" w:color="auto"/>
                        <w:left w:val="none" w:sz="0" w:space="0" w:color="auto"/>
                        <w:bottom w:val="none" w:sz="0" w:space="0" w:color="auto"/>
                        <w:right w:val="none" w:sz="0" w:space="0" w:color="auto"/>
                      </w:divBdr>
                    </w:div>
                    <w:div w:id="1532456009">
                      <w:marLeft w:val="0"/>
                      <w:marRight w:val="0"/>
                      <w:marTop w:val="0"/>
                      <w:marBottom w:val="0"/>
                      <w:divBdr>
                        <w:top w:val="none" w:sz="0" w:space="0" w:color="auto"/>
                        <w:left w:val="none" w:sz="0" w:space="0" w:color="auto"/>
                        <w:bottom w:val="none" w:sz="0" w:space="0" w:color="auto"/>
                        <w:right w:val="none" w:sz="0" w:space="0" w:color="auto"/>
                      </w:divBdr>
                    </w:div>
                    <w:div w:id="1210796798">
                      <w:marLeft w:val="0"/>
                      <w:marRight w:val="0"/>
                      <w:marTop w:val="0"/>
                      <w:marBottom w:val="0"/>
                      <w:divBdr>
                        <w:top w:val="none" w:sz="0" w:space="0" w:color="auto"/>
                        <w:left w:val="none" w:sz="0" w:space="0" w:color="auto"/>
                        <w:bottom w:val="none" w:sz="0" w:space="0" w:color="auto"/>
                        <w:right w:val="none" w:sz="0" w:space="0" w:color="auto"/>
                      </w:divBdr>
                    </w:div>
                    <w:div w:id="163252720">
                      <w:marLeft w:val="0"/>
                      <w:marRight w:val="0"/>
                      <w:marTop w:val="0"/>
                      <w:marBottom w:val="0"/>
                      <w:divBdr>
                        <w:top w:val="none" w:sz="0" w:space="0" w:color="auto"/>
                        <w:left w:val="none" w:sz="0" w:space="0" w:color="auto"/>
                        <w:bottom w:val="none" w:sz="0" w:space="0" w:color="auto"/>
                        <w:right w:val="none" w:sz="0" w:space="0" w:color="auto"/>
                      </w:divBdr>
                    </w:div>
                    <w:div w:id="1486773461">
                      <w:marLeft w:val="0"/>
                      <w:marRight w:val="0"/>
                      <w:marTop w:val="0"/>
                      <w:marBottom w:val="0"/>
                      <w:divBdr>
                        <w:top w:val="none" w:sz="0" w:space="0" w:color="auto"/>
                        <w:left w:val="none" w:sz="0" w:space="0" w:color="auto"/>
                        <w:bottom w:val="none" w:sz="0" w:space="0" w:color="auto"/>
                        <w:right w:val="none" w:sz="0" w:space="0" w:color="auto"/>
                      </w:divBdr>
                    </w:div>
                    <w:div w:id="1877622303">
                      <w:marLeft w:val="0"/>
                      <w:marRight w:val="0"/>
                      <w:marTop w:val="0"/>
                      <w:marBottom w:val="0"/>
                      <w:divBdr>
                        <w:top w:val="none" w:sz="0" w:space="0" w:color="auto"/>
                        <w:left w:val="none" w:sz="0" w:space="0" w:color="auto"/>
                        <w:bottom w:val="none" w:sz="0" w:space="0" w:color="auto"/>
                        <w:right w:val="none" w:sz="0" w:space="0" w:color="auto"/>
                      </w:divBdr>
                    </w:div>
                    <w:div w:id="1142040520">
                      <w:marLeft w:val="0"/>
                      <w:marRight w:val="0"/>
                      <w:marTop w:val="0"/>
                      <w:marBottom w:val="0"/>
                      <w:divBdr>
                        <w:top w:val="none" w:sz="0" w:space="0" w:color="auto"/>
                        <w:left w:val="none" w:sz="0" w:space="0" w:color="auto"/>
                        <w:bottom w:val="none" w:sz="0" w:space="0" w:color="auto"/>
                        <w:right w:val="none" w:sz="0" w:space="0" w:color="auto"/>
                      </w:divBdr>
                    </w:div>
                    <w:div w:id="965770700">
                      <w:marLeft w:val="0"/>
                      <w:marRight w:val="0"/>
                      <w:marTop w:val="0"/>
                      <w:marBottom w:val="0"/>
                      <w:divBdr>
                        <w:top w:val="none" w:sz="0" w:space="0" w:color="auto"/>
                        <w:left w:val="none" w:sz="0" w:space="0" w:color="auto"/>
                        <w:bottom w:val="none" w:sz="0" w:space="0" w:color="auto"/>
                        <w:right w:val="none" w:sz="0" w:space="0" w:color="auto"/>
                      </w:divBdr>
                    </w:div>
                    <w:div w:id="760687923">
                      <w:marLeft w:val="0"/>
                      <w:marRight w:val="0"/>
                      <w:marTop w:val="0"/>
                      <w:marBottom w:val="0"/>
                      <w:divBdr>
                        <w:top w:val="none" w:sz="0" w:space="0" w:color="auto"/>
                        <w:left w:val="none" w:sz="0" w:space="0" w:color="auto"/>
                        <w:bottom w:val="none" w:sz="0" w:space="0" w:color="auto"/>
                        <w:right w:val="none" w:sz="0" w:space="0" w:color="auto"/>
                      </w:divBdr>
                    </w:div>
                    <w:div w:id="520433776">
                      <w:marLeft w:val="0"/>
                      <w:marRight w:val="0"/>
                      <w:marTop w:val="0"/>
                      <w:marBottom w:val="0"/>
                      <w:divBdr>
                        <w:top w:val="none" w:sz="0" w:space="0" w:color="auto"/>
                        <w:left w:val="none" w:sz="0" w:space="0" w:color="auto"/>
                        <w:bottom w:val="none" w:sz="0" w:space="0" w:color="auto"/>
                        <w:right w:val="none" w:sz="0" w:space="0" w:color="auto"/>
                      </w:divBdr>
                    </w:div>
                    <w:div w:id="1074162718">
                      <w:marLeft w:val="0"/>
                      <w:marRight w:val="0"/>
                      <w:marTop w:val="0"/>
                      <w:marBottom w:val="0"/>
                      <w:divBdr>
                        <w:top w:val="none" w:sz="0" w:space="0" w:color="auto"/>
                        <w:left w:val="none" w:sz="0" w:space="0" w:color="auto"/>
                        <w:bottom w:val="none" w:sz="0" w:space="0" w:color="auto"/>
                        <w:right w:val="none" w:sz="0" w:space="0" w:color="auto"/>
                      </w:divBdr>
                    </w:div>
                    <w:div w:id="1703701421">
                      <w:marLeft w:val="0"/>
                      <w:marRight w:val="0"/>
                      <w:marTop w:val="0"/>
                      <w:marBottom w:val="0"/>
                      <w:divBdr>
                        <w:top w:val="none" w:sz="0" w:space="0" w:color="auto"/>
                        <w:left w:val="none" w:sz="0" w:space="0" w:color="auto"/>
                        <w:bottom w:val="none" w:sz="0" w:space="0" w:color="auto"/>
                        <w:right w:val="none" w:sz="0" w:space="0" w:color="auto"/>
                      </w:divBdr>
                    </w:div>
                    <w:div w:id="2005890480">
                      <w:marLeft w:val="0"/>
                      <w:marRight w:val="0"/>
                      <w:marTop w:val="0"/>
                      <w:marBottom w:val="0"/>
                      <w:divBdr>
                        <w:top w:val="none" w:sz="0" w:space="0" w:color="auto"/>
                        <w:left w:val="none" w:sz="0" w:space="0" w:color="auto"/>
                        <w:bottom w:val="none" w:sz="0" w:space="0" w:color="auto"/>
                        <w:right w:val="none" w:sz="0" w:space="0" w:color="auto"/>
                      </w:divBdr>
                    </w:div>
                    <w:div w:id="18243530">
                      <w:marLeft w:val="0"/>
                      <w:marRight w:val="0"/>
                      <w:marTop w:val="0"/>
                      <w:marBottom w:val="0"/>
                      <w:divBdr>
                        <w:top w:val="none" w:sz="0" w:space="0" w:color="auto"/>
                        <w:left w:val="none" w:sz="0" w:space="0" w:color="auto"/>
                        <w:bottom w:val="none" w:sz="0" w:space="0" w:color="auto"/>
                        <w:right w:val="none" w:sz="0" w:space="0" w:color="auto"/>
                      </w:divBdr>
                    </w:div>
                    <w:div w:id="1951930751">
                      <w:marLeft w:val="0"/>
                      <w:marRight w:val="0"/>
                      <w:marTop w:val="0"/>
                      <w:marBottom w:val="0"/>
                      <w:divBdr>
                        <w:top w:val="none" w:sz="0" w:space="0" w:color="auto"/>
                        <w:left w:val="none" w:sz="0" w:space="0" w:color="auto"/>
                        <w:bottom w:val="none" w:sz="0" w:space="0" w:color="auto"/>
                        <w:right w:val="none" w:sz="0" w:space="0" w:color="auto"/>
                      </w:divBdr>
                    </w:div>
                    <w:div w:id="645279107">
                      <w:marLeft w:val="0"/>
                      <w:marRight w:val="0"/>
                      <w:marTop w:val="0"/>
                      <w:marBottom w:val="0"/>
                      <w:divBdr>
                        <w:top w:val="none" w:sz="0" w:space="0" w:color="auto"/>
                        <w:left w:val="none" w:sz="0" w:space="0" w:color="auto"/>
                        <w:bottom w:val="none" w:sz="0" w:space="0" w:color="auto"/>
                        <w:right w:val="none" w:sz="0" w:space="0" w:color="auto"/>
                      </w:divBdr>
                    </w:div>
                    <w:div w:id="175198245">
                      <w:marLeft w:val="0"/>
                      <w:marRight w:val="0"/>
                      <w:marTop w:val="0"/>
                      <w:marBottom w:val="0"/>
                      <w:divBdr>
                        <w:top w:val="none" w:sz="0" w:space="0" w:color="auto"/>
                        <w:left w:val="none" w:sz="0" w:space="0" w:color="auto"/>
                        <w:bottom w:val="none" w:sz="0" w:space="0" w:color="auto"/>
                        <w:right w:val="none" w:sz="0" w:space="0" w:color="auto"/>
                      </w:divBdr>
                    </w:div>
                    <w:div w:id="701714568">
                      <w:marLeft w:val="0"/>
                      <w:marRight w:val="0"/>
                      <w:marTop w:val="0"/>
                      <w:marBottom w:val="0"/>
                      <w:divBdr>
                        <w:top w:val="none" w:sz="0" w:space="0" w:color="auto"/>
                        <w:left w:val="none" w:sz="0" w:space="0" w:color="auto"/>
                        <w:bottom w:val="none" w:sz="0" w:space="0" w:color="auto"/>
                        <w:right w:val="none" w:sz="0" w:space="0" w:color="auto"/>
                      </w:divBdr>
                    </w:div>
                    <w:div w:id="63457950">
                      <w:marLeft w:val="0"/>
                      <w:marRight w:val="0"/>
                      <w:marTop w:val="0"/>
                      <w:marBottom w:val="0"/>
                      <w:divBdr>
                        <w:top w:val="none" w:sz="0" w:space="0" w:color="auto"/>
                        <w:left w:val="none" w:sz="0" w:space="0" w:color="auto"/>
                        <w:bottom w:val="none" w:sz="0" w:space="0" w:color="auto"/>
                        <w:right w:val="none" w:sz="0" w:space="0" w:color="auto"/>
                      </w:divBdr>
                    </w:div>
                    <w:div w:id="945651179">
                      <w:marLeft w:val="0"/>
                      <w:marRight w:val="0"/>
                      <w:marTop w:val="0"/>
                      <w:marBottom w:val="0"/>
                      <w:divBdr>
                        <w:top w:val="none" w:sz="0" w:space="0" w:color="auto"/>
                        <w:left w:val="none" w:sz="0" w:space="0" w:color="auto"/>
                        <w:bottom w:val="none" w:sz="0" w:space="0" w:color="auto"/>
                        <w:right w:val="none" w:sz="0" w:space="0" w:color="auto"/>
                      </w:divBdr>
                    </w:div>
                    <w:div w:id="1575504218">
                      <w:marLeft w:val="0"/>
                      <w:marRight w:val="0"/>
                      <w:marTop w:val="0"/>
                      <w:marBottom w:val="0"/>
                      <w:divBdr>
                        <w:top w:val="none" w:sz="0" w:space="0" w:color="auto"/>
                        <w:left w:val="none" w:sz="0" w:space="0" w:color="auto"/>
                        <w:bottom w:val="none" w:sz="0" w:space="0" w:color="auto"/>
                        <w:right w:val="none" w:sz="0" w:space="0" w:color="auto"/>
                      </w:divBdr>
                    </w:div>
                    <w:div w:id="669453105">
                      <w:marLeft w:val="0"/>
                      <w:marRight w:val="0"/>
                      <w:marTop w:val="0"/>
                      <w:marBottom w:val="0"/>
                      <w:divBdr>
                        <w:top w:val="none" w:sz="0" w:space="0" w:color="auto"/>
                        <w:left w:val="none" w:sz="0" w:space="0" w:color="auto"/>
                        <w:bottom w:val="none" w:sz="0" w:space="0" w:color="auto"/>
                        <w:right w:val="none" w:sz="0" w:space="0" w:color="auto"/>
                      </w:divBdr>
                    </w:div>
                    <w:div w:id="1768816643">
                      <w:marLeft w:val="0"/>
                      <w:marRight w:val="0"/>
                      <w:marTop w:val="0"/>
                      <w:marBottom w:val="0"/>
                      <w:divBdr>
                        <w:top w:val="none" w:sz="0" w:space="0" w:color="auto"/>
                        <w:left w:val="none" w:sz="0" w:space="0" w:color="auto"/>
                        <w:bottom w:val="none" w:sz="0" w:space="0" w:color="auto"/>
                        <w:right w:val="none" w:sz="0" w:space="0" w:color="auto"/>
                      </w:divBdr>
                    </w:div>
                    <w:div w:id="188571511">
                      <w:marLeft w:val="0"/>
                      <w:marRight w:val="0"/>
                      <w:marTop w:val="0"/>
                      <w:marBottom w:val="0"/>
                      <w:divBdr>
                        <w:top w:val="none" w:sz="0" w:space="0" w:color="auto"/>
                        <w:left w:val="none" w:sz="0" w:space="0" w:color="auto"/>
                        <w:bottom w:val="none" w:sz="0" w:space="0" w:color="auto"/>
                        <w:right w:val="none" w:sz="0" w:space="0" w:color="auto"/>
                      </w:divBdr>
                    </w:div>
                    <w:div w:id="48040221">
                      <w:marLeft w:val="0"/>
                      <w:marRight w:val="0"/>
                      <w:marTop w:val="0"/>
                      <w:marBottom w:val="0"/>
                      <w:divBdr>
                        <w:top w:val="none" w:sz="0" w:space="0" w:color="auto"/>
                        <w:left w:val="none" w:sz="0" w:space="0" w:color="auto"/>
                        <w:bottom w:val="none" w:sz="0" w:space="0" w:color="auto"/>
                        <w:right w:val="none" w:sz="0" w:space="0" w:color="auto"/>
                      </w:divBdr>
                    </w:div>
                    <w:div w:id="987704972">
                      <w:marLeft w:val="0"/>
                      <w:marRight w:val="0"/>
                      <w:marTop w:val="0"/>
                      <w:marBottom w:val="0"/>
                      <w:divBdr>
                        <w:top w:val="none" w:sz="0" w:space="0" w:color="auto"/>
                        <w:left w:val="none" w:sz="0" w:space="0" w:color="auto"/>
                        <w:bottom w:val="none" w:sz="0" w:space="0" w:color="auto"/>
                        <w:right w:val="none" w:sz="0" w:space="0" w:color="auto"/>
                      </w:divBdr>
                    </w:div>
                    <w:div w:id="1343585105">
                      <w:marLeft w:val="0"/>
                      <w:marRight w:val="0"/>
                      <w:marTop w:val="0"/>
                      <w:marBottom w:val="0"/>
                      <w:divBdr>
                        <w:top w:val="none" w:sz="0" w:space="0" w:color="auto"/>
                        <w:left w:val="none" w:sz="0" w:space="0" w:color="auto"/>
                        <w:bottom w:val="none" w:sz="0" w:space="0" w:color="auto"/>
                        <w:right w:val="none" w:sz="0" w:space="0" w:color="auto"/>
                      </w:divBdr>
                    </w:div>
                    <w:div w:id="224344416">
                      <w:marLeft w:val="0"/>
                      <w:marRight w:val="0"/>
                      <w:marTop w:val="0"/>
                      <w:marBottom w:val="0"/>
                      <w:divBdr>
                        <w:top w:val="none" w:sz="0" w:space="0" w:color="auto"/>
                        <w:left w:val="none" w:sz="0" w:space="0" w:color="auto"/>
                        <w:bottom w:val="none" w:sz="0" w:space="0" w:color="auto"/>
                        <w:right w:val="none" w:sz="0" w:space="0" w:color="auto"/>
                      </w:divBdr>
                    </w:div>
                    <w:div w:id="1031490857">
                      <w:marLeft w:val="0"/>
                      <w:marRight w:val="0"/>
                      <w:marTop w:val="0"/>
                      <w:marBottom w:val="0"/>
                      <w:divBdr>
                        <w:top w:val="none" w:sz="0" w:space="0" w:color="auto"/>
                        <w:left w:val="none" w:sz="0" w:space="0" w:color="auto"/>
                        <w:bottom w:val="none" w:sz="0" w:space="0" w:color="auto"/>
                        <w:right w:val="none" w:sz="0" w:space="0" w:color="auto"/>
                      </w:divBdr>
                    </w:div>
                    <w:div w:id="1058020508">
                      <w:marLeft w:val="0"/>
                      <w:marRight w:val="0"/>
                      <w:marTop w:val="0"/>
                      <w:marBottom w:val="0"/>
                      <w:divBdr>
                        <w:top w:val="none" w:sz="0" w:space="0" w:color="auto"/>
                        <w:left w:val="none" w:sz="0" w:space="0" w:color="auto"/>
                        <w:bottom w:val="none" w:sz="0" w:space="0" w:color="auto"/>
                        <w:right w:val="none" w:sz="0" w:space="0" w:color="auto"/>
                      </w:divBdr>
                    </w:div>
                    <w:div w:id="200632123">
                      <w:marLeft w:val="0"/>
                      <w:marRight w:val="0"/>
                      <w:marTop w:val="0"/>
                      <w:marBottom w:val="0"/>
                      <w:divBdr>
                        <w:top w:val="none" w:sz="0" w:space="0" w:color="auto"/>
                        <w:left w:val="none" w:sz="0" w:space="0" w:color="auto"/>
                        <w:bottom w:val="none" w:sz="0" w:space="0" w:color="auto"/>
                        <w:right w:val="none" w:sz="0" w:space="0" w:color="auto"/>
                      </w:divBdr>
                    </w:div>
                    <w:div w:id="1481386814">
                      <w:marLeft w:val="0"/>
                      <w:marRight w:val="0"/>
                      <w:marTop w:val="0"/>
                      <w:marBottom w:val="0"/>
                      <w:divBdr>
                        <w:top w:val="none" w:sz="0" w:space="0" w:color="auto"/>
                        <w:left w:val="none" w:sz="0" w:space="0" w:color="auto"/>
                        <w:bottom w:val="none" w:sz="0" w:space="0" w:color="auto"/>
                        <w:right w:val="none" w:sz="0" w:space="0" w:color="auto"/>
                      </w:divBdr>
                    </w:div>
                    <w:div w:id="72824177">
                      <w:marLeft w:val="0"/>
                      <w:marRight w:val="0"/>
                      <w:marTop w:val="0"/>
                      <w:marBottom w:val="0"/>
                      <w:divBdr>
                        <w:top w:val="none" w:sz="0" w:space="0" w:color="auto"/>
                        <w:left w:val="none" w:sz="0" w:space="0" w:color="auto"/>
                        <w:bottom w:val="none" w:sz="0" w:space="0" w:color="auto"/>
                        <w:right w:val="none" w:sz="0" w:space="0" w:color="auto"/>
                      </w:divBdr>
                    </w:div>
                    <w:div w:id="1422482799">
                      <w:marLeft w:val="0"/>
                      <w:marRight w:val="0"/>
                      <w:marTop w:val="0"/>
                      <w:marBottom w:val="0"/>
                      <w:divBdr>
                        <w:top w:val="none" w:sz="0" w:space="0" w:color="auto"/>
                        <w:left w:val="none" w:sz="0" w:space="0" w:color="auto"/>
                        <w:bottom w:val="none" w:sz="0" w:space="0" w:color="auto"/>
                        <w:right w:val="none" w:sz="0" w:space="0" w:color="auto"/>
                      </w:divBdr>
                    </w:div>
                    <w:div w:id="483011732">
                      <w:marLeft w:val="0"/>
                      <w:marRight w:val="0"/>
                      <w:marTop w:val="0"/>
                      <w:marBottom w:val="0"/>
                      <w:divBdr>
                        <w:top w:val="none" w:sz="0" w:space="0" w:color="auto"/>
                        <w:left w:val="none" w:sz="0" w:space="0" w:color="auto"/>
                        <w:bottom w:val="none" w:sz="0" w:space="0" w:color="auto"/>
                        <w:right w:val="none" w:sz="0" w:space="0" w:color="auto"/>
                      </w:divBdr>
                    </w:div>
                    <w:div w:id="1335064701">
                      <w:marLeft w:val="0"/>
                      <w:marRight w:val="0"/>
                      <w:marTop w:val="0"/>
                      <w:marBottom w:val="0"/>
                      <w:divBdr>
                        <w:top w:val="none" w:sz="0" w:space="0" w:color="auto"/>
                        <w:left w:val="none" w:sz="0" w:space="0" w:color="auto"/>
                        <w:bottom w:val="none" w:sz="0" w:space="0" w:color="auto"/>
                        <w:right w:val="none" w:sz="0" w:space="0" w:color="auto"/>
                      </w:divBdr>
                    </w:div>
                    <w:div w:id="2027247060">
                      <w:marLeft w:val="0"/>
                      <w:marRight w:val="0"/>
                      <w:marTop w:val="0"/>
                      <w:marBottom w:val="0"/>
                      <w:divBdr>
                        <w:top w:val="none" w:sz="0" w:space="0" w:color="auto"/>
                        <w:left w:val="none" w:sz="0" w:space="0" w:color="auto"/>
                        <w:bottom w:val="none" w:sz="0" w:space="0" w:color="auto"/>
                        <w:right w:val="none" w:sz="0" w:space="0" w:color="auto"/>
                      </w:divBdr>
                    </w:div>
                    <w:div w:id="1077363375">
                      <w:marLeft w:val="0"/>
                      <w:marRight w:val="0"/>
                      <w:marTop w:val="0"/>
                      <w:marBottom w:val="0"/>
                      <w:divBdr>
                        <w:top w:val="none" w:sz="0" w:space="0" w:color="auto"/>
                        <w:left w:val="none" w:sz="0" w:space="0" w:color="auto"/>
                        <w:bottom w:val="none" w:sz="0" w:space="0" w:color="auto"/>
                        <w:right w:val="none" w:sz="0" w:space="0" w:color="auto"/>
                      </w:divBdr>
                    </w:div>
                    <w:div w:id="1322850799">
                      <w:marLeft w:val="0"/>
                      <w:marRight w:val="0"/>
                      <w:marTop w:val="0"/>
                      <w:marBottom w:val="0"/>
                      <w:divBdr>
                        <w:top w:val="none" w:sz="0" w:space="0" w:color="auto"/>
                        <w:left w:val="none" w:sz="0" w:space="0" w:color="auto"/>
                        <w:bottom w:val="none" w:sz="0" w:space="0" w:color="auto"/>
                        <w:right w:val="none" w:sz="0" w:space="0" w:color="auto"/>
                      </w:divBdr>
                    </w:div>
                    <w:div w:id="1749762603">
                      <w:marLeft w:val="0"/>
                      <w:marRight w:val="0"/>
                      <w:marTop w:val="0"/>
                      <w:marBottom w:val="0"/>
                      <w:divBdr>
                        <w:top w:val="none" w:sz="0" w:space="0" w:color="auto"/>
                        <w:left w:val="none" w:sz="0" w:space="0" w:color="auto"/>
                        <w:bottom w:val="none" w:sz="0" w:space="0" w:color="auto"/>
                        <w:right w:val="none" w:sz="0" w:space="0" w:color="auto"/>
                      </w:divBdr>
                    </w:div>
                    <w:div w:id="290550110">
                      <w:marLeft w:val="0"/>
                      <w:marRight w:val="0"/>
                      <w:marTop w:val="0"/>
                      <w:marBottom w:val="0"/>
                      <w:divBdr>
                        <w:top w:val="none" w:sz="0" w:space="0" w:color="auto"/>
                        <w:left w:val="none" w:sz="0" w:space="0" w:color="auto"/>
                        <w:bottom w:val="none" w:sz="0" w:space="0" w:color="auto"/>
                        <w:right w:val="none" w:sz="0" w:space="0" w:color="auto"/>
                      </w:divBdr>
                    </w:div>
                    <w:div w:id="1211189840">
                      <w:marLeft w:val="0"/>
                      <w:marRight w:val="0"/>
                      <w:marTop w:val="0"/>
                      <w:marBottom w:val="0"/>
                      <w:divBdr>
                        <w:top w:val="none" w:sz="0" w:space="0" w:color="auto"/>
                        <w:left w:val="none" w:sz="0" w:space="0" w:color="auto"/>
                        <w:bottom w:val="none" w:sz="0" w:space="0" w:color="auto"/>
                        <w:right w:val="none" w:sz="0" w:space="0" w:color="auto"/>
                      </w:divBdr>
                    </w:div>
                    <w:div w:id="146943222">
                      <w:marLeft w:val="0"/>
                      <w:marRight w:val="0"/>
                      <w:marTop w:val="0"/>
                      <w:marBottom w:val="0"/>
                      <w:divBdr>
                        <w:top w:val="none" w:sz="0" w:space="0" w:color="auto"/>
                        <w:left w:val="none" w:sz="0" w:space="0" w:color="auto"/>
                        <w:bottom w:val="none" w:sz="0" w:space="0" w:color="auto"/>
                        <w:right w:val="none" w:sz="0" w:space="0" w:color="auto"/>
                      </w:divBdr>
                    </w:div>
                    <w:div w:id="1906186318">
                      <w:marLeft w:val="0"/>
                      <w:marRight w:val="0"/>
                      <w:marTop w:val="0"/>
                      <w:marBottom w:val="0"/>
                      <w:divBdr>
                        <w:top w:val="none" w:sz="0" w:space="0" w:color="auto"/>
                        <w:left w:val="none" w:sz="0" w:space="0" w:color="auto"/>
                        <w:bottom w:val="none" w:sz="0" w:space="0" w:color="auto"/>
                        <w:right w:val="none" w:sz="0" w:space="0" w:color="auto"/>
                      </w:divBdr>
                    </w:div>
                    <w:div w:id="68844303">
                      <w:marLeft w:val="0"/>
                      <w:marRight w:val="0"/>
                      <w:marTop w:val="0"/>
                      <w:marBottom w:val="0"/>
                      <w:divBdr>
                        <w:top w:val="none" w:sz="0" w:space="0" w:color="auto"/>
                        <w:left w:val="none" w:sz="0" w:space="0" w:color="auto"/>
                        <w:bottom w:val="none" w:sz="0" w:space="0" w:color="auto"/>
                        <w:right w:val="none" w:sz="0" w:space="0" w:color="auto"/>
                      </w:divBdr>
                    </w:div>
                    <w:div w:id="777480785">
                      <w:marLeft w:val="0"/>
                      <w:marRight w:val="0"/>
                      <w:marTop w:val="0"/>
                      <w:marBottom w:val="0"/>
                      <w:divBdr>
                        <w:top w:val="none" w:sz="0" w:space="0" w:color="auto"/>
                        <w:left w:val="none" w:sz="0" w:space="0" w:color="auto"/>
                        <w:bottom w:val="none" w:sz="0" w:space="0" w:color="auto"/>
                        <w:right w:val="none" w:sz="0" w:space="0" w:color="auto"/>
                      </w:divBdr>
                    </w:div>
                    <w:div w:id="1272667864">
                      <w:marLeft w:val="0"/>
                      <w:marRight w:val="0"/>
                      <w:marTop w:val="0"/>
                      <w:marBottom w:val="0"/>
                      <w:divBdr>
                        <w:top w:val="none" w:sz="0" w:space="0" w:color="auto"/>
                        <w:left w:val="none" w:sz="0" w:space="0" w:color="auto"/>
                        <w:bottom w:val="none" w:sz="0" w:space="0" w:color="auto"/>
                        <w:right w:val="none" w:sz="0" w:space="0" w:color="auto"/>
                      </w:divBdr>
                    </w:div>
                    <w:div w:id="437651246">
                      <w:marLeft w:val="0"/>
                      <w:marRight w:val="0"/>
                      <w:marTop w:val="0"/>
                      <w:marBottom w:val="0"/>
                      <w:divBdr>
                        <w:top w:val="none" w:sz="0" w:space="0" w:color="auto"/>
                        <w:left w:val="none" w:sz="0" w:space="0" w:color="auto"/>
                        <w:bottom w:val="none" w:sz="0" w:space="0" w:color="auto"/>
                        <w:right w:val="none" w:sz="0" w:space="0" w:color="auto"/>
                      </w:divBdr>
                    </w:div>
                    <w:div w:id="2020152304">
                      <w:marLeft w:val="0"/>
                      <w:marRight w:val="0"/>
                      <w:marTop w:val="0"/>
                      <w:marBottom w:val="0"/>
                      <w:divBdr>
                        <w:top w:val="none" w:sz="0" w:space="0" w:color="auto"/>
                        <w:left w:val="none" w:sz="0" w:space="0" w:color="auto"/>
                        <w:bottom w:val="none" w:sz="0" w:space="0" w:color="auto"/>
                        <w:right w:val="none" w:sz="0" w:space="0" w:color="auto"/>
                      </w:divBdr>
                    </w:div>
                    <w:div w:id="1751349418">
                      <w:marLeft w:val="0"/>
                      <w:marRight w:val="0"/>
                      <w:marTop w:val="0"/>
                      <w:marBottom w:val="0"/>
                      <w:divBdr>
                        <w:top w:val="none" w:sz="0" w:space="0" w:color="auto"/>
                        <w:left w:val="none" w:sz="0" w:space="0" w:color="auto"/>
                        <w:bottom w:val="none" w:sz="0" w:space="0" w:color="auto"/>
                        <w:right w:val="none" w:sz="0" w:space="0" w:color="auto"/>
                      </w:divBdr>
                    </w:div>
                    <w:div w:id="875970163">
                      <w:marLeft w:val="0"/>
                      <w:marRight w:val="0"/>
                      <w:marTop w:val="0"/>
                      <w:marBottom w:val="0"/>
                      <w:divBdr>
                        <w:top w:val="none" w:sz="0" w:space="0" w:color="auto"/>
                        <w:left w:val="none" w:sz="0" w:space="0" w:color="auto"/>
                        <w:bottom w:val="none" w:sz="0" w:space="0" w:color="auto"/>
                        <w:right w:val="none" w:sz="0" w:space="0" w:color="auto"/>
                      </w:divBdr>
                    </w:div>
                    <w:div w:id="1758285036">
                      <w:marLeft w:val="0"/>
                      <w:marRight w:val="0"/>
                      <w:marTop w:val="0"/>
                      <w:marBottom w:val="0"/>
                      <w:divBdr>
                        <w:top w:val="none" w:sz="0" w:space="0" w:color="auto"/>
                        <w:left w:val="none" w:sz="0" w:space="0" w:color="auto"/>
                        <w:bottom w:val="none" w:sz="0" w:space="0" w:color="auto"/>
                        <w:right w:val="none" w:sz="0" w:space="0" w:color="auto"/>
                      </w:divBdr>
                    </w:div>
                    <w:div w:id="728192488">
                      <w:marLeft w:val="0"/>
                      <w:marRight w:val="0"/>
                      <w:marTop w:val="0"/>
                      <w:marBottom w:val="0"/>
                      <w:divBdr>
                        <w:top w:val="none" w:sz="0" w:space="0" w:color="auto"/>
                        <w:left w:val="none" w:sz="0" w:space="0" w:color="auto"/>
                        <w:bottom w:val="none" w:sz="0" w:space="0" w:color="auto"/>
                        <w:right w:val="none" w:sz="0" w:space="0" w:color="auto"/>
                      </w:divBdr>
                    </w:div>
                    <w:div w:id="1224491542">
                      <w:marLeft w:val="0"/>
                      <w:marRight w:val="0"/>
                      <w:marTop w:val="0"/>
                      <w:marBottom w:val="0"/>
                      <w:divBdr>
                        <w:top w:val="none" w:sz="0" w:space="0" w:color="auto"/>
                        <w:left w:val="none" w:sz="0" w:space="0" w:color="auto"/>
                        <w:bottom w:val="none" w:sz="0" w:space="0" w:color="auto"/>
                        <w:right w:val="none" w:sz="0" w:space="0" w:color="auto"/>
                      </w:divBdr>
                    </w:div>
                    <w:div w:id="1455515500">
                      <w:marLeft w:val="0"/>
                      <w:marRight w:val="0"/>
                      <w:marTop w:val="0"/>
                      <w:marBottom w:val="0"/>
                      <w:divBdr>
                        <w:top w:val="none" w:sz="0" w:space="0" w:color="auto"/>
                        <w:left w:val="none" w:sz="0" w:space="0" w:color="auto"/>
                        <w:bottom w:val="none" w:sz="0" w:space="0" w:color="auto"/>
                        <w:right w:val="none" w:sz="0" w:space="0" w:color="auto"/>
                      </w:divBdr>
                    </w:div>
                    <w:div w:id="873536527">
                      <w:marLeft w:val="0"/>
                      <w:marRight w:val="0"/>
                      <w:marTop w:val="0"/>
                      <w:marBottom w:val="0"/>
                      <w:divBdr>
                        <w:top w:val="none" w:sz="0" w:space="0" w:color="auto"/>
                        <w:left w:val="none" w:sz="0" w:space="0" w:color="auto"/>
                        <w:bottom w:val="none" w:sz="0" w:space="0" w:color="auto"/>
                        <w:right w:val="none" w:sz="0" w:space="0" w:color="auto"/>
                      </w:divBdr>
                    </w:div>
                    <w:div w:id="2089881989">
                      <w:marLeft w:val="0"/>
                      <w:marRight w:val="0"/>
                      <w:marTop w:val="0"/>
                      <w:marBottom w:val="0"/>
                      <w:divBdr>
                        <w:top w:val="none" w:sz="0" w:space="0" w:color="auto"/>
                        <w:left w:val="none" w:sz="0" w:space="0" w:color="auto"/>
                        <w:bottom w:val="none" w:sz="0" w:space="0" w:color="auto"/>
                        <w:right w:val="none" w:sz="0" w:space="0" w:color="auto"/>
                      </w:divBdr>
                    </w:div>
                    <w:div w:id="779373762">
                      <w:marLeft w:val="0"/>
                      <w:marRight w:val="0"/>
                      <w:marTop w:val="0"/>
                      <w:marBottom w:val="0"/>
                      <w:divBdr>
                        <w:top w:val="none" w:sz="0" w:space="0" w:color="auto"/>
                        <w:left w:val="none" w:sz="0" w:space="0" w:color="auto"/>
                        <w:bottom w:val="none" w:sz="0" w:space="0" w:color="auto"/>
                        <w:right w:val="none" w:sz="0" w:space="0" w:color="auto"/>
                      </w:divBdr>
                    </w:div>
                    <w:div w:id="1284461438">
                      <w:marLeft w:val="0"/>
                      <w:marRight w:val="0"/>
                      <w:marTop w:val="0"/>
                      <w:marBottom w:val="0"/>
                      <w:divBdr>
                        <w:top w:val="none" w:sz="0" w:space="0" w:color="auto"/>
                        <w:left w:val="none" w:sz="0" w:space="0" w:color="auto"/>
                        <w:bottom w:val="none" w:sz="0" w:space="0" w:color="auto"/>
                        <w:right w:val="none" w:sz="0" w:space="0" w:color="auto"/>
                      </w:divBdr>
                    </w:div>
                    <w:div w:id="1018504791">
                      <w:marLeft w:val="0"/>
                      <w:marRight w:val="0"/>
                      <w:marTop w:val="0"/>
                      <w:marBottom w:val="0"/>
                      <w:divBdr>
                        <w:top w:val="none" w:sz="0" w:space="0" w:color="auto"/>
                        <w:left w:val="none" w:sz="0" w:space="0" w:color="auto"/>
                        <w:bottom w:val="none" w:sz="0" w:space="0" w:color="auto"/>
                        <w:right w:val="none" w:sz="0" w:space="0" w:color="auto"/>
                      </w:divBdr>
                    </w:div>
                    <w:div w:id="1829520560">
                      <w:marLeft w:val="0"/>
                      <w:marRight w:val="0"/>
                      <w:marTop w:val="0"/>
                      <w:marBottom w:val="0"/>
                      <w:divBdr>
                        <w:top w:val="none" w:sz="0" w:space="0" w:color="auto"/>
                        <w:left w:val="none" w:sz="0" w:space="0" w:color="auto"/>
                        <w:bottom w:val="none" w:sz="0" w:space="0" w:color="auto"/>
                        <w:right w:val="none" w:sz="0" w:space="0" w:color="auto"/>
                      </w:divBdr>
                    </w:div>
                    <w:div w:id="833565363">
                      <w:marLeft w:val="0"/>
                      <w:marRight w:val="0"/>
                      <w:marTop w:val="0"/>
                      <w:marBottom w:val="0"/>
                      <w:divBdr>
                        <w:top w:val="none" w:sz="0" w:space="0" w:color="auto"/>
                        <w:left w:val="none" w:sz="0" w:space="0" w:color="auto"/>
                        <w:bottom w:val="none" w:sz="0" w:space="0" w:color="auto"/>
                        <w:right w:val="none" w:sz="0" w:space="0" w:color="auto"/>
                      </w:divBdr>
                    </w:div>
                    <w:div w:id="22945498">
                      <w:marLeft w:val="0"/>
                      <w:marRight w:val="0"/>
                      <w:marTop w:val="0"/>
                      <w:marBottom w:val="0"/>
                      <w:divBdr>
                        <w:top w:val="none" w:sz="0" w:space="0" w:color="auto"/>
                        <w:left w:val="none" w:sz="0" w:space="0" w:color="auto"/>
                        <w:bottom w:val="none" w:sz="0" w:space="0" w:color="auto"/>
                        <w:right w:val="none" w:sz="0" w:space="0" w:color="auto"/>
                      </w:divBdr>
                    </w:div>
                    <w:div w:id="774785096">
                      <w:marLeft w:val="0"/>
                      <w:marRight w:val="0"/>
                      <w:marTop w:val="0"/>
                      <w:marBottom w:val="0"/>
                      <w:divBdr>
                        <w:top w:val="none" w:sz="0" w:space="0" w:color="auto"/>
                        <w:left w:val="none" w:sz="0" w:space="0" w:color="auto"/>
                        <w:bottom w:val="none" w:sz="0" w:space="0" w:color="auto"/>
                        <w:right w:val="none" w:sz="0" w:space="0" w:color="auto"/>
                      </w:divBdr>
                    </w:div>
                    <w:div w:id="515581534">
                      <w:marLeft w:val="0"/>
                      <w:marRight w:val="0"/>
                      <w:marTop w:val="0"/>
                      <w:marBottom w:val="0"/>
                      <w:divBdr>
                        <w:top w:val="none" w:sz="0" w:space="0" w:color="auto"/>
                        <w:left w:val="none" w:sz="0" w:space="0" w:color="auto"/>
                        <w:bottom w:val="none" w:sz="0" w:space="0" w:color="auto"/>
                        <w:right w:val="none" w:sz="0" w:space="0" w:color="auto"/>
                      </w:divBdr>
                    </w:div>
                    <w:div w:id="114369669">
                      <w:marLeft w:val="0"/>
                      <w:marRight w:val="0"/>
                      <w:marTop w:val="0"/>
                      <w:marBottom w:val="0"/>
                      <w:divBdr>
                        <w:top w:val="none" w:sz="0" w:space="0" w:color="auto"/>
                        <w:left w:val="none" w:sz="0" w:space="0" w:color="auto"/>
                        <w:bottom w:val="none" w:sz="0" w:space="0" w:color="auto"/>
                        <w:right w:val="none" w:sz="0" w:space="0" w:color="auto"/>
                      </w:divBdr>
                    </w:div>
                    <w:div w:id="648828022">
                      <w:marLeft w:val="0"/>
                      <w:marRight w:val="0"/>
                      <w:marTop w:val="0"/>
                      <w:marBottom w:val="0"/>
                      <w:divBdr>
                        <w:top w:val="none" w:sz="0" w:space="0" w:color="auto"/>
                        <w:left w:val="none" w:sz="0" w:space="0" w:color="auto"/>
                        <w:bottom w:val="none" w:sz="0" w:space="0" w:color="auto"/>
                        <w:right w:val="none" w:sz="0" w:space="0" w:color="auto"/>
                      </w:divBdr>
                    </w:div>
                    <w:div w:id="1391339915">
                      <w:marLeft w:val="0"/>
                      <w:marRight w:val="0"/>
                      <w:marTop w:val="0"/>
                      <w:marBottom w:val="0"/>
                      <w:divBdr>
                        <w:top w:val="none" w:sz="0" w:space="0" w:color="auto"/>
                        <w:left w:val="none" w:sz="0" w:space="0" w:color="auto"/>
                        <w:bottom w:val="none" w:sz="0" w:space="0" w:color="auto"/>
                        <w:right w:val="none" w:sz="0" w:space="0" w:color="auto"/>
                      </w:divBdr>
                    </w:div>
                    <w:div w:id="1572691625">
                      <w:marLeft w:val="0"/>
                      <w:marRight w:val="0"/>
                      <w:marTop w:val="0"/>
                      <w:marBottom w:val="0"/>
                      <w:divBdr>
                        <w:top w:val="none" w:sz="0" w:space="0" w:color="auto"/>
                        <w:left w:val="none" w:sz="0" w:space="0" w:color="auto"/>
                        <w:bottom w:val="none" w:sz="0" w:space="0" w:color="auto"/>
                        <w:right w:val="none" w:sz="0" w:space="0" w:color="auto"/>
                      </w:divBdr>
                    </w:div>
                    <w:div w:id="696002996">
                      <w:marLeft w:val="0"/>
                      <w:marRight w:val="0"/>
                      <w:marTop w:val="0"/>
                      <w:marBottom w:val="0"/>
                      <w:divBdr>
                        <w:top w:val="none" w:sz="0" w:space="0" w:color="auto"/>
                        <w:left w:val="none" w:sz="0" w:space="0" w:color="auto"/>
                        <w:bottom w:val="none" w:sz="0" w:space="0" w:color="auto"/>
                        <w:right w:val="none" w:sz="0" w:space="0" w:color="auto"/>
                      </w:divBdr>
                    </w:div>
                    <w:div w:id="34745591">
                      <w:marLeft w:val="0"/>
                      <w:marRight w:val="0"/>
                      <w:marTop w:val="0"/>
                      <w:marBottom w:val="0"/>
                      <w:divBdr>
                        <w:top w:val="none" w:sz="0" w:space="0" w:color="auto"/>
                        <w:left w:val="none" w:sz="0" w:space="0" w:color="auto"/>
                        <w:bottom w:val="none" w:sz="0" w:space="0" w:color="auto"/>
                        <w:right w:val="none" w:sz="0" w:space="0" w:color="auto"/>
                      </w:divBdr>
                    </w:div>
                    <w:div w:id="261188604">
                      <w:marLeft w:val="0"/>
                      <w:marRight w:val="0"/>
                      <w:marTop w:val="0"/>
                      <w:marBottom w:val="0"/>
                      <w:divBdr>
                        <w:top w:val="none" w:sz="0" w:space="0" w:color="auto"/>
                        <w:left w:val="none" w:sz="0" w:space="0" w:color="auto"/>
                        <w:bottom w:val="none" w:sz="0" w:space="0" w:color="auto"/>
                        <w:right w:val="none" w:sz="0" w:space="0" w:color="auto"/>
                      </w:divBdr>
                    </w:div>
                    <w:div w:id="1483231741">
                      <w:marLeft w:val="0"/>
                      <w:marRight w:val="0"/>
                      <w:marTop w:val="0"/>
                      <w:marBottom w:val="0"/>
                      <w:divBdr>
                        <w:top w:val="none" w:sz="0" w:space="0" w:color="auto"/>
                        <w:left w:val="none" w:sz="0" w:space="0" w:color="auto"/>
                        <w:bottom w:val="none" w:sz="0" w:space="0" w:color="auto"/>
                        <w:right w:val="none" w:sz="0" w:space="0" w:color="auto"/>
                      </w:divBdr>
                    </w:div>
                    <w:div w:id="9575788">
                      <w:marLeft w:val="0"/>
                      <w:marRight w:val="0"/>
                      <w:marTop w:val="0"/>
                      <w:marBottom w:val="0"/>
                      <w:divBdr>
                        <w:top w:val="none" w:sz="0" w:space="0" w:color="auto"/>
                        <w:left w:val="none" w:sz="0" w:space="0" w:color="auto"/>
                        <w:bottom w:val="none" w:sz="0" w:space="0" w:color="auto"/>
                        <w:right w:val="none" w:sz="0" w:space="0" w:color="auto"/>
                      </w:divBdr>
                    </w:div>
                    <w:div w:id="1085615086">
                      <w:marLeft w:val="0"/>
                      <w:marRight w:val="0"/>
                      <w:marTop w:val="0"/>
                      <w:marBottom w:val="0"/>
                      <w:divBdr>
                        <w:top w:val="none" w:sz="0" w:space="0" w:color="auto"/>
                        <w:left w:val="none" w:sz="0" w:space="0" w:color="auto"/>
                        <w:bottom w:val="none" w:sz="0" w:space="0" w:color="auto"/>
                        <w:right w:val="none" w:sz="0" w:space="0" w:color="auto"/>
                      </w:divBdr>
                    </w:div>
                    <w:div w:id="1465151270">
                      <w:marLeft w:val="0"/>
                      <w:marRight w:val="0"/>
                      <w:marTop w:val="0"/>
                      <w:marBottom w:val="0"/>
                      <w:divBdr>
                        <w:top w:val="none" w:sz="0" w:space="0" w:color="auto"/>
                        <w:left w:val="none" w:sz="0" w:space="0" w:color="auto"/>
                        <w:bottom w:val="none" w:sz="0" w:space="0" w:color="auto"/>
                        <w:right w:val="none" w:sz="0" w:space="0" w:color="auto"/>
                      </w:divBdr>
                    </w:div>
                    <w:div w:id="480535814">
                      <w:marLeft w:val="0"/>
                      <w:marRight w:val="0"/>
                      <w:marTop w:val="0"/>
                      <w:marBottom w:val="0"/>
                      <w:divBdr>
                        <w:top w:val="none" w:sz="0" w:space="0" w:color="auto"/>
                        <w:left w:val="none" w:sz="0" w:space="0" w:color="auto"/>
                        <w:bottom w:val="none" w:sz="0" w:space="0" w:color="auto"/>
                        <w:right w:val="none" w:sz="0" w:space="0" w:color="auto"/>
                      </w:divBdr>
                    </w:div>
                    <w:div w:id="851920368">
                      <w:marLeft w:val="0"/>
                      <w:marRight w:val="0"/>
                      <w:marTop w:val="0"/>
                      <w:marBottom w:val="0"/>
                      <w:divBdr>
                        <w:top w:val="none" w:sz="0" w:space="0" w:color="auto"/>
                        <w:left w:val="none" w:sz="0" w:space="0" w:color="auto"/>
                        <w:bottom w:val="none" w:sz="0" w:space="0" w:color="auto"/>
                        <w:right w:val="none" w:sz="0" w:space="0" w:color="auto"/>
                      </w:divBdr>
                    </w:div>
                    <w:div w:id="592595295">
                      <w:marLeft w:val="0"/>
                      <w:marRight w:val="0"/>
                      <w:marTop w:val="0"/>
                      <w:marBottom w:val="0"/>
                      <w:divBdr>
                        <w:top w:val="none" w:sz="0" w:space="0" w:color="auto"/>
                        <w:left w:val="none" w:sz="0" w:space="0" w:color="auto"/>
                        <w:bottom w:val="none" w:sz="0" w:space="0" w:color="auto"/>
                        <w:right w:val="none" w:sz="0" w:space="0" w:color="auto"/>
                      </w:divBdr>
                    </w:div>
                    <w:div w:id="1677416595">
                      <w:marLeft w:val="0"/>
                      <w:marRight w:val="0"/>
                      <w:marTop w:val="0"/>
                      <w:marBottom w:val="0"/>
                      <w:divBdr>
                        <w:top w:val="none" w:sz="0" w:space="0" w:color="auto"/>
                        <w:left w:val="none" w:sz="0" w:space="0" w:color="auto"/>
                        <w:bottom w:val="none" w:sz="0" w:space="0" w:color="auto"/>
                        <w:right w:val="none" w:sz="0" w:space="0" w:color="auto"/>
                      </w:divBdr>
                    </w:div>
                    <w:div w:id="259026860">
                      <w:marLeft w:val="0"/>
                      <w:marRight w:val="0"/>
                      <w:marTop w:val="0"/>
                      <w:marBottom w:val="0"/>
                      <w:divBdr>
                        <w:top w:val="none" w:sz="0" w:space="0" w:color="auto"/>
                        <w:left w:val="none" w:sz="0" w:space="0" w:color="auto"/>
                        <w:bottom w:val="none" w:sz="0" w:space="0" w:color="auto"/>
                        <w:right w:val="none" w:sz="0" w:space="0" w:color="auto"/>
                      </w:divBdr>
                    </w:div>
                    <w:div w:id="992637818">
                      <w:marLeft w:val="0"/>
                      <w:marRight w:val="0"/>
                      <w:marTop w:val="0"/>
                      <w:marBottom w:val="0"/>
                      <w:divBdr>
                        <w:top w:val="none" w:sz="0" w:space="0" w:color="auto"/>
                        <w:left w:val="none" w:sz="0" w:space="0" w:color="auto"/>
                        <w:bottom w:val="none" w:sz="0" w:space="0" w:color="auto"/>
                        <w:right w:val="none" w:sz="0" w:space="0" w:color="auto"/>
                      </w:divBdr>
                    </w:div>
                    <w:div w:id="947083699">
                      <w:marLeft w:val="0"/>
                      <w:marRight w:val="0"/>
                      <w:marTop w:val="0"/>
                      <w:marBottom w:val="0"/>
                      <w:divBdr>
                        <w:top w:val="none" w:sz="0" w:space="0" w:color="auto"/>
                        <w:left w:val="none" w:sz="0" w:space="0" w:color="auto"/>
                        <w:bottom w:val="none" w:sz="0" w:space="0" w:color="auto"/>
                        <w:right w:val="none" w:sz="0" w:space="0" w:color="auto"/>
                      </w:divBdr>
                    </w:div>
                    <w:div w:id="1011176940">
                      <w:marLeft w:val="0"/>
                      <w:marRight w:val="0"/>
                      <w:marTop w:val="0"/>
                      <w:marBottom w:val="0"/>
                      <w:divBdr>
                        <w:top w:val="none" w:sz="0" w:space="0" w:color="auto"/>
                        <w:left w:val="none" w:sz="0" w:space="0" w:color="auto"/>
                        <w:bottom w:val="none" w:sz="0" w:space="0" w:color="auto"/>
                        <w:right w:val="none" w:sz="0" w:space="0" w:color="auto"/>
                      </w:divBdr>
                    </w:div>
                    <w:div w:id="1555659360">
                      <w:marLeft w:val="0"/>
                      <w:marRight w:val="0"/>
                      <w:marTop w:val="0"/>
                      <w:marBottom w:val="0"/>
                      <w:divBdr>
                        <w:top w:val="none" w:sz="0" w:space="0" w:color="auto"/>
                        <w:left w:val="none" w:sz="0" w:space="0" w:color="auto"/>
                        <w:bottom w:val="none" w:sz="0" w:space="0" w:color="auto"/>
                        <w:right w:val="none" w:sz="0" w:space="0" w:color="auto"/>
                      </w:divBdr>
                    </w:div>
                    <w:div w:id="1935898535">
                      <w:marLeft w:val="0"/>
                      <w:marRight w:val="0"/>
                      <w:marTop w:val="0"/>
                      <w:marBottom w:val="0"/>
                      <w:divBdr>
                        <w:top w:val="none" w:sz="0" w:space="0" w:color="auto"/>
                        <w:left w:val="none" w:sz="0" w:space="0" w:color="auto"/>
                        <w:bottom w:val="none" w:sz="0" w:space="0" w:color="auto"/>
                        <w:right w:val="none" w:sz="0" w:space="0" w:color="auto"/>
                      </w:divBdr>
                    </w:div>
                    <w:div w:id="2063825151">
                      <w:marLeft w:val="0"/>
                      <w:marRight w:val="0"/>
                      <w:marTop w:val="0"/>
                      <w:marBottom w:val="0"/>
                      <w:divBdr>
                        <w:top w:val="none" w:sz="0" w:space="0" w:color="auto"/>
                        <w:left w:val="none" w:sz="0" w:space="0" w:color="auto"/>
                        <w:bottom w:val="none" w:sz="0" w:space="0" w:color="auto"/>
                        <w:right w:val="none" w:sz="0" w:space="0" w:color="auto"/>
                      </w:divBdr>
                    </w:div>
                    <w:div w:id="157574752">
                      <w:marLeft w:val="0"/>
                      <w:marRight w:val="0"/>
                      <w:marTop w:val="0"/>
                      <w:marBottom w:val="0"/>
                      <w:divBdr>
                        <w:top w:val="none" w:sz="0" w:space="0" w:color="auto"/>
                        <w:left w:val="none" w:sz="0" w:space="0" w:color="auto"/>
                        <w:bottom w:val="none" w:sz="0" w:space="0" w:color="auto"/>
                        <w:right w:val="none" w:sz="0" w:space="0" w:color="auto"/>
                      </w:divBdr>
                    </w:div>
                    <w:div w:id="190725202">
                      <w:marLeft w:val="0"/>
                      <w:marRight w:val="0"/>
                      <w:marTop w:val="0"/>
                      <w:marBottom w:val="0"/>
                      <w:divBdr>
                        <w:top w:val="none" w:sz="0" w:space="0" w:color="auto"/>
                        <w:left w:val="none" w:sz="0" w:space="0" w:color="auto"/>
                        <w:bottom w:val="none" w:sz="0" w:space="0" w:color="auto"/>
                        <w:right w:val="none" w:sz="0" w:space="0" w:color="auto"/>
                      </w:divBdr>
                    </w:div>
                    <w:div w:id="825708430">
                      <w:marLeft w:val="0"/>
                      <w:marRight w:val="0"/>
                      <w:marTop w:val="0"/>
                      <w:marBottom w:val="0"/>
                      <w:divBdr>
                        <w:top w:val="none" w:sz="0" w:space="0" w:color="auto"/>
                        <w:left w:val="none" w:sz="0" w:space="0" w:color="auto"/>
                        <w:bottom w:val="none" w:sz="0" w:space="0" w:color="auto"/>
                        <w:right w:val="none" w:sz="0" w:space="0" w:color="auto"/>
                      </w:divBdr>
                    </w:div>
                    <w:div w:id="314184829">
                      <w:marLeft w:val="0"/>
                      <w:marRight w:val="0"/>
                      <w:marTop w:val="0"/>
                      <w:marBottom w:val="0"/>
                      <w:divBdr>
                        <w:top w:val="none" w:sz="0" w:space="0" w:color="auto"/>
                        <w:left w:val="none" w:sz="0" w:space="0" w:color="auto"/>
                        <w:bottom w:val="none" w:sz="0" w:space="0" w:color="auto"/>
                        <w:right w:val="none" w:sz="0" w:space="0" w:color="auto"/>
                      </w:divBdr>
                    </w:div>
                    <w:div w:id="51734491">
                      <w:marLeft w:val="0"/>
                      <w:marRight w:val="0"/>
                      <w:marTop w:val="0"/>
                      <w:marBottom w:val="0"/>
                      <w:divBdr>
                        <w:top w:val="none" w:sz="0" w:space="0" w:color="auto"/>
                        <w:left w:val="none" w:sz="0" w:space="0" w:color="auto"/>
                        <w:bottom w:val="none" w:sz="0" w:space="0" w:color="auto"/>
                        <w:right w:val="none" w:sz="0" w:space="0" w:color="auto"/>
                      </w:divBdr>
                    </w:div>
                    <w:div w:id="1689942971">
                      <w:marLeft w:val="0"/>
                      <w:marRight w:val="0"/>
                      <w:marTop w:val="0"/>
                      <w:marBottom w:val="0"/>
                      <w:divBdr>
                        <w:top w:val="none" w:sz="0" w:space="0" w:color="auto"/>
                        <w:left w:val="none" w:sz="0" w:space="0" w:color="auto"/>
                        <w:bottom w:val="none" w:sz="0" w:space="0" w:color="auto"/>
                        <w:right w:val="none" w:sz="0" w:space="0" w:color="auto"/>
                      </w:divBdr>
                    </w:div>
                    <w:div w:id="1924871771">
                      <w:marLeft w:val="0"/>
                      <w:marRight w:val="0"/>
                      <w:marTop w:val="0"/>
                      <w:marBottom w:val="0"/>
                      <w:divBdr>
                        <w:top w:val="none" w:sz="0" w:space="0" w:color="auto"/>
                        <w:left w:val="none" w:sz="0" w:space="0" w:color="auto"/>
                        <w:bottom w:val="none" w:sz="0" w:space="0" w:color="auto"/>
                        <w:right w:val="none" w:sz="0" w:space="0" w:color="auto"/>
                      </w:divBdr>
                    </w:div>
                    <w:div w:id="1502507328">
                      <w:marLeft w:val="0"/>
                      <w:marRight w:val="0"/>
                      <w:marTop w:val="0"/>
                      <w:marBottom w:val="0"/>
                      <w:divBdr>
                        <w:top w:val="none" w:sz="0" w:space="0" w:color="auto"/>
                        <w:left w:val="none" w:sz="0" w:space="0" w:color="auto"/>
                        <w:bottom w:val="none" w:sz="0" w:space="0" w:color="auto"/>
                        <w:right w:val="none" w:sz="0" w:space="0" w:color="auto"/>
                      </w:divBdr>
                    </w:div>
                    <w:div w:id="1590771135">
                      <w:marLeft w:val="0"/>
                      <w:marRight w:val="0"/>
                      <w:marTop w:val="0"/>
                      <w:marBottom w:val="0"/>
                      <w:divBdr>
                        <w:top w:val="none" w:sz="0" w:space="0" w:color="auto"/>
                        <w:left w:val="none" w:sz="0" w:space="0" w:color="auto"/>
                        <w:bottom w:val="none" w:sz="0" w:space="0" w:color="auto"/>
                        <w:right w:val="none" w:sz="0" w:space="0" w:color="auto"/>
                      </w:divBdr>
                    </w:div>
                    <w:div w:id="1738169658">
                      <w:marLeft w:val="0"/>
                      <w:marRight w:val="0"/>
                      <w:marTop w:val="0"/>
                      <w:marBottom w:val="0"/>
                      <w:divBdr>
                        <w:top w:val="none" w:sz="0" w:space="0" w:color="auto"/>
                        <w:left w:val="none" w:sz="0" w:space="0" w:color="auto"/>
                        <w:bottom w:val="none" w:sz="0" w:space="0" w:color="auto"/>
                        <w:right w:val="none" w:sz="0" w:space="0" w:color="auto"/>
                      </w:divBdr>
                    </w:div>
                    <w:div w:id="709645808">
                      <w:marLeft w:val="0"/>
                      <w:marRight w:val="0"/>
                      <w:marTop w:val="0"/>
                      <w:marBottom w:val="0"/>
                      <w:divBdr>
                        <w:top w:val="none" w:sz="0" w:space="0" w:color="auto"/>
                        <w:left w:val="none" w:sz="0" w:space="0" w:color="auto"/>
                        <w:bottom w:val="none" w:sz="0" w:space="0" w:color="auto"/>
                        <w:right w:val="none" w:sz="0" w:space="0" w:color="auto"/>
                      </w:divBdr>
                    </w:div>
                    <w:div w:id="210580526">
                      <w:marLeft w:val="0"/>
                      <w:marRight w:val="0"/>
                      <w:marTop w:val="0"/>
                      <w:marBottom w:val="0"/>
                      <w:divBdr>
                        <w:top w:val="none" w:sz="0" w:space="0" w:color="auto"/>
                        <w:left w:val="none" w:sz="0" w:space="0" w:color="auto"/>
                        <w:bottom w:val="none" w:sz="0" w:space="0" w:color="auto"/>
                        <w:right w:val="none" w:sz="0" w:space="0" w:color="auto"/>
                      </w:divBdr>
                    </w:div>
                    <w:div w:id="1855606720">
                      <w:marLeft w:val="0"/>
                      <w:marRight w:val="0"/>
                      <w:marTop w:val="0"/>
                      <w:marBottom w:val="0"/>
                      <w:divBdr>
                        <w:top w:val="none" w:sz="0" w:space="0" w:color="auto"/>
                        <w:left w:val="none" w:sz="0" w:space="0" w:color="auto"/>
                        <w:bottom w:val="none" w:sz="0" w:space="0" w:color="auto"/>
                        <w:right w:val="none" w:sz="0" w:space="0" w:color="auto"/>
                      </w:divBdr>
                    </w:div>
                    <w:div w:id="446313895">
                      <w:marLeft w:val="0"/>
                      <w:marRight w:val="0"/>
                      <w:marTop w:val="0"/>
                      <w:marBottom w:val="0"/>
                      <w:divBdr>
                        <w:top w:val="none" w:sz="0" w:space="0" w:color="auto"/>
                        <w:left w:val="none" w:sz="0" w:space="0" w:color="auto"/>
                        <w:bottom w:val="none" w:sz="0" w:space="0" w:color="auto"/>
                        <w:right w:val="none" w:sz="0" w:space="0" w:color="auto"/>
                      </w:divBdr>
                    </w:div>
                    <w:div w:id="1318800174">
                      <w:marLeft w:val="0"/>
                      <w:marRight w:val="0"/>
                      <w:marTop w:val="0"/>
                      <w:marBottom w:val="0"/>
                      <w:divBdr>
                        <w:top w:val="none" w:sz="0" w:space="0" w:color="auto"/>
                        <w:left w:val="none" w:sz="0" w:space="0" w:color="auto"/>
                        <w:bottom w:val="none" w:sz="0" w:space="0" w:color="auto"/>
                        <w:right w:val="none" w:sz="0" w:space="0" w:color="auto"/>
                      </w:divBdr>
                    </w:div>
                    <w:div w:id="944268879">
                      <w:marLeft w:val="0"/>
                      <w:marRight w:val="0"/>
                      <w:marTop w:val="0"/>
                      <w:marBottom w:val="0"/>
                      <w:divBdr>
                        <w:top w:val="none" w:sz="0" w:space="0" w:color="auto"/>
                        <w:left w:val="none" w:sz="0" w:space="0" w:color="auto"/>
                        <w:bottom w:val="none" w:sz="0" w:space="0" w:color="auto"/>
                        <w:right w:val="none" w:sz="0" w:space="0" w:color="auto"/>
                      </w:divBdr>
                    </w:div>
                    <w:div w:id="278879675">
                      <w:marLeft w:val="0"/>
                      <w:marRight w:val="0"/>
                      <w:marTop w:val="0"/>
                      <w:marBottom w:val="0"/>
                      <w:divBdr>
                        <w:top w:val="none" w:sz="0" w:space="0" w:color="auto"/>
                        <w:left w:val="none" w:sz="0" w:space="0" w:color="auto"/>
                        <w:bottom w:val="none" w:sz="0" w:space="0" w:color="auto"/>
                        <w:right w:val="none" w:sz="0" w:space="0" w:color="auto"/>
                      </w:divBdr>
                    </w:div>
                    <w:div w:id="47656550">
                      <w:marLeft w:val="0"/>
                      <w:marRight w:val="0"/>
                      <w:marTop w:val="0"/>
                      <w:marBottom w:val="0"/>
                      <w:divBdr>
                        <w:top w:val="none" w:sz="0" w:space="0" w:color="auto"/>
                        <w:left w:val="none" w:sz="0" w:space="0" w:color="auto"/>
                        <w:bottom w:val="none" w:sz="0" w:space="0" w:color="auto"/>
                        <w:right w:val="none" w:sz="0" w:space="0" w:color="auto"/>
                      </w:divBdr>
                    </w:div>
                    <w:div w:id="668992377">
                      <w:marLeft w:val="0"/>
                      <w:marRight w:val="0"/>
                      <w:marTop w:val="0"/>
                      <w:marBottom w:val="0"/>
                      <w:divBdr>
                        <w:top w:val="none" w:sz="0" w:space="0" w:color="auto"/>
                        <w:left w:val="none" w:sz="0" w:space="0" w:color="auto"/>
                        <w:bottom w:val="none" w:sz="0" w:space="0" w:color="auto"/>
                        <w:right w:val="none" w:sz="0" w:space="0" w:color="auto"/>
                      </w:divBdr>
                    </w:div>
                    <w:div w:id="822234200">
                      <w:marLeft w:val="0"/>
                      <w:marRight w:val="0"/>
                      <w:marTop w:val="0"/>
                      <w:marBottom w:val="0"/>
                      <w:divBdr>
                        <w:top w:val="none" w:sz="0" w:space="0" w:color="auto"/>
                        <w:left w:val="none" w:sz="0" w:space="0" w:color="auto"/>
                        <w:bottom w:val="none" w:sz="0" w:space="0" w:color="auto"/>
                        <w:right w:val="none" w:sz="0" w:space="0" w:color="auto"/>
                      </w:divBdr>
                    </w:div>
                    <w:div w:id="1628973153">
                      <w:marLeft w:val="0"/>
                      <w:marRight w:val="0"/>
                      <w:marTop w:val="0"/>
                      <w:marBottom w:val="0"/>
                      <w:divBdr>
                        <w:top w:val="none" w:sz="0" w:space="0" w:color="auto"/>
                        <w:left w:val="none" w:sz="0" w:space="0" w:color="auto"/>
                        <w:bottom w:val="none" w:sz="0" w:space="0" w:color="auto"/>
                        <w:right w:val="none" w:sz="0" w:space="0" w:color="auto"/>
                      </w:divBdr>
                    </w:div>
                    <w:div w:id="466893794">
                      <w:marLeft w:val="0"/>
                      <w:marRight w:val="0"/>
                      <w:marTop w:val="0"/>
                      <w:marBottom w:val="0"/>
                      <w:divBdr>
                        <w:top w:val="none" w:sz="0" w:space="0" w:color="auto"/>
                        <w:left w:val="none" w:sz="0" w:space="0" w:color="auto"/>
                        <w:bottom w:val="none" w:sz="0" w:space="0" w:color="auto"/>
                        <w:right w:val="none" w:sz="0" w:space="0" w:color="auto"/>
                      </w:divBdr>
                    </w:div>
                    <w:div w:id="1911766949">
                      <w:marLeft w:val="0"/>
                      <w:marRight w:val="0"/>
                      <w:marTop w:val="0"/>
                      <w:marBottom w:val="0"/>
                      <w:divBdr>
                        <w:top w:val="none" w:sz="0" w:space="0" w:color="auto"/>
                        <w:left w:val="none" w:sz="0" w:space="0" w:color="auto"/>
                        <w:bottom w:val="none" w:sz="0" w:space="0" w:color="auto"/>
                        <w:right w:val="none" w:sz="0" w:space="0" w:color="auto"/>
                      </w:divBdr>
                    </w:div>
                    <w:div w:id="1198548047">
                      <w:marLeft w:val="0"/>
                      <w:marRight w:val="0"/>
                      <w:marTop w:val="0"/>
                      <w:marBottom w:val="0"/>
                      <w:divBdr>
                        <w:top w:val="none" w:sz="0" w:space="0" w:color="auto"/>
                        <w:left w:val="none" w:sz="0" w:space="0" w:color="auto"/>
                        <w:bottom w:val="none" w:sz="0" w:space="0" w:color="auto"/>
                        <w:right w:val="none" w:sz="0" w:space="0" w:color="auto"/>
                      </w:divBdr>
                    </w:div>
                    <w:div w:id="1084692503">
                      <w:marLeft w:val="0"/>
                      <w:marRight w:val="0"/>
                      <w:marTop w:val="0"/>
                      <w:marBottom w:val="0"/>
                      <w:divBdr>
                        <w:top w:val="none" w:sz="0" w:space="0" w:color="auto"/>
                        <w:left w:val="none" w:sz="0" w:space="0" w:color="auto"/>
                        <w:bottom w:val="none" w:sz="0" w:space="0" w:color="auto"/>
                        <w:right w:val="none" w:sz="0" w:space="0" w:color="auto"/>
                      </w:divBdr>
                    </w:div>
                    <w:div w:id="900943454">
                      <w:marLeft w:val="0"/>
                      <w:marRight w:val="0"/>
                      <w:marTop w:val="0"/>
                      <w:marBottom w:val="0"/>
                      <w:divBdr>
                        <w:top w:val="none" w:sz="0" w:space="0" w:color="auto"/>
                        <w:left w:val="none" w:sz="0" w:space="0" w:color="auto"/>
                        <w:bottom w:val="none" w:sz="0" w:space="0" w:color="auto"/>
                        <w:right w:val="none" w:sz="0" w:space="0" w:color="auto"/>
                      </w:divBdr>
                    </w:div>
                    <w:div w:id="238098981">
                      <w:marLeft w:val="0"/>
                      <w:marRight w:val="0"/>
                      <w:marTop w:val="0"/>
                      <w:marBottom w:val="0"/>
                      <w:divBdr>
                        <w:top w:val="none" w:sz="0" w:space="0" w:color="auto"/>
                        <w:left w:val="none" w:sz="0" w:space="0" w:color="auto"/>
                        <w:bottom w:val="none" w:sz="0" w:space="0" w:color="auto"/>
                        <w:right w:val="none" w:sz="0" w:space="0" w:color="auto"/>
                      </w:divBdr>
                    </w:div>
                    <w:div w:id="284242599">
                      <w:marLeft w:val="0"/>
                      <w:marRight w:val="0"/>
                      <w:marTop w:val="0"/>
                      <w:marBottom w:val="0"/>
                      <w:divBdr>
                        <w:top w:val="none" w:sz="0" w:space="0" w:color="auto"/>
                        <w:left w:val="none" w:sz="0" w:space="0" w:color="auto"/>
                        <w:bottom w:val="none" w:sz="0" w:space="0" w:color="auto"/>
                        <w:right w:val="none" w:sz="0" w:space="0" w:color="auto"/>
                      </w:divBdr>
                    </w:div>
                    <w:div w:id="1476146901">
                      <w:marLeft w:val="0"/>
                      <w:marRight w:val="0"/>
                      <w:marTop w:val="0"/>
                      <w:marBottom w:val="0"/>
                      <w:divBdr>
                        <w:top w:val="none" w:sz="0" w:space="0" w:color="auto"/>
                        <w:left w:val="none" w:sz="0" w:space="0" w:color="auto"/>
                        <w:bottom w:val="none" w:sz="0" w:space="0" w:color="auto"/>
                        <w:right w:val="none" w:sz="0" w:space="0" w:color="auto"/>
                      </w:divBdr>
                    </w:div>
                    <w:div w:id="760837602">
                      <w:marLeft w:val="0"/>
                      <w:marRight w:val="0"/>
                      <w:marTop w:val="0"/>
                      <w:marBottom w:val="0"/>
                      <w:divBdr>
                        <w:top w:val="none" w:sz="0" w:space="0" w:color="auto"/>
                        <w:left w:val="none" w:sz="0" w:space="0" w:color="auto"/>
                        <w:bottom w:val="none" w:sz="0" w:space="0" w:color="auto"/>
                        <w:right w:val="none" w:sz="0" w:space="0" w:color="auto"/>
                      </w:divBdr>
                    </w:div>
                    <w:div w:id="2022584170">
                      <w:marLeft w:val="0"/>
                      <w:marRight w:val="0"/>
                      <w:marTop w:val="0"/>
                      <w:marBottom w:val="0"/>
                      <w:divBdr>
                        <w:top w:val="none" w:sz="0" w:space="0" w:color="auto"/>
                        <w:left w:val="none" w:sz="0" w:space="0" w:color="auto"/>
                        <w:bottom w:val="none" w:sz="0" w:space="0" w:color="auto"/>
                        <w:right w:val="none" w:sz="0" w:space="0" w:color="auto"/>
                      </w:divBdr>
                    </w:div>
                    <w:div w:id="65955439">
                      <w:marLeft w:val="0"/>
                      <w:marRight w:val="0"/>
                      <w:marTop w:val="0"/>
                      <w:marBottom w:val="0"/>
                      <w:divBdr>
                        <w:top w:val="none" w:sz="0" w:space="0" w:color="auto"/>
                        <w:left w:val="none" w:sz="0" w:space="0" w:color="auto"/>
                        <w:bottom w:val="none" w:sz="0" w:space="0" w:color="auto"/>
                        <w:right w:val="none" w:sz="0" w:space="0" w:color="auto"/>
                      </w:divBdr>
                    </w:div>
                    <w:div w:id="1141847642">
                      <w:marLeft w:val="0"/>
                      <w:marRight w:val="0"/>
                      <w:marTop w:val="0"/>
                      <w:marBottom w:val="0"/>
                      <w:divBdr>
                        <w:top w:val="none" w:sz="0" w:space="0" w:color="auto"/>
                        <w:left w:val="none" w:sz="0" w:space="0" w:color="auto"/>
                        <w:bottom w:val="none" w:sz="0" w:space="0" w:color="auto"/>
                        <w:right w:val="none" w:sz="0" w:space="0" w:color="auto"/>
                      </w:divBdr>
                    </w:div>
                    <w:div w:id="811024353">
                      <w:marLeft w:val="0"/>
                      <w:marRight w:val="0"/>
                      <w:marTop w:val="0"/>
                      <w:marBottom w:val="0"/>
                      <w:divBdr>
                        <w:top w:val="none" w:sz="0" w:space="0" w:color="auto"/>
                        <w:left w:val="none" w:sz="0" w:space="0" w:color="auto"/>
                        <w:bottom w:val="none" w:sz="0" w:space="0" w:color="auto"/>
                        <w:right w:val="none" w:sz="0" w:space="0" w:color="auto"/>
                      </w:divBdr>
                    </w:div>
                    <w:div w:id="1189222961">
                      <w:marLeft w:val="0"/>
                      <w:marRight w:val="0"/>
                      <w:marTop w:val="0"/>
                      <w:marBottom w:val="0"/>
                      <w:divBdr>
                        <w:top w:val="none" w:sz="0" w:space="0" w:color="auto"/>
                        <w:left w:val="none" w:sz="0" w:space="0" w:color="auto"/>
                        <w:bottom w:val="none" w:sz="0" w:space="0" w:color="auto"/>
                        <w:right w:val="none" w:sz="0" w:space="0" w:color="auto"/>
                      </w:divBdr>
                    </w:div>
                    <w:div w:id="1763448406">
                      <w:marLeft w:val="0"/>
                      <w:marRight w:val="0"/>
                      <w:marTop w:val="0"/>
                      <w:marBottom w:val="0"/>
                      <w:divBdr>
                        <w:top w:val="none" w:sz="0" w:space="0" w:color="auto"/>
                        <w:left w:val="none" w:sz="0" w:space="0" w:color="auto"/>
                        <w:bottom w:val="none" w:sz="0" w:space="0" w:color="auto"/>
                        <w:right w:val="none" w:sz="0" w:space="0" w:color="auto"/>
                      </w:divBdr>
                    </w:div>
                    <w:div w:id="36396924">
                      <w:marLeft w:val="0"/>
                      <w:marRight w:val="0"/>
                      <w:marTop w:val="0"/>
                      <w:marBottom w:val="0"/>
                      <w:divBdr>
                        <w:top w:val="none" w:sz="0" w:space="0" w:color="auto"/>
                        <w:left w:val="none" w:sz="0" w:space="0" w:color="auto"/>
                        <w:bottom w:val="none" w:sz="0" w:space="0" w:color="auto"/>
                        <w:right w:val="none" w:sz="0" w:space="0" w:color="auto"/>
                      </w:divBdr>
                    </w:div>
                    <w:div w:id="760419125">
                      <w:marLeft w:val="0"/>
                      <w:marRight w:val="0"/>
                      <w:marTop w:val="0"/>
                      <w:marBottom w:val="0"/>
                      <w:divBdr>
                        <w:top w:val="none" w:sz="0" w:space="0" w:color="auto"/>
                        <w:left w:val="none" w:sz="0" w:space="0" w:color="auto"/>
                        <w:bottom w:val="none" w:sz="0" w:space="0" w:color="auto"/>
                        <w:right w:val="none" w:sz="0" w:space="0" w:color="auto"/>
                      </w:divBdr>
                    </w:div>
                    <w:div w:id="1682857508">
                      <w:marLeft w:val="0"/>
                      <w:marRight w:val="0"/>
                      <w:marTop w:val="0"/>
                      <w:marBottom w:val="0"/>
                      <w:divBdr>
                        <w:top w:val="none" w:sz="0" w:space="0" w:color="auto"/>
                        <w:left w:val="none" w:sz="0" w:space="0" w:color="auto"/>
                        <w:bottom w:val="none" w:sz="0" w:space="0" w:color="auto"/>
                        <w:right w:val="none" w:sz="0" w:space="0" w:color="auto"/>
                      </w:divBdr>
                    </w:div>
                    <w:div w:id="952783282">
                      <w:marLeft w:val="0"/>
                      <w:marRight w:val="0"/>
                      <w:marTop w:val="0"/>
                      <w:marBottom w:val="0"/>
                      <w:divBdr>
                        <w:top w:val="none" w:sz="0" w:space="0" w:color="auto"/>
                        <w:left w:val="none" w:sz="0" w:space="0" w:color="auto"/>
                        <w:bottom w:val="none" w:sz="0" w:space="0" w:color="auto"/>
                        <w:right w:val="none" w:sz="0" w:space="0" w:color="auto"/>
                      </w:divBdr>
                    </w:div>
                    <w:div w:id="898327282">
                      <w:marLeft w:val="0"/>
                      <w:marRight w:val="0"/>
                      <w:marTop w:val="0"/>
                      <w:marBottom w:val="0"/>
                      <w:divBdr>
                        <w:top w:val="none" w:sz="0" w:space="0" w:color="auto"/>
                        <w:left w:val="none" w:sz="0" w:space="0" w:color="auto"/>
                        <w:bottom w:val="none" w:sz="0" w:space="0" w:color="auto"/>
                        <w:right w:val="none" w:sz="0" w:space="0" w:color="auto"/>
                      </w:divBdr>
                    </w:div>
                    <w:div w:id="1906722730">
                      <w:marLeft w:val="0"/>
                      <w:marRight w:val="0"/>
                      <w:marTop w:val="0"/>
                      <w:marBottom w:val="0"/>
                      <w:divBdr>
                        <w:top w:val="none" w:sz="0" w:space="0" w:color="auto"/>
                        <w:left w:val="none" w:sz="0" w:space="0" w:color="auto"/>
                        <w:bottom w:val="none" w:sz="0" w:space="0" w:color="auto"/>
                        <w:right w:val="none" w:sz="0" w:space="0" w:color="auto"/>
                      </w:divBdr>
                    </w:div>
                    <w:div w:id="1400636818">
                      <w:marLeft w:val="0"/>
                      <w:marRight w:val="0"/>
                      <w:marTop w:val="0"/>
                      <w:marBottom w:val="0"/>
                      <w:divBdr>
                        <w:top w:val="none" w:sz="0" w:space="0" w:color="auto"/>
                        <w:left w:val="none" w:sz="0" w:space="0" w:color="auto"/>
                        <w:bottom w:val="none" w:sz="0" w:space="0" w:color="auto"/>
                        <w:right w:val="none" w:sz="0" w:space="0" w:color="auto"/>
                      </w:divBdr>
                    </w:div>
                    <w:div w:id="1156382913">
                      <w:marLeft w:val="0"/>
                      <w:marRight w:val="0"/>
                      <w:marTop w:val="0"/>
                      <w:marBottom w:val="0"/>
                      <w:divBdr>
                        <w:top w:val="none" w:sz="0" w:space="0" w:color="auto"/>
                        <w:left w:val="none" w:sz="0" w:space="0" w:color="auto"/>
                        <w:bottom w:val="none" w:sz="0" w:space="0" w:color="auto"/>
                        <w:right w:val="none" w:sz="0" w:space="0" w:color="auto"/>
                      </w:divBdr>
                    </w:div>
                    <w:div w:id="1875851274">
                      <w:marLeft w:val="0"/>
                      <w:marRight w:val="0"/>
                      <w:marTop w:val="0"/>
                      <w:marBottom w:val="0"/>
                      <w:divBdr>
                        <w:top w:val="none" w:sz="0" w:space="0" w:color="auto"/>
                        <w:left w:val="none" w:sz="0" w:space="0" w:color="auto"/>
                        <w:bottom w:val="none" w:sz="0" w:space="0" w:color="auto"/>
                        <w:right w:val="none" w:sz="0" w:space="0" w:color="auto"/>
                      </w:divBdr>
                    </w:div>
                    <w:div w:id="1598370713">
                      <w:marLeft w:val="0"/>
                      <w:marRight w:val="0"/>
                      <w:marTop w:val="0"/>
                      <w:marBottom w:val="0"/>
                      <w:divBdr>
                        <w:top w:val="none" w:sz="0" w:space="0" w:color="auto"/>
                        <w:left w:val="none" w:sz="0" w:space="0" w:color="auto"/>
                        <w:bottom w:val="none" w:sz="0" w:space="0" w:color="auto"/>
                        <w:right w:val="none" w:sz="0" w:space="0" w:color="auto"/>
                      </w:divBdr>
                    </w:div>
                    <w:div w:id="100489938">
                      <w:marLeft w:val="0"/>
                      <w:marRight w:val="0"/>
                      <w:marTop w:val="0"/>
                      <w:marBottom w:val="0"/>
                      <w:divBdr>
                        <w:top w:val="none" w:sz="0" w:space="0" w:color="auto"/>
                        <w:left w:val="none" w:sz="0" w:space="0" w:color="auto"/>
                        <w:bottom w:val="none" w:sz="0" w:space="0" w:color="auto"/>
                        <w:right w:val="none" w:sz="0" w:space="0" w:color="auto"/>
                      </w:divBdr>
                    </w:div>
                    <w:div w:id="1405683073">
                      <w:marLeft w:val="0"/>
                      <w:marRight w:val="0"/>
                      <w:marTop w:val="0"/>
                      <w:marBottom w:val="0"/>
                      <w:divBdr>
                        <w:top w:val="none" w:sz="0" w:space="0" w:color="auto"/>
                        <w:left w:val="none" w:sz="0" w:space="0" w:color="auto"/>
                        <w:bottom w:val="none" w:sz="0" w:space="0" w:color="auto"/>
                        <w:right w:val="none" w:sz="0" w:space="0" w:color="auto"/>
                      </w:divBdr>
                    </w:div>
                    <w:div w:id="762802128">
                      <w:marLeft w:val="0"/>
                      <w:marRight w:val="0"/>
                      <w:marTop w:val="0"/>
                      <w:marBottom w:val="0"/>
                      <w:divBdr>
                        <w:top w:val="none" w:sz="0" w:space="0" w:color="auto"/>
                        <w:left w:val="none" w:sz="0" w:space="0" w:color="auto"/>
                        <w:bottom w:val="none" w:sz="0" w:space="0" w:color="auto"/>
                        <w:right w:val="none" w:sz="0" w:space="0" w:color="auto"/>
                      </w:divBdr>
                    </w:div>
                    <w:div w:id="822237668">
                      <w:marLeft w:val="0"/>
                      <w:marRight w:val="0"/>
                      <w:marTop w:val="0"/>
                      <w:marBottom w:val="0"/>
                      <w:divBdr>
                        <w:top w:val="none" w:sz="0" w:space="0" w:color="auto"/>
                        <w:left w:val="none" w:sz="0" w:space="0" w:color="auto"/>
                        <w:bottom w:val="none" w:sz="0" w:space="0" w:color="auto"/>
                        <w:right w:val="none" w:sz="0" w:space="0" w:color="auto"/>
                      </w:divBdr>
                    </w:div>
                    <w:div w:id="262690152">
                      <w:marLeft w:val="0"/>
                      <w:marRight w:val="0"/>
                      <w:marTop w:val="0"/>
                      <w:marBottom w:val="0"/>
                      <w:divBdr>
                        <w:top w:val="none" w:sz="0" w:space="0" w:color="auto"/>
                        <w:left w:val="none" w:sz="0" w:space="0" w:color="auto"/>
                        <w:bottom w:val="none" w:sz="0" w:space="0" w:color="auto"/>
                        <w:right w:val="none" w:sz="0" w:space="0" w:color="auto"/>
                      </w:divBdr>
                    </w:div>
                    <w:div w:id="355816151">
                      <w:marLeft w:val="0"/>
                      <w:marRight w:val="0"/>
                      <w:marTop w:val="0"/>
                      <w:marBottom w:val="0"/>
                      <w:divBdr>
                        <w:top w:val="none" w:sz="0" w:space="0" w:color="auto"/>
                        <w:left w:val="none" w:sz="0" w:space="0" w:color="auto"/>
                        <w:bottom w:val="none" w:sz="0" w:space="0" w:color="auto"/>
                        <w:right w:val="none" w:sz="0" w:space="0" w:color="auto"/>
                      </w:divBdr>
                    </w:div>
                    <w:div w:id="675230122">
                      <w:marLeft w:val="0"/>
                      <w:marRight w:val="0"/>
                      <w:marTop w:val="0"/>
                      <w:marBottom w:val="0"/>
                      <w:divBdr>
                        <w:top w:val="none" w:sz="0" w:space="0" w:color="auto"/>
                        <w:left w:val="none" w:sz="0" w:space="0" w:color="auto"/>
                        <w:bottom w:val="none" w:sz="0" w:space="0" w:color="auto"/>
                        <w:right w:val="none" w:sz="0" w:space="0" w:color="auto"/>
                      </w:divBdr>
                    </w:div>
                    <w:div w:id="1351179186">
                      <w:marLeft w:val="0"/>
                      <w:marRight w:val="0"/>
                      <w:marTop w:val="0"/>
                      <w:marBottom w:val="0"/>
                      <w:divBdr>
                        <w:top w:val="none" w:sz="0" w:space="0" w:color="auto"/>
                        <w:left w:val="none" w:sz="0" w:space="0" w:color="auto"/>
                        <w:bottom w:val="none" w:sz="0" w:space="0" w:color="auto"/>
                        <w:right w:val="none" w:sz="0" w:space="0" w:color="auto"/>
                      </w:divBdr>
                    </w:div>
                    <w:div w:id="1615751523">
                      <w:marLeft w:val="0"/>
                      <w:marRight w:val="0"/>
                      <w:marTop w:val="0"/>
                      <w:marBottom w:val="0"/>
                      <w:divBdr>
                        <w:top w:val="none" w:sz="0" w:space="0" w:color="auto"/>
                        <w:left w:val="none" w:sz="0" w:space="0" w:color="auto"/>
                        <w:bottom w:val="none" w:sz="0" w:space="0" w:color="auto"/>
                        <w:right w:val="none" w:sz="0" w:space="0" w:color="auto"/>
                      </w:divBdr>
                    </w:div>
                    <w:div w:id="613830235">
                      <w:marLeft w:val="0"/>
                      <w:marRight w:val="0"/>
                      <w:marTop w:val="0"/>
                      <w:marBottom w:val="0"/>
                      <w:divBdr>
                        <w:top w:val="none" w:sz="0" w:space="0" w:color="auto"/>
                        <w:left w:val="none" w:sz="0" w:space="0" w:color="auto"/>
                        <w:bottom w:val="none" w:sz="0" w:space="0" w:color="auto"/>
                        <w:right w:val="none" w:sz="0" w:space="0" w:color="auto"/>
                      </w:divBdr>
                    </w:div>
                    <w:div w:id="92283845">
                      <w:marLeft w:val="0"/>
                      <w:marRight w:val="0"/>
                      <w:marTop w:val="0"/>
                      <w:marBottom w:val="0"/>
                      <w:divBdr>
                        <w:top w:val="none" w:sz="0" w:space="0" w:color="auto"/>
                        <w:left w:val="none" w:sz="0" w:space="0" w:color="auto"/>
                        <w:bottom w:val="none" w:sz="0" w:space="0" w:color="auto"/>
                        <w:right w:val="none" w:sz="0" w:space="0" w:color="auto"/>
                      </w:divBdr>
                    </w:div>
                    <w:div w:id="1338385618">
                      <w:marLeft w:val="0"/>
                      <w:marRight w:val="0"/>
                      <w:marTop w:val="0"/>
                      <w:marBottom w:val="0"/>
                      <w:divBdr>
                        <w:top w:val="none" w:sz="0" w:space="0" w:color="auto"/>
                        <w:left w:val="none" w:sz="0" w:space="0" w:color="auto"/>
                        <w:bottom w:val="none" w:sz="0" w:space="0" w:color="auto"/>
                        <w:right w:val="none" w:sz="0" w:space="0" w:color="auto"/>
                      </w:divBdr>
                    </w:div>
                    <w:div w:id="408426496">
                      <w:marLeft w:val="0"/>
                      <w:marRight w:val="0"/>
                      <w:marTop w:val="0"/>
                      <w:marBottom w:val="0"/>
                      <w:divBdr>
                        <w:top w:val="none" w:sz="0" w:space="0" w:color="auto"/>
                        <w:left w:val="none" w:sz="0" w:space="0" w:color="auto"/>
                        <w:bottom w:val="none" w:sz="0" w:space="0" w:color="auto"/>
                        <w:right w:val="none" w:sz="0" w:space="0" w:color="auto"/>
                      </w:divBdr>
                    </w:div>
                    <w:div w:id="1161655103">
                      <w:marLeft w:val="0"/>
                      <w:marRight w:val="0"/>
                      <w:marTop w:val="0"/>
                      <w:marBottom w:val="0"/>
                      <w:divBdr>
                        <w:top w:val="none" w:sz="0" w:space="0" w:color="auto"/>
                        <w:left w:val="none" w:sz="0" w:space="0" w:color="auto"/>
                        <w:bottom w:val="none" w:sz="0" w:space="0" w:color="auto"/>
                        <w:right w:val="none" w:sz="0" w:space="0" w:color="auto"/>
                      </w:divBdr>
                    </w:div>
                    <w:div w:id="1894003159">
                      <w:marLeft w:val="0"/>
                      <w:marRight w:val="0"/>
                      <w:marTop w:val="0"/>
                      <w:marBottom w:val="0"/>
                      <w:divBdr>
                        <w:top w:val="none" w:sz="0" w:space="0" w:color="auto"/>
                        <w:left w:val="none" w:sz="0" w:space="0" w:color="auto"/>
                        <w:bottom w:val="none" w:sz="0" w:space="0" w:color="auto"/>
                        <w:right w:val="none" w:sz="0" w:space="0" w:color="auto"/>
                      </w:divBdr>
                    </w:div>
                    <w:div w:id="769929420">
                      <w:marLeft w:val="0"/>
                      <w:marRight w:val="0"/>
                      <w:marTop w:val="0"/>
                      <w:marBottom w:val="0"/>
                      <w:divBdr>
                        <w:top w:val="none" w:sz="0" w:space="0" w:color="auto"/>
                        <w:left w:val="none" w:sz="0" w:space="0" w:color="auto"/>
                        <w:bottom w:val="none" w:sz="0" w:space="0" w:color="auto"/>
                        <w:right w:val="none" w:sz="0" w:space="0" w:color="auto"/>
                      </w:divBdr>
                    </w:div>
                    <w:div w:id="622539838">
                      <w:marLeft w:val="0"/>
                      <w:marRight w:val="0"/>
                      <w:marTop w:val="0"/>
                      <w:marBottom w:val="0"/>
                      <w:divBdr>
                        <w:top w:val="none" w:sz="0" w:space="0" w:color="auto"/>
                        <w:left w:val="none" w:sz="0" w:space="0" w:color="auto"/>
                        <w:bottom w:val="none" w:sz="0" w:space="0" w:color="auto"/>
                        <w:right w:val="none" w:sz="0" w:space="0" w:color="auto"/>
                      </w:divBdr>
                    </w:div>
                    <w:div w:id="855580427">
                      <w:marLeft w:val="0"/>
                      <w:marRight w:val="0"/>
                      <w:marTop w:val="0"/>
                      <w:marBottom w:val="0"/>
                      <w:divBdr>
                        <w:top w:val="none" w:sz="0" w:space="0" w:color="auto"/>
                        <w:left w:val="none" w:sz="0" w:space="0" w:color="auto"/>
                        <w:bottom w:val="none" w:sz="0" w:space="0" w:color="auto"/>
                        <w:right w:val="none" w:sz="0" w:space="0" w:color="auto"/>
                      </w:divBdr>
                    </w:div>
                    <w:div w:id="2070642366">
                      <w:marLeft w:val="0"/>
                      <w:marRight w:val="0"/>
                      <w:marTop w:val="0"/>
                      <w:marBottom w:val="0"/>
                      <w:divBdr>
                        <w:top w:val="none" w:sz="0" w:space="0" w:color="auto"/>
                        <w:left w:val="none" w:sz="0" w:space="0" w:color="auto"/>
                        <w:bottom w:val="none" w:sz="0" w:space="0" w:color="auto"/>
                        <w:right w:val="none" w:sz="0" w:space="0" w:color="auto"/>
                      </w:divBdr>
                    </w:div>
                    <w:div w:id="1906911720">
                      <w:marLeft w:val="0"/>
                      <w:marRight w:val="0"/>
                      <w:marTop w:val="0"/>
                      <w:marBottom w:val="0"/>
                      <w:divBdr>
                        <w:top w:val="none" w:sz="0" w:space="0" w:color="auto"/>
                        <w:left w:val="none" w:sz="0" w:space="0" w:color="auto"/>
                        <w:bottom w:val="none" w:sz="0" w:space="0" w:color="auto"/>
                        <w:right w:val="none" w:sz="0" w:space="0" w:color="auto"/>
                      </w:divBdr>
                    </w:div>
                    <w:div w:id="1122653095">
                      <w:marLeft w:val="0"/>
                      <w:marRight w:val="0"/>
                      <w:marTop w:val="0"/>
                      <w:marBottom w:val="0"/>
                      <w:divBdr>
                        <w:top w:val="none" w:sz="0" w:space="0" w:color="auto"/>
                        <w:left w:val="none" w:sz="0" w:space="0" w:color="auto"/>
                        <w:bottom w:val="none" w:sz="0" w:space="0" w:color="auto"/>
                        <w:right w:val="none" w:sz="0" w:space="0" w:color="auto"/>
                      </w:divBdr>
                    </w:div>
                    <w:div w:id="1282957993">
                      <w:marLeft w:val="0"/>
                      <w:marRight w:val="0"/>
                      <w:marTop w:val="0"/>
                      <w:marBottom w:val="0"/>
                      <w:divBdr>
                        <w:top w:val="none" w:sz="0" w:space="0" w:color="auto"/>
                        <w:left w:val="none" w:sz="0" w:space="0" w:color="auto"/>
                        <w:bottom w:val="none" w:sz="0" w:space="0" w:color="auto"/>
                        <w:right w:val="none" w:sz="0" w:space="0" w:color="auto"/>
                      </w:divBdr>
                    </w:div>
                    <w:div w:id="300694999">
                      <w:marLeft w:val="0"/>
                      <w:marRight w:val="0"/>
                      <w:marTop w:val="0"/>
                      <w:marBottom w:val="0"/>
                      <w:divBdr>
                        <w:top w:val="none" w:sz="0" w:space="0" w:color="auto"/>
                        <w:left w:val="none" w:sz="0" w:space="0" w:color="auto"/>
                        <w:bottom w:val="none" w:sz="0" w:space="0" w:color="auto"/>
                        <w:right w:val="none" w:sz="0" w:space="0" w:color="auto"/>
                      </w:divBdr>
                    </w:div>
                    <w:div w:id="1932351617">
                      <w:marLeft w:val="0"/>
                      <w:marRight w:val="0"/>
                      <w:marTop w:val="0"/>
                      <w:marBottom w:val="0"/>
                      <w:divBdr>
                        <w:top w:val="none" w:sz="0" w:space="0" w:color="auto"/>
                        <w:left w:val="none" w:sz="0" w:space="0" w:color="auto"/>
                        <w:bottom w:val="none" w:sz="0" w:space="0" w:color="auto"/>
                        <w:right w:val="none" w:sz="0" w:space="0" w:color="auto"/>
                      </w:divBdr>
                    </w:div>
                    <w:div w:id="2001959163">
                      <w:marLeft w:val="0"/>
                      <w:marRight w:val="0"/>
                      <w:marTop w:val="0"/>
                      <w:marBottom w:val="0"/>
                      <w:divBdr>
                        <w:top w:val="none" w:sz="0" w:space="0" w:color="auto"/>
                        <w:left w:val="none" w:sz="0" w:space="0" w:color="auto"/>
                        <w:bottom w:val="none" w:sz="0" w:space="0" w:color="auto"/>
                        <w:right w:val="none" w:sz="0" w:space="0" w:color="auto"/>
                      </w:divBdr>
                    </w:div>
                    <w:div w:id="1524174145">
                      <w:marLeft w:val="0"/>
                      <w:marRight w:val="0"/>
                      <w:marTop w:val="0"/>
                      <w:marBottom w:val="0"/>
                      <w:divBdr>
                        <w:top w:val="none" w:sz="0" w:space="0" w:color="auto"/>
                        <w:left w:val="none" w:sz="0" w:space="0" w:color="auto"/>
                        <w:bottom w:val="none" w:sz="0" w:space="0" w:color="auto"/>
                        <w:right w:val="none" w:sz="0" w:space="0" w:color="auto"/>
                      </w:divBdr>
                    </w:div>
                    <w:div w:id="240214608">
                      <w:marLeft w:val="0"/>
                      <w:marRight w:val="0"/>
                      <w:marTop w:val="0"/>
                      <w:marBottom w:val="0"/>
                      <w:divBdr>
                        <w:top w:val="none" w:sz="0" w:space="0" w:color="auto"/>
                        <w:left w:val="none" w:sz="0" w:space="0" w:color="auto"/>
                        <w:bottom w:val="none" w:sz="0" w:space="0" w:color="auto"/>
                        <w:right w:val="none" w:sz="0" w:space="0" w:color="auto"/>
                      </w:divBdr>
                    </w:div>
                    <w:div w:id="707729370">
                      <w:marLeft w:val="0"/>
                      <w:marRight w:val="0"/>
                      <w:marTop w:val="0"/>
                      <w:marBottom w:val="0"/>
                      <w:divBdr>
                        <w:top w:val="none" w:sz="0" w:space="0" w:color="auto"/>
                        <w:left w:val="none" w:sz="0" w:space="0" w:color="auto"/>
                        <w:bottom w:val="none" w:sz="0" w:space="0" w:color="auto"/>
                        <w:right w:val="none" w:sz="0" w:space="0" w:color="auto"/>
                      </w:divBdr>
                    </w:div>
                    <w:div w:id="307515790">
                      <w:marLeft w:val="0"/>
                      <w:marRight w:val="0"/>
                      <w:marTop w:val="0"/>
                      <w:marBottom w:val="0"/>
                      <w:divBdr>
                        <w:top w:val="none" w:sz="0" w:space="0" w:color="auto"/>
                        <w:left w:val="none" w:sz="0" w:space="0" w:color="auto"/>
                        <w:bottom w:val="none" w:sz="0" w:space="0" w:color="auto"/>
                        <w:right w:val="none" w:sz="0" w:space="0" w:color="auto"/>
                      </w:divBdr>
                    </w:div>
                    <w:div w:id="1544950604">
                      <w:marLeft w:val="0"/>
                      <w:marRight w:val="0"/>
                      <w:marTop w:val="0"/>
                      <w:marBottom w:val="0"/>
                      <w:divBdr>
                        <w:top w:val="none" w:sz="0" w:space="0" w:color="auto"/>
                        <w:left w:val="none" w:sz="0" w:space="0" w:color="auto"/>
                        <w:bottom w:val="none" w:sz="0" w:space="0" w:color="auto"/>
                        <w:right w:val="none" w:sz="0" w:space="0" w:color="auto"/>
                      </w:divBdr>
                    </w:div>
                    <w:div w:id="1608999261">
                      <w:marLeft w:val="0"/>
                      <w:marRight w:val="0"/>
                      <w:marTop w:val="0"/>
                      <w:marBottom w:val="0"/>
                      <w:divBdr>
                        <w:top w:val="none" w:sz="0" w:space="0" w:color="auto"/>
                        <w:left w:val="none" w:sz="0" w:space="0" w:color="auto"/>
                        <w:bottom w:val="none" w:sz="0" w:space="0" w:color="auto"/>
                        <w:right w:val="none" w:sz="0" w:space="0" w:color="auto"/>
                      </w:divBdr>
                    </w:div>
                    <w:div w:id="1637951605">
                      <w:marLeft w:val="0"/>
                      <w:marRight w:val="0"/>
                      <w:marTop w:val="0"/>
                      <w:marBottom w:val="0"/>
                      <w:divBdr>
                        <w:top w:val="none" w:sz="0" w:space="0" w:color="auto"/>
                        <w:left w:val="none" w:sz="0" w:space="0" w:color="auto"/>
                        <w:bottom w:val="none" w:sz="0" w:space="0" w:color="auto"/>
                        <w:right w:val="none" w:sz="0" w:space="0" w:color="auto"/>
                      </w:divBdr>
                    </w:div>
                    <w:div w:id="785318806">
                      <w:marLeft w:val="0"/>
                      <w:marRight w:val="0"/>
                      <w:marTop w:val="0"/>
                      <w:marBottom w:val="0"/>
                      <w:divBdr>
                        <w:top w:val="none" w:sz="0" w:space="0" w:color="auto"/>
                        <w:left w:val="none" w:sz="0" w:space="0" w:color="auto"/>
                        <w:bottom w:val="none" w:sz="0" w:space="0" w:color="auto"/>
                        <w:right w:val="none" w:sz="0" w:space="0" w:color="auto"/>
                      </w:divBdr>
                    </w:div>
                    <w:div w:id="711272530">
                      <w:marLeft w:val="0"/>
                      <w:marRight w:val="0"/>
                      <w:marTop w:val="0"/>
                      <w:marBottom w:val="0"/>
                      <w:divBdr>
                        <w:top w:val="none" w:sz="0" w:space="0" w:color="auto"/>
                        <w:left w:val="none" w:sz="0" w:space="0" w:color="auto"/>
                        <w:bottom w:val="none" w:sz="0" w:space="0" w:color="auto"/>
                        <w:right w:val="none" w:sz="0" w:space="0" w:color="auto"/>
                      </w:divBdr>
                    </w:div>
                    <w:div w:id="1800026356">
                      <w:marLeft w:val="0"/>
                      <w:marRight w:val="0"/>
                      <w:marTop w:val="0"/>
                      <w:marBottom w:val="0"/>
                      <w:divBdr>
                        <w:top w:val="none" w:sz="0" w:space="0" w:color="auto"/>
                        <w:left w:val="none" w:sz="0" w:space="0" w:color="auto"/>
                        <w:bottom w:val="none" w:sz="0" w:space="0" w:color="auto"/>
                        <w:right w:val="none" w:sz="0" w:space="0" w:color="auto"/>
                      </w:divBdr>
                    </w:div>
                    <w:div w:id="1988969909">
                      <w:marLeft w:val="0"/>
                      <w:marRight w:val="0"/>
                      <w:marTop w:val="0"/>
                      <w:marBottom w:val="0"/>
                      <w:divBdr>
                        <w:top w:val="none" w:sz="0" w:space="0" w:color="auto"/>
                        <w:left w:val="none" w:sz="0" w:space="0" w:color="auto"/>
                        <w:bottom w:val="none" w:sz="0" w:space="0" w:color="auto"/>
                        <w:right w:val="none" w:sz="0" w:space="0" w:color="auto"/>
                      </w:divBdr>
                    </w:div>
                    <w:div w:id="1372801093">
                      <w:marLeft w:val="0"/>
                      <w:marRight w:val="0"/>
                      <w:marTop w:val="0"/>
                      <w:marBottom w:val="0"/>
                      <w:divBdr>
                        <w:top w:val="none" w:sz="0" w:space="0" w:color="auto"/>
                        <w:left w:val="none" w:sz="0" w:space="0" w:color="auto"/>
                        <w:bottom w:val="none" w:sz="0" w:space="0" w:color="auto"/>
                        <w:right w:val="none" w:sz="0" w:space="0" w:color="auto"/>
                      </w:divBdr>
                    </w:div>
                    <w:div w:id="659432229">
                      <w:marLeft w:val="0"/>
                      <w:marRight w:val="0"/>
                      <w:marTop w:val="0"/>
                      <w:marBottom w:val="0"/>
                      <w:divBdr>
                        <w:top w:val="none" w:sz="0" w:space="0" w:color="auto"/>
                        <w:left w:val="none" w:sz="0" w:space="0" w:color="auto"/>
                        <w:bottom w:val="none" w:sz="0" w:space="0" w:color="auto"/>
                        <w:right w:val="none" w:sz="0" w:space="0" w:color="auto"/>
                      </w:divBdr>
                    </w:div>
                    <w:div w:id="1175337137">
                      <w:marLeft w:val="0"/>
                      <w:marRight w:val="0"/>
                      <w:marTop w:val="0"/>
                      <w:marBottom w:val="0"/>
                      <w:divBdr>
                        <w:top w:val="none" w:sz="0" w:space="0" w:color="auto"/>
                        <w:left w:val="none" w:sz="0" w:space="0" w:color="auto"/>
                        <w:bottom w:val="none" w:sz="0" w:space="0" w:color="auto"/>
                        <w:right w:val="none" w:sz="0" w:space="0" w:color="auto"/>
                      </w:divBdr>
                    </w:div>
                    <w:div w:id="2080906226">
                      <w:marLeft w:val="0"/>
                      <w:marRight w:val="0"/>
                      <w:marTop w:val="0"/>
                      <w:marBottom w:val="0"/>
                      <w:divBdr>
                        <w:top w:val="none" w:sz="0" w:space="0" w:color="auto"/>
                        <w:left w:val="none" w:sz="0" w:space="0" w:color="auto"/>
                        <w:bottom w:val="none" w:sz="0" w:space="0" w:color="auto"/>
                        <w:right w:val="none" w:sz="0" w:space="0" w:color="auto"/>
                      </w:divBdr>
                    </w:div>
                    <w:div w:id="681855326">
                      <w:marLeft w:val="0"/>
                      <w:marRight w:val="0"/>
                      <w:marTop w:val="0"/>
                      <w:marBottom w:val="0"/>
                      <w:divBdr>
                        <w:top w:val="none" w:sz="0" w:space="0" w:color="auto"/>
                        <w:left w:val="none" w:sz="0" w:space="0" w:color="auto"/>
                        <w:bottom w:val="none" w:sz="0" w:space="0" w:color="auto"/>
                        <w:right w:val="none" w:sz="0" w:space="0" w:color="auto"/>
                      </w:divBdr>
                    </w:div>
                    <w:div w:id="1103263084">
                      <w:marLeft w:val="0"/>
                      <w:marRight w:val="0"/>
                      <w:marTop w:val="0"/>
                      <w:marBottom w:val="0"/>
                      <w:divBdr>
                        <w:top w:val="none" w:sz="0" w:space="0" w:color="auto"/>
                        <w:left w:val="none" w:sz="0" w:space="0" w:color="auto"/>
                        <w:bottom w:val="none" w:sz="0" w:space="0" w:color="auto"/>
                        <w:right w:val="none" w:sz="0" w:space="0" w:color="auto"/>
                      </w:divBdr>
                    </w:div>
                    <w:div w:id="1399984052">
                      <w:marLeft w:val="0"/>
                      <w:marRight w:val="0"/>
                      <w:marTop w:val="0"/>
                      <w:marBottom w:val="0"/>
                      <w:divBdr>
                        <w:top w:val="none" w:sz="0" w:space="0" w:color="auto"/>
                        <w:left w:val="none" w:sz="0" w:space="0" w:color="auto"/>
                        <w:bottom w:val="none" w:sz="0" w:space="0" w:color="auto"/>
                        <w:right w:val="none" w:sz="0" w:space="0" w:color="auto"/>
                      </w:divBdr>
                    </w:div>
                    <w:div w:id="111171114">
                      <w:marLeft w:val="0"/>
                      <w:marRight w:val="0"/>
                      <w:marTop w:val="0"/>
                      <w:marBottom w:val="0"/>
                      <w:divBdr>
                        <w:top w:val="none" w:sz="0" w:space="0" w:color="auto"/>
                        <w:left w:val="none" w:sz="0" w:space="0" w:color="auto"/>
                        <w:bottom w:val="none" w:sz="0" w:space="0" w:color="auto"/>
                        <w:right w:val="none" w:sz="0" w:space="0" w:color="auto"/>
                      </w:divBdr>
                    </w:div>
                    <w:div w:id="684138364">
                      <w:marLeft w:val="0"/>
                      <w:marRight w:val="0"/>
                      <w:marTop w:val="0"/>
                      <w:marBottom w:val="0"/>
                      <w:divBdr>
                        <w:top w:val="none" w:sz="0" w:space="0" w:color="auto"/>
                        <w:left w:val="none" w:sz="0" w:space="0" w:color="auto"/>
                        <w:bottom w:val="none" w:sz="0" w:space="0" w:color="auto"/>
                        <w:right w:val="none" w:sz="0" w:space="0" w:color="auto"/>
                      </w:divBdr>
                    </w:div>
                    <w:div w:id="1643533794">
                      <w:marLeft w:val="0"/>
                      <w:marRight w:val="0"/>
                      <w:marTop w:val="0"/>
                      <w:marBottom w:val="0"/>
                      <w:divBdr>
                        <w:top w:val="none" w:sz="0" w:space="0" w:color="auto"/>
                        <w:left w:val="none" w:sz="0" w:space="0" w:color="auto"/>
                        <w:bottom w:val="none" w:sz="0" w:space="0" w:color="auto"/>
                        <w:right w:val="none" w:sz="0" w:space="0" w:color="auto"/>
                      </w:divBdr>
                    </w:div>
                    <w:div w:id="1653178242">
                      <w:marLeft w:val="0"/>
                      <w:marRight w:val="0"/>
                      <w:marTop w:val="0"/>
                      <w:marBottom w:val="0"/>
                      <w:divBdr>
                        <w:top w:val="none" w:sz="0" w:space="0" w:color="auto"/>
                        <w:left w:val="none" w:sz="0" w:space="0" w:color="auto"/>
                        <w:bottom w:val="none" w:sz="0" w:space="0" w:color="auto"/>
                        <w:right w:val="none" w:sz="0" w:space="0" w:color="auto"/>
                      </w:divBdr>
                    </w:div>
                    <w:div w:id="1283658830">
                      <w:marLeft w:val="0"/>
                      <w:marRight w:val="0"/>
                      <w:marTop w:val="0"/>
                      <w:marBottom w:val="0"/>
                      <w:divBdr>
                        <w:top w:val="none" w:sz="0" w:space="0" w:color="auto"/>
                        <w:left w:val="none" w:sz="0" w:space="0" w:color="auto"/>
                        <w:bottom w:val="none" w:sz="0" w:space="0" w:color="auto"/>
                        <w:right w:val="none" w:sz="0" w:space="0" w:color="auto"/>
                      </w:divBdr>
                    </w:div>
                    <w:div w:id="99302848">
                      <w:marLeft w:val="0"/>
                      <w:marRight w:val="0"/>
                      <w:marTop w:val="0"/>
                      <w:marBottom w:val="0"/>
                      <w:divBdr>
                        <w:top w:val="none" w:sz="0" w:space="0" w:color="auto"/>
                        <w:left w:val="none" w:sz="0" w:space="0" w:color="auto"/>
                        <w:bottom w:val="none" w:sz="0" w:space="0" w:color="auto"/>
                        <w:right w:val="none" w:sz="0" w:space="0" w:color="auto"/>
                      </w:divBdr>
                    </w:div>
                    <w:div w:id="399912712">
                      <w:marLeft w:val="0"/>
                      <w:marRight w:val="0"/>
                      <w:marTop w:val="0"/>
                      <w:marBottom w:val="0"/>
                      <w:divBdr>
                        <w:top w:val="none" w:sz="0" w:space="0" w:color="auto"/>
                        <w:left w:val="none" w:sz="0" w:space="0" w:color="auto"/>
                        <w:bottom w:val="none" w:sz="0" w:space="0" w:color="auto"/>
                        <w:right w:val="none" w:sz="0" w:space="0" w:color="auto"/>
                      </w:divBdr>
                    </w:div>
                    <w:div w:id="1769041097">
                      <w:marLeft w:val="0"/>
                      <w:marRight w:val="0"/>
                      <w:marTop w:val="0"/>
                      <w:marBottom w:val="0"/>
                      <w:divBdr>
                        <w:top w:val="none" w:sz="0" w:space="0" w:color="auto"/>
                        <w:left w:val="none" w:sz="0" w:space="0" w:color="auto"/>
                        <w:bottom w:val="none" w:sz="0" w:space="0" w:color="auto"/>
                        <w:right w:val="none" w:sz="0" w:space="0" w:color="auto"/>
                      </w:divBdr>
                    </w:div>
                    <w:div w:id="220092438">
                      <w:marLeft w:val="0"/>
                      <w:marRight w:val="0"/>
                      <w:marTop w:val="0"/>
                      <w:marBottom w:val="0"/>
                      <w:divBdr>
                        <w:top w:val="none" w:sz="0" w:space="0" w:color="auto"/>
                        <w:left w:val="none" w:sz="0" w:space="0" w:color="auto"/>
                        <w:bottom w:val="none" w:sz="0" w:space="0" w:color="auto"/>
                        <w:right w:val="none" w:sz="0" w:space="0" w:color="auto"/>
                      </w:divBdr>
                    </w:div>
                    <w:div w:id="1841852529">
                      <w:marLeft w:val="0"/>
                      <w:marRight w:val="0"/>
                      <w:marTop w:val="0"/>
                      <w:marBottom w:val="0"/>
                      <w:divBdr>
                        <w:top w:val="none" w:sz="0" w:space="0" w:color="auto"/>
                        <w:left w:val="none" w:sz="0" w:space="0" w:color="auto"/>
                        <w:bottom w:val="none" w:sz="0" w:space="0" w:color="auto"/>
                        <w:right w:val="none" w:sz="0" w:space="0" w:color="auto"/>
                      </w:divBdr>
                    </w:div>
                    <w:div w:id="1303002308">
                      <w:marLeft w:val="0"/>
                      <w:marRight w:val="0"/>
                      <w:marTop w:val="0"/>
                      <w:marBottom w:val="0"/>
                      <w:divBdr>
                        <w:top w:val="none" w:sz="0" w:space="0" w:color="auto"/>
                        <w:left w:val="none" w:sz="0" w:space="0" w:color="auto"/>
                        <w:bottom w:val="none" w:sz="0" w:space="0" w:color="auto"/>
                        <w:right w:val="none" w:sz="0" w:space="0" w:color="auto"/>
                      </w:divBdr>
                    </w:div>
                    <w:div w:id="1478492164">
                      <w:marLeft w:val="0"/>
                      <w:marRight w:val="0"/>
                      <w:marTop w:val="0"/>
                      <w:marBottom w:val="0"/>
                      <w:divBdr>
                        <w:top w:val="none" w:sz="0" w:space="0" w:color="auto"/>
                        <w:left w:val="none" w:sz="0" w:space="0" w:color="auto"/>
                        <w:bottom w:val="none" w:sz="0" w:space="0" w:color="auto"/>
                        <w:right w:val="none" w:sz="0" w:space="0" w:color="auto"/>
                      </w:divBdr>
                    </w:div>
                    <w:div w:id="597255711">
                      <w:marLeft w:val="0"/>
                      <w:marRight w:val="0"/>
                      <w:marTop w:val="0"/>
                      <w:marBottom w:val="0"/>
                      <w:divBdr>
                        <w:top w:val="none" w:sz="0" w:space="0" w:color="auto"/>
                        <w:left w:val="none" w:sz="0" w:space="0" w:color="auto"/>
                        <w:bottom w:val="none" w:sz="0" w:space="0" w:color="auto"/>
                        <w:right w:val="none" w:sz="0" w:space="0" w:color="auto"/>
                      </w:divBdr>
                    </w:div>
                    <w:div w:id="1708945190">
                      <w:marLeft w:val="0"/>
                      <w:marRight w:val="0"/>
                      <w:marTop w:val="0"/>
                      <w:marBottom w:val="0"/>
                      <w:divBdr>
                        <w:top w:val="none" w:sz="0" w:space="0" w:color="auto"/>
                        <w:left w:val="none" w:sz="0" w:space="0" w:color="auto"/>
                        <w:bottom w:val="none" w:sz="0" w:space="0" w:color="auto"/>
                        <w:right w:val="none" w:sz="0" w:space="0" w:color="auto"/>
                      </w:divBdr>
                    </w:div>
                    <w:div w:id="652368424">
                      <w:marLeft w:val="0"/>
                      <w:marRight w:val="0"/>
                      <w:marTop w:val="0"/>
                      <w:marBottom w:val="0"/>
                      <w:divBdr>
                        <w:top w:val="none" w:sz="0" w:space="0" w:color="auto"/>
                        <w:left w:val="none" w:sz="0" w:space="0" w:color="auto"/>
                        <w:bottom w:val="none" w:sz="0" w:space="0" w:color="auto"/>
                        <w:right w:val="none" w:sz="0" w:space="0" w:color="auto"/>
                      </w:divBdr>
                    </w:div>
                    <w:div w:id="1552841231">
                      <w:marLeft w:val="0"/>
                      <w:marRight w:val="0"/>
                      <w:marTop w:val="0"/>
                      <w:marBottom w:val="0"/>
                      <w:divBdr>
                        <w:top w:val="none" w:sz="0" w:space="0" w:color="auto"/>
                        <w:left w:val="none" w:sz="0" w:space="0" w:color="auto"/>
                        <w:bottom w:val="none" w:sz="0" w:space="0" w:color="auto"/>
                        <w:right w:val="none" w:sz="0" w:space="0" w:color="auto"/>
                      </w:divBdr>
                    </w:div>
                    <w:div w:id="801003790">
                      <w:marLeft w:val="0"/>
                      <w:marRight w:val="0"/>
                      <w:marTop w:val="0"/>
                      <w:marBottom w:val="0"/>
                      <w:divBdr>
                        <w:top w:val="none" w:sz="0" w:space="0" w:color="auto"/>
                        <w:left w:val="none" w:sz="0" w:space="0" w:color="auto"/>
                        <w:bottom w:val="none" w:sz="0" w:space="0" w:color="auto"/>
                        <w:right w:val="none" w:sz="0" w:space="0" w:color="auto"/>
                      </w:divBdr>
                    </w:div>
                    <w:div w:id="419520895">
                      <w:marLeft w:val="0"/>
                      <w:marRight w:val="0"/>
                      <w:marTop w:val="0"/>
                      <w:marBottom w:val="0"/>
                      <w:divBdr>
                        <w:top w:val="none" w:sz="0" w:space="0" w:color="auto"/>
                        <w:left w:val="none" w:sz="0" w:space="0" w:color="auto"/>
                        <w:bottom w:val="none" w:sz="0" w:space="0" w:color="auto"/>
                        <w:right w:val="none" w:sz="0" w:space="0" w:color="auto"/>
                      </w:divBdr>
                    </w:div>
                    <w:div w:id="1772168493">
                      <w:marLeft w:val="0"/>
                      <w:marRight w:val="0"/>
                      <w:marTop w:val="0"/>
                      <w:marBottom w:val="0"/>
                      <w:divBdr>
                        <w:top w:val="none" w:sz="0" w:space="0" w:color="auto"/>
                        <w:left w:val="none" w:sz="0" w:space="0" w:color="auto"/>
                        <w:bottom w:val="none" w:sz="0" w:space="0" w:color="auto"/>
                        <w:right w:val="none" w:sz="0" w:space="0" w:color="auto"/>
                      </w:divBdr>
                    </w:div>
                    <w:div w:id="1035304813">
                      <w:marLeft w:val="0"/>
                      <w:marRight w:val="0"/>
                      <w:marTop w:val="0"/>
                      <w:marBottom w:val="0"/>
                      <w:divBdr>
                        <w:top w:val="none" w:sz="0" w:space="0" w:color="auto"/>
                        <w:left w:val="none" w:sz="0" w:space="0" w:color="auto"/>
                        <w:bottom w:val="none" w:sz="0" w:space="0" w:color="auto"/>
                        <w:right w:val="none" w:sz="0" w:space="0" w:color="auto"/>
                      </w:divBdr>
                    </w:div>
                    <w:div w:id="814832328">
                      <w:marLeft w:val="0"/>
                      <w:marRight w:val="0"/>
                      <w:marTop w:val="0"/>
                      <w:marBottom w:val="0"/>
                      <w:divBdr>
                        <w:top w:val="none" w:sz="0" w:space="0" w:color="auto"/>
                        <w:left w:val="none" w:sz="0" w:space="0" w:color="auto"/>
                        <w:bottom w:val="none" w:sz="0" w:space="0" w:color="auto"/>
                        <w:right w:val="none" w:sz="0" w:space="0" w:color="auto"/>
                      </w:divBdr>
                    </w:div>
                    <w:div w:id="1489441044">
                      <w:marLeft w:val="0"/>
                      <w:marRight w:val="0"/>
                      <w:marTop w:val="0"/>
                      <w:marBottom w:val="0"/>
                      <w:divBdr>
                        <w:top w:val="none" w:sz="0" w:space="0" w:color="auto"/>
                        <w:left w:val="none" w:sz="0" w:space="0" w:color="auto"/>
                        <w:bottom w:val="none" w:sz="0" w:space="0" w:color="auto"/>
                        <w:right w:val="none" w:sz="0" w:space="0" w:color="auto"/>
                      </w:divBdr>
                    </w:div>
                    <w:div w:id="849679377">
                      <w:marLeft w:val="0"/>
                      <w:marRight w:val="0"/>
                      <w:marTop w:val="0"/>
                      <w:marBottom w:val="0"/>
                      <w:divBdr>
                        <w:top w:val="none" w:sz="0" w:space="0" w:color="auto"/>
                        <w:left w:val="none" w:sz="0" w:space="0" w:color="auto"/>
                        <w:bottom w:val="none" w:sz="0" w:space="0" w:color="auto"/>
                        <w:right w:val="none" w:sz="0" w:space="0" w:color="auto"/>
                      </w:divBdr>
                    </w:div>
                    <w:div w:id="1481649074">
                      <w:marLeft w:val="0"/>
                      <w:marRight w:val="0"/>
                      <w:marTop w:val="0"/>
                      <w:marBottom w:val="0"/>
                      <w:divBdr>
                        <w:top w:val="none" w:sz="0" w:space="0" w:color="auto"/>
                        <w:left w:val="none" w:sz="0" w:space="0" w:color="auto"/>
                        <w:bottom w:val="none" w:sz="0" w:space="0" w:color="auto"/>
                        <w:right w:val="none" w:sz="0" w:space="0" w:color="auto"/>
                      </w:divBdr>
                    </w:div>
                    <w:div w:id="1894541338">
                      <w:marLeft w:val="0"/>
                      <w:marRight w:val="0"/>
                      <w:marTop w:val="0"/>
                      <w:marBottom w:val="0"/>
                      <w:divBdr>
                        <w:top w:val="none" w:sz="0" w:space="0" w:color="auto"/>
                        <w:left w:val="none" w:sz="0" w:space="0" w:color="auto"/>
                        <w:bottom w:val="none" w:sz="0" w:space="0" w:color="auto"/>
                        <w:right w:val="none" w:sz="0" w:space="0" w:color="auto"/>
                      </w:divBdr>
                    </w:div>
                    <w:div w:id="1289242068">
                      <w:marLeft w:val="0"/>
                      <w:marRight w:val="0"/>
                      <w:marTop w:val="0"/>
                      <w:marBottom w:val="0"/>
                      <w:divBdr>
                        <w:top w:val="none" w:sz="0" w:space="0" w:color="auto"/>
                        <w:left w:val="none" w:sz="0" w:space="0" w:color="auto"/>
                        <w:bottom w:val="none" w:sz="0" w:space="0" w:color="auto"/>
                        <w:right w:val="none" w:sz="0" w:space="0" w:color="auto"/>
                      </w:divBdr>
                    </w:div>
                    <w:div w:id="11147940">
                      <w:marLeft w:val="0"/>
                      <w:marRight w:val="0"/>
                      <w:marTop w:val="0"/>
                      <w:marBottom w:val="0"/>
                      <w:divBdr>
                        <w:top w:val="none" w:sz="0" w:space="0" w:color="auto"/>
                        <w:left w:val="none" w:sz="0" w:space="0" w:color="auto"/>
                        <w:bottom w:val="none" w:sz="0" w:space="0" w:color="auto"/>
                        <w:right w:val="none" w:sz="0" w:space="0" w:color="auto"/>
                      </w:divBdr>
                    </w:div>
                    <w:div w:id="676884227">
                      <w:marLeft w:val="0"/>
                      <w:marRight w:val="0"/>
                      <w:marTop w:val="0"/>
                      <w:marBottom w:val="0"/>
                      <w:divBdr>
                        <w:top w:val="none" w:sz="0" w:space="0" w:color="auto"/>
                        <w:left w:val="none" w:sz="0" w:space="0" w:color="auto"/>
                        <w:bottom w:val="none" w:sz="0" w:space="0" w:color="auto"/>
                        <w:right w:val="none" w:sz="0" w:space="0" w:color="auto"/>
                      </w:divBdr>
                    </w:div>
                    <w:div w:id="1666785463">
                      <w:marLeft w:val="0"/>
                      <w:marRight w:val="0"/>
                      <w:marTop w:val="0"/>
                      <w:marBottom w:val="0"/>
                      <w:divBdr>
                        <w:top w:val="none" w:sz="0" w:space="0" w:color="auto"/>
                        <w:left w:val="none" w:sz="0" w:space="0" w:color="auto"/>
                        <w:bottom w:val="none" w:sz="0" w:space="0" w:color="auto"/>
                        <w:right w:val="none" w:sz="0" w:space="0" w:color="auto"/>
                      </w:divBdr>
                    </w:div>
                    <w:div w:id="794520393">
                      <w:marLeft w:val="0"/>
                      <w:marRight w:val="0"/>
                      <w:marTop w:val="0"/>
                      <w:marBottom w:val="0"/>
                      <w:divBdr>
                        <w:top w:val="none" w:sz="0" w:space="0" w:color="auto"/>
                        <w:left w:val="none" w:sz="0" w:space="0" w:color="auto"/>
                        <w:bottom w:val="none" w:sz="0" w:space="0" w:color="auto"/>
                        <w:right w:val="none" w:sz="0" w:space="0" w:color="auto"/>
                      </w:divBdr>
                    </w:div>
                    <w:div w:id="1718124118">
                      <w:marLeft w:val="0"/>
                      <w:marRight w:val="0"/>
                      <w:marTop w:val="0"/>
                      <w:marBottom w:val="0"/>
                      <w:divBdr>
                        <w:top w:val="none" w:sz="0" w:space="0" w:color="auto"/>
                        <w:left w:val="none" w:sz="0" w:space="0" w:color="auto"/>
                        <w:bottom w:val="none" w:sz="0" w:space="0" w:color="auto"/>
                        <w:right w:val="none" w:sz="0" w:space="0" w:color="auto"/>
                      </w:divBdr>
                    </w:div>
                    <w:div w:id="1172574660">
                      <w:marLeft w:val="0"/>
                      <w:marRight w:val="0"/>
                      <w:marTop w:val="0"/>
                      <w:marBottom w:val="0"/>
                      <w:divBdr>
                        <w:top w:val="none" w:sz="0" w:space="0" w:color="auto"/>
                        <w:left w:val="none" w:sz="0" w:space="0" w:color="auto"/>
                        <w:bottom w:val="none" w:sz="0" w:space="0" w:color="auto"/>
                        <w:right w:val="none" w:sz="0" w:space="0" w:color="auto"/>
                      </w:divBdr>
                    </w:div>
                    <w:div w:id="116071123">
                      <w:marLeft w:val="0"/>
                      <w:marRight w:val="0"/>
                      <w:marTop w:val="0"/>
                      <w:marBottom w:val="0"/>
                      <w:divBdr>
                        <w:top w:val="none" w:sz="0" w:space="0" w:color="auto"/>
                        <w:left w:val="none" w:sz="0" w:space="0" w:color="auto"/>
                        <w:bottom w:val="none" w:sz="0" w:space="0" w:color="auto"/>
                        <w:right w:val="none" w:sz="0" w:space="0" w:color="auto"/>
                      </w:divBdr>
                    </w:div>
                    <w:div w:id="629746763">
                      <w:marLeft w:val="0"/>
                      <w:marRight w:val="0"/>
                      <w:marTop w:val="0"/>
                      <w:marBottom w:val="0"/>
                      <w:divBdr>
                        <w:top w:val="none" w:sz="0" w:space="0" w:color="auto"/>
                        <w:left w:val="none" w:sz="0" w:space="0" w:color="auto"/>
                        <w:bottom w:val="none" w:sz="0" w:space="0" w:color="auto"/>
                        <w:right w:val="none" w:sz="0" w:space="0" w:color="auto"/>
                      </w:divBdr>
                    </w:div>
                    <w:div w:id="1564412085">
                      <w:marLeft w:val="0"/>
                      <w:marRight w:val="0"/>
                      <w:marTop w:val="0"/>
                      <w:marBottom w:val="0"/>
                      <w:divBdr>
                        <w:top w:val="none" w:sz="0" w:space="0" w:color="auto"/>
                        <w:left w:val="none" w:sz="0" w:space="0" w:color="auto"/>
                        <w:bottom w:val="none" w:sz="0" w:space="0" w:color="auto"/>
                        <w:right w:val="none" w:sz="0" w:space="0" w:color="auto"/>
                      </w:divBdr>
                    </w:div>
                    <w:div w:id="39136534">
                      <w:marLeft w:val="0"/>
                      <w:marRight w:val="0"/>
                      <w:marTop w:val="0"/>
                      <w:marBottom w:val="0"/>
                      <w:divBdr>
                        <w:top w:val="none" w:sz="0" w:space="0" w:color="auto"/>
                        <w:left w:val="none" w:sz="0" w:space="0" w:color="auto"/>
                        <w:bottom w:val="none" w:sz="0" w:space="0" w:color="auto"/>
                        <w:right w:val="none" w:sz="0" w:space="0" w:color="auto"/>
                      </w:divBdr>
                    </w:div>
                    <w:div w:id="730268946">
                      <w:marLeft w:val="0"/>
                      <w:marRight w:val="0"/>
                      <w:marTop w:val="0"/>
                      <w:marBottom w:val="0"/>
                      <w:divBdr>
                        <w:top w:val="none" w:sz="0" w:space="0" w:color="auto"/>
                        <w:left w:val="none" w:sz="0" w:space="0" w:color="auto"/>
                        <w:bottom w:val="none" w:sz="0" w:space="0" w:color="auto"/>
                        <w:right w:val="none" w:sz="0" w:space="0" w:color="auto"/>
                      </w:divBdr>
                    </w:div>
                    <w:div w:id="214853582">
                      <w:marLeft w:val="0"/>
                      <w:marRight w:val="0"/>
                      <w:marTop w:val="0"/>
                      <w:marBottom w:val="0"/>
                      <w:divBdr>
                        <w:top w:val="none" w:sz="0" w:space="0" w:color="auto"/>
                        <w:left w:val="none" w:sz="0" w:space="0" w:color="auto"/>
                        <w:bottom w:val="none" w:sz="0" w:space="0" w:color="auto"/>
                        <w:right w:val="none" w:sz="0" w:space="0" w:color="auto"/>
                      </w:divBdr>
                    </w:div>
                    <w:div w:id="36393321">
                      <w:marLeft w:val="0"/>
                      <w:marRight w:val="0"/>
                      <w:marTop w:val="0"/>
                      <w:marBottom w:val="0"/>
                      <w:divBdr>
                        <w:top w:val="none" w:sz="0" w:space="0" w:color="auto"/>
                        <w:left w:val="none" w:sz="0" w:space="0" w:color="auto"/>
                        <w:bottom w:val="none" w:sz="0" w:space="0" w:color="auto"/>
                        <w:right w:val="none" w:sz="0" w:space="0" w:color="auto"/>
                      </w:divBdr>
                    </w:div>
                    <w:div w:id="1349257068">
                      <w:marLeft w:val="0"/>
                      <w:marRight w:val="0"/>
                      <w:marTop w:val="0"/>
                      <w:marBottom w:val="0"/>
                      <w:divBdr>
                        <w:top w:val="none" w:sz="0" w:space="0" w:color="auto"/>
                        <w:left w:val="none" w:sz="0" w:space="0" w:color="auto"/>
                        <w:bottom w:val="none" w:sz="0" w:space="0" w:color="auto"/>
                        <w:right w:val="none" w:sz="0" w:space="0" w:color="auto"/>
                      </w:divBdr>
                    </w:div>
                    <w:div w:id="984627812">
                      <w:marLeft w:val="0"/>
                      <w:marRight w:val="0"/>
                      <w:marTop w:val="0"/>
                      <w:marBottom w:val="0"/>
                      <w:divBdr>
                        <w:top w:val="none" w:sz="0" w:space="0" w:color="auto"/>
                        <w:left w:val="none" w:sz="0" w:space="0" w:color="auto"/>
                        <w:bottom w:val="none" w:sz="0" w:space="0" w:color="auto"/>
                        <w:right w:val="none" w:sz="0" w:space="0" w:color="auto"/>
                      </w:divBdr>
                    </w:div>
                    <w:div w:id="531576454">
                      <w:marLeft w:val="0"/>
                      <w:marRight w:val="0"/>
                      <w:marTop w:val="0"/>
                      <w:marBottom w:val="0"/>
                      <w:divBdr>
                        <w:top w:val="none" w:sz="0" w:space="0" w:color="auto"/>
                        <w:left w:val="none" w:sz="0" w:space="0" w:color="auto"/>
                        <w:bottom w:val="none" w:sz="0" w:space="0" w:color="auto"/>
                        <w:right w:val="none" w:sz="0" w:space="0" w:color="auto"/>
                      </w:divBdr>
                    </w:div>
                    <w:div w:id="1154836011">
                      <w:marLeft w:val="0"/>
                      <w:marRight w:val="0"/>
                      <w:marTop w:val="0"/>
                      <w:marBottom w:val="0"/>
                      <w:divBdr>
                        <w:top w:val="none" w:sz="0" w:space="0" w:color="auto"/>
                        <w:left w:val="none" w:sz="0" w:space="0" w:color="auto"/>
                        <w:bottom w:val="none" w:sz="0" w:space="0" w:color="auto"/>
                        <w:right w:val="none" w:sz="0" w:space="0" w:color="auto"/>
                      </w:divBdr>
                    </w:div>
                    <w:div w:id="342823332">
                      <w:marLeft w:val="0"/>
                      <w:marRight w:val="0"/>
                      <w:marTop w:val="0"/>
                      <w:marBottom w:val="0"/>
                      <w:divBdr>
                        <w:top w:val="none" w:sz="0" w:space="0" w:color="auto"/>
                        <w:left w:val="none" w:sz="0" w:space="0" w:color="auto"/>
                        <w:bottom w:val="none" w:sz="0" w:space="0" w:color="auto"/>
                        <w:right w:val="none" w:sz="0" w:space="0" w:color="auto"/>
                      </w:divBdr>
                    </w:div>
                    <w:div w:id="1164393180">
                      <w:marLeft w:val="0"/>
                      <w:marRight w:val="0"/>
                      <w:marTop w:val="0"/>
                      <w:marBottom w:val="0"/>
                      <w:divBdr>
                        <w:top w:val="none" w:sz="0" w:space="0" w:color="auto"/>
                        <w:left w:val="none" w:sz="0" w:space="0" w:color="auto"/>
                        <w:bottom w:val="none" w:sz="0" w:space="0" w:color="auto"/>
                        <w:right w:val="none" w:sz="0" w:space="0" w:color="auto"/>
                      </w:divBdr>
                    </w:div>
                    <w:div w:id="613170785">
                      <w:marLeft w:val="0"/>
                      <w:marRight w:val="0"/>
                      <w:marTop w:val="0"/>
                      <w:marBottom w:val="0"/>
                      <w:divBdr>
                        <w:top w:val="none" w:sz="0" w:space="0" w:color="auto"/>
                        <w:left w:val="none" w:sz="0" w:space="0" w:color="auto"/>
                        <w:bottom w:val="none" w:sz="0" w:space="0" w:color="auto"/>
                        <w:right w:val="none" w:sz="0" w:space="0" w:color="auto"/>
                      </w:divBdr>
                    </w:div>
                    <w:div w:id="999314156">
                      <w:marLeft w:val="0"/>
                      <w:marRight w:val="0"/>
                      <w:marTop w:val="0"/>
                      <w:marBottom w:val="0"/>
                      <w:divBdr>
                        <w:top w:val="none" w:sz="0" w:space="0" w:color="auto"/>
                        <w:left w:val="none" w:sz="0" w:space="0" w:color="auto"/>
                        <w:bottom w:val="none" w:sz="0" w:space="0" w:color="auto"/>
                        <w:right w:val="none" w:sz="0" w:space="0" w:color="auto"/>
                      </w:divBdr>
                    </w:div>
                    <w:div w:id="1295409274">
                      <w:marLeft w:val="0"/>
                      <w:marRight w:val="0"/>
                      <w:marTop w:val="0"/>
                      <w:marBottom w:val="0"/>
                      <w:divBdr>
                        <w:top w:val="none" w:sz="0" w:space="0" w:color="auto"/>
                        <w:left w:val="none" w:sz="0" w:space="0" w:color="auto"/>
                        <w:bottom w:val="none" w:sz="0" w:space="0" w:color="auto"/>
                        <w:right w:val="none" w:sz="0" w:space="0" w:color="auto"/>
                      </w:divBdr>
                    </w:div>
                    <w:div w:id="1568146533">
                      <w:marLeft w:val="0"/>
                      <w:marRight w:val="0"/>
                      <w:marTop w:val="0"/>
                      <w:marBottom w:val="0"/>
                      <w:divBdr>
                        <w:top w:val="none" w:sz="0" w:space="0" w:color="auto"/>
                        <w:left w:val="none" w:sz="0" w:space="0" w:color="auto"/>
                        <w:bottom w:val="none" w:sz="0" w:space="0" w:color="auto"/>
                        <w:right w:val="none" w:sz="0" w:space="0" w:color="auto"/>
                      </w:divBdr>
                    </w:div>
                    <w:div w:id="486896254">
                      <w:marLeft w:val="0"/>
                      <w:marRight w:val="0"/>
                      <w:marTop w:val="0"/>
                      <w:marBottom w:val="0"/>
                      <w:divBdr>
                        <w:top w:val="none" w:sz="0" w:space="0" w:color="auto"/>
                        <w:left w:val="none" w:sz="0" w:space="0" w:color="auto"/>
                        <w:bottom w:val="none" w:sz="0" w:space="0" w:color="auto"/>
                        <w:right w:val="none" w:sz="0" w:space="0" w:color="auto"/>
                      </w:divBdr>
                    </w:div>
                    <w:div w:id="1715423836">
                      <w:marLeft w:val="0"/>
                      <w:marRight w:val="0"/>
                      <w:marTop w:val="0"/>
                      <w:marBottom w:val="0"/>
                      <w:divBdr>
                        <w:top w:val="none" w:sz="0" w:space="0" w:color="auto"/>
                        <w:left w:val="none" w:sz="0" w:space="0" w:color="auto"/>
                        <w:bottom w:val="none" w:sz="0" w:space="0" w:color="auto"/>
                        <w:right w:val="none" w:sz="0" w:space="0" w:color="auto"/>
                      </w:divBdr>
                    </w:div>
                    <w:div w:id="1347442529">
                      <w:marLeft w:val="0"/>
                      <w:marRight w:val="0"/>
                      <w:marTop w:val="0"/>
                      <w:marBottom w:val="0"/>
                      <w:divBdr>
                        <w:top w:val="none" w:sz="0" w:space="0" w:color="auto"/>
                        <w:left w:val="none" w:sz="0" w:space="0" w:color="auto"/>
                        <w:bottom w:val="none" w:sz="0" w:space="0" w:color="auto"/>
                        <w:right w:val="none" w:sz="0" w:space="0" w:color="auto"/>
                      </w:divBdr>
                    </w:div>
                    <w:div w:id="951858923">
                      <w:marLeft w:val="0"/>
                      <w:marRight w:val="0"/>
                      <w:marTop w:val="0"/>
                      <w:marBottom w:val="0"/>
                      <w:divBdr>
                        <w:top w:val="none" w:sz="0" w:space="0" w:color="auto"/>
                        <w:left w:val="none" w:sz="0" w:space="0" w:color="auto"/>
                        <w:bottom w:val="none" w:sz="0" w:space="0" w:color="auto"/>
                        <w:right w:val="none" w:sz="0" w:space="0" w:color="auto"/>
                      </w:divBdr>
                    </w:div>
                    <w:div w:id="1659267240">
                      <w:marLeft w:val="0"/>
                      <w:marRight w:val="0"/>
                      <w:marTop w:val="0"/>
                      <w:marBottom w:val="0"/>
                      <w:divBdr>
                        <w:top w:val="none" w:sz="0" w:space="0" w:color="auto"/>
                        <w:left w:val="none" w:sz="0" w:space="0" w:color="auto"/>
                        <w:bottom w:val="none" w:sz="0" w:space="0" w:color="auto"/>
                        <w:right w:val="none" w:sz="0" w:space="0" w:color="auto"/>
                      </w:divBdr>
                    </w:div>
                    <w:div w:id="225995925">
                      <w:marLeft w:val="0"/>
                      <w:marRight w:val="0"/>
                      <w:marTop w:val="0"/>
                      <w:marBottom w:val="0"/>
                      <w:divBdr>
                        <w:top w:val="none" w:sz="0" w:space="0" w:color="auto"/>
                        <w:left w:val="none" w:sz="0" w:space="0" w:color="auto"/>
                        <w:bottom w:val="none" w:sz="0" w:space="0" w:color="auto"/>
                        <w:right w:val="none" w:sz="0" w:space="0" w:color="auto"/>
                      </w:divBdr>
                    </w:div>
                    <w:div w:id="966861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1927362">
          <w:marLeft w:val="0"/>
          <w:marRight w:val="0"/>
          <w:marTop w:val="0"/>
          <w:marBottom w:val="0"/>
          <w:divBdr>
            <w:top w:val="none" w:sz="0" w:space="0" w:color="auto"/>
            <w:left w:val="none" w:sz="0" w:space="0" w:color="auto"/>
            <w:bottom w:val="none" w:sz="0" w:space="0" w:color="auto"/>
            <w:right w:val="none" w:sz="0" w:space="0" w:color="auto"/>
          </w:divBdr>
          <w:divsChild>
            <w:div w:id="1563640235">
              <w:marLeft w:val="0"/>
              <w:marRight w:val="0"/>
              <w:marTop w:val="0"/>
              <w:marBottom w:val="0"/>
              <w:divBdr>
                <w:top w:val="none" w:sz="0" w:space="0" w:color="auto"/>
                <w:left w:val="none" w:sz="0" w:space="0" w:color="auto"/>
                <w:bottom w:val="none" w:sz="0" w:space="0" w:color="auto"/>
                <w:right w:val="none" w:sz="0" w:space="0" w:color="auto"/>
              </w:divBdr>
              <w:divsChild>
                <w:div w:id="936063579">
                  <w:marLeft w:val="0"/>
                  <w:marRight w:val="0"/>
                  <w:marTop w:val="0"/>
                  <w:marBottom w:val="0"/>
                  <w:divBdr>
                    <w:top w:val="none" w:sz="0" w:space="0" w:color="auto"/>
                    <w:left w:val="none" w:sz="0" w:space="0" w:color="auto"/>
                    <w:bottom w:val="none" w:sz="0" w:space="0" w:color="auto"/>
                    <w:right w:val="none" w:sz="0" w:space="0" w:color="auto"/>
                  </w:divBdr>
                </w:div>
                <w:div w:id="1563060514">
                  <w:marLeft w:val="0"/>
                  <w:marRight w:val="0"/>
                  <w:marTop w:val="0"/>
                  <w:marBottom w:val="0"/>
                  <w:divBdr>
                    <w:top w:val="none" w:sz="0" w:space="0" w:color="auto"/>
                    <w:left w:val="none" w:sz="0" w:space="0" w:color="auto"/>
                    <w:bottom w:val="none" w:sz="0" w:space="0" w:color="auto"/>
                    <w:right w:val="none" w:sz="0" w:space="0" w:color="auto"/>
                  </w:divBdr>
                </w:div>
              </w:divsChild>
            </w:div>
            <w:div w:id="1124158442">
              <w:marLeft w:val="0"/>
              <w:marRight w:val="0"/>
              <w:marTop w:val="0"/>
              <w:marBottom w:val="0"/>
              <w:divBdr>
                <w:top w:val="none" w:sz="0" w:space="0" w:color="auto"/>
                <w:left w:val="none" w:sz="0" w:space="0" w:color="auto"/>
                <w:bottom w:val="none" w:sz="0" w:space="0" w:color="auto"/>
                <w:right w:val="none" w:sz="0" w:space="0" w:color="auto"/>
              </w:divBdr>
              <w:divsChild>
                <w:div w:id="60448139">
                  <w:marLeft w:val="0"/>
                  <w:marRight w:val="0"/>
                  <w:marTop w:val="0"/>
                  <w:marBottom w:val="0"/>
                  <w:divBdr>
                    <w:top w:val="none" w:sz="0" w:space="0" w:color="auto"/>
                    <w:left w:val="none" w:sz="0" w:space="0" w:color="auto"/>
                    <w:bottom w:val="none" w:sz="0" w:space="0" w:color="auto"/>
                    <w:right w:val="none" w:sz="0" w:space="0" w:color="auto"/>
                  </w:divBdr>
                  <w:divsChild>
                    <w:div w:id="2062635388">
                      <w:marLeft w:val="0"/>
                      <w:marRight w:val="0"/>
                      <w:marTop w:val="0"/>
                      <w:marBottom w:val="0"/>
                      <w:divBdr>
                        <w:top w:val="none" w:sz="0" w:space="0" w:color="auto"/>
                        <w:left w:val="none" w:sz="0" w:space="0" w:color="auto"/>
                        <w:bottom w:val="none" w:sz="0" w:space="0" w:color="auto"/>
                        <w:right w:val="none" w:sz="0" w:space="0" w:color="auto"/>
                      </w:divBdr>
                      <w:divsChild>
                        <w:div w:id="1041398576">
                          <w:marLeft w:val="0"/>
                          <w:marRight w:val="0"/>
                          <w:marTop w:val="0"/>
                          <w:marBottom w:val="0"/>
                          <w:divBdr>
                            <w:top w:val="none" w:sz="0" w:space="0" w:color="auto"/>
                            <w:left w:val="none" w:sz="0" w:space="0" w:color="auto"/>
                            <w:bottom w:val="none" w:sz="0" w:space="0" w:color="auto"/>
                            <w:right w:val="none" w:sz="0" w:space="0" w:color="auto"/>
                          </w:divBdr>
                          <w:divsChild>
                            <w:div w:id="1916813174">
                              <w:marLeft w:val="300"/>
                              <w:marRight w:val="0"/>
                              <w:marTop w:val="210"/>
                              <w:marBottom w:val="0"/>
                              <w:divBdr>
                                <w:top w:val="none" w:sz="0" w:space="0" w:color="auto"/>
                                <w:left w:val="none" w:sz="0" w:space="0" w:color="auto"/>
                                <w:bottom w:val="none" w:sz="0" w:space="0" w:color="auto"/>
                                <w:right w:val="none" w:sz="0" w:space="0" w:color="auto"/>
                              </w:divBdr>
                              <w:divsChild>
                                <w:div w:id="1573857789">
                                  <w:marLeft w:val="300"/>
                                  <w:marRight w:val="0"/>
                                  <w:marTop w:val="210"/>
                                  <w:marBottom w:val="0"/>
                                  <w:divBdr>
                                    <w:top w:val="none" w:sz="0" w:space="0" w:color="auto"/>
                                    <w:left w:val="none" w:sz="0" w:space="0" w:color="auto"/>
                                    <w:bottom w:val="none" w:sz="0" w:space="0" w:color="auto"/>
                                    <w:right w:val="none" w:sz="0" w:space="0" w:color="auto"/>
                                  </w:divBdr>
                                </w:div>
                                <w:div w:id="1674067221">
                                  <w:marLeft w:val="300"/>
                                  <w:marRight w:val="0"/>
                                  <w:marTop w:val="210"/>
                                  <w:marBottom w:val="0"/>
                                  <w:divBdr>
                                    <w:top w:val="none" w:sz="0" w:space="0" w:color="auto"/>
                                    <w:left w:val="none" w:sz="0" w:space="0" w:color="auto"/>
                                    <w:bottom w:val="none" w:sz="0" w:space="0" w:color="auto"/>
                                    <w:right w:val="none" w:sz="0" w:space="0" w:color="auto"/>
                                  </w:divBdr>
                                  <w:divsChild>
                                    <w:div w:id="1432776697">
                                      <w:marLeft w:val="300"/>
                                      <w:marRight w:val="0"/>
                                      <w:marTop w:val="210"/>
                                      <w:marBottom w:val="0"/>
                                      <w:divBdr>
                                        <w:top w:val="none" w:sz="0" w:space="0" w:color="auto"/>
                                        <w:left w:val="none" w:sz="0" w:space="0" w:color="auto"/>
                                        <w:bottom w:val="none" w:sz="0" w:space="0" w:color="auto"/>
                                        <w:right w:val="none" w:sz="0" w:space="0" w:color="auto"/>
                                      </w:divBdr>
                                    </w:div>
                                    <w:div w:id="1337342758">
                                      <w:marLeft w:val="300"/>
                                      <w:marRight w:val="0"/>
                                      <w:marTop w:val="210"/>
                                      <w:marBottom w:val="0"/>
                                      <w:divBdr>
                                        <w:top w:val="none" w:sz="0" w:space="0" w:color="auto"/>
                                        <w:left w:val="none" w:sz="0" w:space="0" w:color="auto"/>
                                        <w:bottom w:val="none" w:sz="0" w:space="0" w:color="auto"/>
                                        <w:right w:val="none" w:sz="0" w:space="0" w:color="auto"/>
                                      </w:divBdr>
                                    </w:div>
                                    <w:div w:id="1294214245">
                                      <w:marLeft w:val="300"/>
                                      <w:marRight w:val="0"/>
                                      <w:marTop w:val="210"/>
                                      <w:marBottom w:val="0"/>
                                      <w:divBdr>
                                        <w:top w:val="none" w:sz="0" w:space="0" w:color="auto"/>
                                        <w:left w:val="none" w:sz="0" w:space="0" w:color="auto"/>
                                        <w:bottom w:val="none" w:sz="0" w:space="0" w:color="auto"/>
                                        <w:right w:val="none" w:sz="0" w:space="0" w:color="auto"/>
                                      </w:divBdr>
                                    </w:div>
                                    <w:div w:id="1218274047">
                                      <w:marLeft w:val="300"/>
                                      <w:marRight w:val="0"/>
                                      <w:marTop w:val="210"/>
                                      <w:marBottom w:val="0"/>
                                      <w:divBdr>
                                        <w:top w:val="none" w:sz="0" w:space="0" w:color="auto"/>
                                        <w:left w:val="none" w:sz="0" w:space="0" w:color="auto"/>
                                        <w:bottom w:val="none" w:sz="0" w:space="0" w:color="auto"/>
                                        <w:right w:val="none" w:sz="0" w:space="0" w:color="auto"/>
                                      </w:divBdr>
                                    </w:div>
                                    <w:div w:id="2140104532">
                                      <w:marLeft w:val="300"/>
                                      <w:marRight w:val="0"/>
                                      <w:marTop w:val="210"/>
                                      <w:marBottom w:val="0"/>
                                      <w:divBdr>
                                        <w:top w:val="none" w:sz="0" w:space="0" w:color="auto"/>
                                        <w:left w:val="none" w:sz="0" w:space="0" w:color="auto"/>
                                        <w:bottom w:val="none" w:sz="0" w:space="0" w:color="auto"/>
                                        <w:right w:val="none" w:sz="0" w:space="0" w:color="auto"/>
                                      </w:divBdr>
                                    </w:div>
                                    <w:div w:id="4345193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865561024">
                      <w:marLeft w:val="0"/>
                      <w:marRight w:val="0"/>
                      <w:marTop w:val="0"/>
                      <w:marBottom w:val="0"/>
                      <w:divBdr>
                        <w:top w:val="none" w:sz="0" w:space="0" w:color="auto"/>
                        <w:left w:val="none" w:sz="0" w:space="0" w:color="auto"/>
                        <w:bottom w:val="none" w:sz="0" w:space="0" w:color="auto"/>
                        <w:right w:val="none" w:sz="0" w:space="0" w:color="auto"/>
                      </w:divBdr>
                      <w:divsChild>
                        <w:div w:id="819074059">
                          <w:marLeft w:val="0"/>
                          <w:marRight w:val="0"/>
                          <w:marTop w:val="0"/>
                          <w:marBottom w:val="0"/>
                          <w:divBdr>
                            <w:top w:val="none" w:sz="0" w:space="0" w:color="auto"/>
                            <w:left w:val="none" w:sz="0" w:space="0" w:color="auto"/>
                            <w:bottom w:val="none" w:sz="0" w:space="0" w:color="auto"/>
                            <w:right w:val="none" w:sz="0" w:space="0" w:color="auto"/>
                          </w:divBdr>
                          <w:divsChild>
                            <w:div w:id="2045329537">
                              <w:marLeft w:val="300"/>
                              <w:marRight w:val="0"/>
                              <w:marTop w:val="210"/>
                              <w:marBottom w:val="0"/>
                              <w:divBdr>
                                <w:top w:val="none" w:sz="0" w:space="0" w:color="auto"/>
                                <w:left w:val="none" w:sz="0" w:space="0" w:color="auto"/>
                                <w:bottom w:val="none" w:sz="0" w:space="0" w:color="auto"/>
                                <w:right w:val="none" w:sz="0" w:space="0" w:color="auto"/>
                              </w:divBdr>
                              <w:divsChild>
                                <w:div w:id="368141342">
                                  <w:marLeft w:val="300"/>
                                  <w:marRight w:val="0"/>
                                  <w:marTop w:val="210"/>
                                  <w:marBottom w:val="0"/>
                                  <w:divBdr>
                                    <w:top w:val="none" w:sz="0" w:space="0" w:color="auto"/>
                                    <w:left w:val="none" w:sz="0" w:space="0" w:color="auto"/>
                                    <w:bottom w:val="none" w:sz="0" w:space="0" w:color="auto"/>
                                    <w:right w:val="none" w:sz="0" w:space="0" w:color="auto"/>
                                  </w:divBdr>
                                </w:div>
                                <w:div w:id="1788700554">
                                  <w:marLeft w:val="300"/>
                                  <w:marRight w:val="0"/>
                                  <w:marTop w:val="210"/>
                                  <w:marBottom w:val="0"/>
                                  <w:divBdr>
                                    <w:top w:val="none" w:sz="0" w:space="0" w:color="auto"/>
                                    <w:left w:val="none" w:sz="0" w:space="0" w:color="auto"/>
                                    <w:bottom w:val="none" w:sz="0" w:space="0" w:color="auto"/>
                                    <w:right w:val="none" w:sz="0" w:space="0" w:color="auto"/>
                                  </w:divBdr>
                                </w:div>
                                <w:div w:id="925728565">
                                  <w:marLeft w:val="300"/>
                                  <w:marRight w:val="0"/>
                                  <w:marTop w:val="210"/>
                                  <w:marBottom w:val="0"/>
                                  <w:divBdr>
                                    <w:top w:val="none" w:sz="0" w:space="0" w:color="auto"/>
                                    <w:left w:val="none" w:sz="0" w:space="0" w:color="auto"/>
                                    <w:bottom w:val="none" w:sz="0" w:space="0" w:color="auto"/>
                                    <w:right w:val="none" w:sz="0" w:space="0" w:color="auto"/>
                                  </w:divBdr>
                                </w:div>
                                <w:div w:id="1324160768">
                                  <w:marLeft w:val="300"/>
                                  <w:marRight w:val="0"/>
                                  <w:marTop w:val="210"/>
                                  <w:marBottom w:val="0"/>
                                  <w:divBdr>
                                    <w:top w:val="none" w:sz="0" w:space="0" w:color="auto"/>
                                    <w:left w:val="none" w:sz="0" w:space="0" w:color="auto"/>
                                    <w:bottom w:val="none" w:sz="0" w:space="0" w:color="auto"/>
                                    <w:right w:val="none" w:sz="0" w:space="0" w:color="auto"/>
                                  </w:divBdr>
                                </w:div>
                                <w:div w:id="2082213268">
                                  <w:marLeft w:val="300"/>
                                  <w:marRight w:val="0"/>
                                  <w:marTop w:val="210"/>
                                  <w:marBottom w:val="0"/>
                                  <w:divBdr>
                                    <w:top w:val="none" w:sz="0" w:space="0" w:color="auto"/>
                                    <w:left w:val="none" w:sz="0" w:space="0" w:color="auto"/>
                                    <w:bottom w:val="none" w:sz="0" w:space="0" w:color="auto"/>
                                    <w:right w:val="none" w:sz="0" w:space="0" w:color="auto"/>
                                  </w:divBdr>
                                </w:div>
                                <w:div w:id="17683842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441148728">
                      <w:marLeft w:val="0"/>
                      <w:marRight w:val="0"/>
                      <w:marTop w:val="0"/>
                      <w:marBottom w:val="0"/>
                      <w:divBdr>
                        <w:top w:val="none" w:sz="0" w:space="0" w:color="auto"/>
                        <w:left w:val="none" w:sz="0" w:space="0" w:color="auto"/>
                        <w:bottom w:val="none" w:sz="0" w:space="0" w:color="auto"/>
                        <w:right w:val="none" w:sz="0" w:space="0" w:color="auto"/>
                      </w:divBdr>
                      <w:divsChild>
                        <w:div w:id="644362275">
                          <w:marLeft w:val="0"/>
                          <w:marRight w:val="0"/>
                          <w:marTop w:val="0"/>
                          <w:marBottom w:val="0"/>
                          <w:divBdr>
                            <w:top w:val="none" w:sz="0" w:space="0" w:color="auto"/>
                            <w:left w:val="none" w:sz="0" w:space="0" w:color="auto"/>
                            <w:bottom w:val="none" w:sz="0" w:space="0" w:color="auto"/>
                            <w:right w:val="none" w:sz="0" w:space="0" w:color="auto"/>
                          </w:divBdr>
                          <w:divsChild>
                            <w:div w:id="1136029865">
                              <w:marLeft w:val="300"/>
                              <w:marRight w:val="0"/>
                              <w:marTop w:val="210"/>
                              <w:marBottom w:val="0"/>
                              <w:divBdr>
                                <w:top w:val="none" w:sz="0" w:space="0" w:color="auto"/>
                                <w:left w:val="none" w:sz="0" w:space="0" w:color="auto"/>
                                <w:bottom w:val="none" w:sz="0" w:space="0" w:color="auto"/>
                                <w:right w:val="none" w:sz="0" w:space="0" w:color="auto"/>
                              </w:divBdr>
                              <w:divsChild>
                                <w:div w:id="1974554826">
                                  <w:marLeft w:val="300"/>
                                  <w:marRight w:val="0"/>
                                  <w:marTop w:val="210"/>
                                  <w:marBottom w:val="0"/>
                                  <w:divBdr>
                                    <w:top w:val="none" w:sz="0" w:space="0" w:color="auto"/>
                                    <w:left w:val="none" w:sz="0" w:space="0" w:color="auto"/>
                                    <w:bottom w:val="none" w:sz="0" w:space="0" w:color="auto"/>
                                    <w:right w:val="none" w:sz="0" w:space="0" w:color="auto"/>
                                  </w:divBdr>
                                </w:div>
                                <w:div w:id="2133550855">
                                  <w:marLeft w:val="300"/>
                                  <w:marRight w:val="0"/>
                                  <w:marTop w:val="210"/>
                                  <w:marBottom w:val="0"/>
                                  <w:divBdr>
                                    <w:top w:val="none" w:sz="0" w:space="0" w:color="auto"/>
                                    <w:left w:val="none" w:sz="0" w:space="0" w:color="auto"/>
                                    <w:bottom w:val="none" w:sz="0" w:space="0" w:color="auto"/>
                                    <w:right w:val="none" w:sz="0" w:space="0" w:color="auto"/>
                                  </w:divBdr>
                                </w:div>
                                <w:div w:id="741833631">
                                  <w:marLeft w:val="300"/>
                                  <w:marRight w:val="0"/>
                                  <w:marTop w:val="210"/>
                                  <w:marBottom w:val="0"/>
                                  <w:divBdr>
                                    <w:top w:val="none" w:sz="0" w:space="0" w:color="auto"/>
                                    <w:left w:val="none" w:sz="0" w:space="0" w:color="auto"/>
                                    <w:bottom w:val="none" w:sz="0" w:space="0" w:color="auto"/>
                                    <w:right w:val="none" w:sz="0" w:space="0" w:color="auto"/>
                                  </w:divBdr>
                                </w:div>
                                <w:div w:id="869144951">
                                  <w:marLeft w:val="300"/>
                                  <w:marRight w:val="0"/>
                                  <w:marTop w:val="210"/>
                                  <w:marBottom w:val="0"/>
                                  <w:divBdr>
                                    <w:top w:val="none" w:sz="0" w:space="0" w:color="auto"/>
                                    <w:left w:val="none" w:sz="0" w:space="0" w:color="auto"/>
                                    <w:bottom w:val="none" w:sz="0" w:space="0" w:color="auto"/>
                                    <w:right w:val="none" w:sz="0" w:space="0" w:color="auto"/>
                                  </w:divBdr>
                                </w:div>
                                <w:div w:id="1852333482">
                                  <w:marLeft w:val="300"/>
                                  <w:marRight w:val="0"/>
                                  <w:marTop w:val="210"/>
                                  <w:marBottom w:val="0"/>
                                  <w:divBdr>
                                    <w:top w:val="none" w:sz="0" w:space="0" w:color="auto"/>
                                    <w:left w:val="none" w:sz="0" w:space="0" w:color="auto"/>
                                    <w:bottom w:val="none" w:sz="0" w:space="0" w:color="auto"/>
                                    <w:right w:val="none" w:sz="0" w:space="0" w:color="auto"/>
                                  </w:divBdr>
                                </w:div>
                                <w:div w:id="154128500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3051020">
      <w:bodyDiv w:val="1"/>
      <w:marLeft w:val="0"/>
      <w:marRight w:val="0"/>
      <w:marTop w:val="0"/>
      <w:marBottom w:val="0"/>
      <w:divBdr>
        <w:top w:val="none" w:sz="0" w:space="0" w:color="auto"/>
        <w:left w:val="none" w:sz="0" w:space="0" w:color="auto"/>
        <w:bottom w:val="none" w:sz="0" w:space="0" w:color="auto"/>
        <w:right w:val="none" w:sz="0" w:space="0" w:color="auto"/>
      </w:divBdr>
    </w:div>
    <w:div w:id="1695811987">
      <w:bodyDiv w:val="1"/>
      <w:marLeft w:val="0"/>
      <w:marRight w:val="0"/>
      <w:marTop w:val="0"/>
      <w:marBottom w:val="0"/>
      <w:divBdr>
        <w:top w:val="none" w:sz="0" w:space="0" w:color="auto"/>
        <w:left w:val="none" w:sz="0" w:space="0" w:color="auto"/>
        <w:bottom w:val="none" w:sz="0" w:space="0" w:color="auto"/>
        <w:right w:val="none" w:sz="0" w:space="0" w:color="auto"/>
      </w:divBdr>
      <w:divsChild>
        <w:div w:id="1118260412">
          <w:marLeft w:val="0"/>
          <w:marRight w:val="0"/>
          <w:marTop w:val="300"/>
          <w:marBottom w:val="300"/>
          <w:divBdr>
            <w:top w:val="none" w:sz="0" w:space="0" w:color="auto"/>
            <w:left w:val="none" w:sz="0" w:space="0" w:color="auto"/>
            <w:bottom w:val="none" w:sz="0" w:space="0" w:color="auto"/>
            <w:right w:val="none" w:sz="0" w:space="0" w:color="auto"/>
          </w:divBdr>
        </w:div>
        <w:div w:id="1873423279">
          <w:marLeft w:val="0"/>
          <w:marRight w:val="0"/>
          <w:marTop w:val="150"/>
          <w:marBottom w:val="450"/>
          <w:divBdr>
            <w:top w:val="none" w:sz="0" w:space="0" w:color="auto"/>
            <w:left w:val="none" w:sz="0" w:space="0" w:color="auto"/>
            <w:bottom w:val="none" w:sz="0" w:space="0" w:color="auto"/>
            <w:right w:val="none" w:sz="0" w:space="0" w:color="auto"/>
          </w:divBdr>
        </w:div>
      </w:divsChild>
    </w:div>
    <w:div w:id="1706179701">
      <w:bodyDiv w:val="1"/>
      <w:marLeft w:val="0"/>
      <w:marRight w:val="0"/>
      <w:marTop w:val="0"/>
      <w:marBottom w:val="0"/>
      <w:divBdr>
        <w:top w:val="none" w:sz="0" w:space="0" w:color="auto"/>
        <w:left w:val="none" w:sz="0" w:space="0" w:color="auto"/>
        <w:bottom w:val="none" w:sz="0" w:space="0" w:color="auto"/>
        <w:right w:val="none" w:sz="0" w:space="0" w:color="auto"/>
      </w:divBdr>
    </w:div>
    <w:div w:id="1711109312">
      <w:bodyDiv w:val="1"/>
      <w:marLeft w:val="0"/>
      <w:marRight w:val="0"/>
      <w:marTop w:val="0"/>
      <w:marBottom w:val="0"/>
      <w:divBdr>
        <w:top w:val="none" w:sz="0" w:space="0" w:color="auto"/>
        <w:left w:val="none" w:sz="0" w:space="0" w:color="auto"/>
        <w:bottom w:val="none" w:sz="0" w:space="0" w:color="auto"/>
        <w:right w:val="none" w:sz="0" w:space="0" w:color="auto"/>
      </w:divBdr>
      <w:divsChild>
        <w:div w:id="1066032563">
          <w:marLeft w:val="0"/>
          <w:marRight w:val="0"/>
          <w:marTop w:val="0"/>
          <w:marBottom w:val="0"/>
          <w:divBdr>
            <w:top w:val="none" w:sz="0" w:space="0" w:color="auto"/>
            <w:left w:val="none" w:sz="0" w:space="0" w:color="auto"/>
            <w:bottom w:val="none" w:sz="0" w:space="0" w:color="auto"/>
            <w:right w:val="none" w:sz="0" w:space="0" w:color="auto"/>
          </w:divBdr>
        </w:div>
        <w:div w:id="1026250529">
          <w:marLeft w:val="0"/>
          <w:marRight w:val="0"/>
          <w:marTop w:val="0"/>
          <w:marBottom w:val="0"/>
          <w:divBdr>
            <w:top w:val="none" w:sz="0" w:space="0" w:color="auto"/>
            <w:left w:val="none" w:sz="0" w:space="0" w:color="auto"/>
            <w:bottom w:val="none" w:sz="0" w:space="0" w:color="auto"/>
            <w:right w:val="none" w:sz="0" w:space="0" w:color="auto"/>
          </w:divBdr>
        </w:div>
        <w:div w:id="772020303">
          <w:marLeft w:val="0"/>
          <w:marRight w:val="0"/>
          <w:marTop w:val="0"/>
          <w:marBottom w:val="0"/>
          <w:divBdr>
            <w:top w:val="none" w:sz="0" w:space="0" w:color="auto"/>
            <w:left w:val="none" w:sz="0" w:space="0" w:color="auto"/>
            <w:bottom w:val="none" w:sz="0" w:space="0" w:color="auto"/>
            <w:right w:val="none" w:sz="0" w:space="0" w:color="auto"/>
          </w:divBdr>
        </w:div>
        <w:div w:id="317074124">
          <w:marLeft w:val="0"/>
          <w:marRight w:val="0"/>
          <w:marTop w:val="0"/>
          <w:marBottom w:val="0"/>
          <w:divBdr>
            <w:top w:val="none" w:sz="0" w:space="0" w:color="auto"/>
            <w:left w:val="none" w:sz="0" w:space="0" w:color="auto"/>
            <w:bottom w:val="none" w:sz="0" w:space="0" w:color="auto"/>
            <w:right w:val="none" w:sz="0" w:space="0" w:color="auto"/>
          </w:divBdr>
        </w:div>
        <w:div w:id="1492914894">
          <w:marLeft w:val="0"/>
          <w:marRight w:val="0"/>
          <w:marTop w:val="0"/>
          <w:marBottom w:val="0"/>
          <w:divBdr>
            <w:top w:val="none" w:sz="0" w:space="0" w:color="auto"/>
            <w:left w:val="none" w:sz="0" w:space="0" w:color="auto"/>
            <w:bottom w:val="none" w:sz="0" w:space="0" w:color="auto"/>
            <w:right w:val="none" w:sz="0" w:space="0" w:color="auto"/>
          </w:divBdr>
        </w:div>
        <w:div w:id="1893803857">
          <w:marLeft w:val="0"/>
          <w:marRight w:val="0"/>
          <w:marTop w:val="0"/>
          <w:marBottom w:val="0"/>
          <w:divBdr>
            <w:top w:val="none" w:sz="0" w:space="0" w:color="auto"/>
            <w:left w:val="none" w:sz="0" w:space="0" w:color="auto"/>
            <w:bottom w:val="none" w:sz="0" w:space="0" w:color="auto"/>
            <w:right w:val="none" w:sz="0" w:space="0" w:color="auto"/>
          </w:divBdr>
        </w:div>
        <w:div w:id="1472022322">
          <w:marLeft w:val="0"/>
          <w:marRight w:val="0"/>
          <w:marTop w:val="0"/>
          <w:marBottom w:val="0"/>
          <w:divBdr>
            <w:top w:val="none" w:sz="0" w:space="0" w:color="auto"/>
            <w:left w:val="none" w:sz="0" w:space="0" w:color="auto"/>
            <w:bottom w:val="none" w:sz="0" w:space="0" w:color="auto"/>
            <w:right w:val="none" w:sz="0" w:space="0" w:color="auto"/>
          </w:divBdr>
        </w:div>
      </w:divsChild>
    </w:div>
    <w:div w:id="1721830459">
      <w:bodyDiv w:val="1"/>
      <w:marLeft w:val="0"/>
      <w:marRight w:val="0"/>
      <w:marTop w:val="0"/>
      <w:marBottom w:val="0"/>
      <w:divBdr>
        <w:top w:val="none" w:sz="0" w:space="0" w:color="auto"/>
        <w:left w:val="none" w:sz="0" w:space="0" w:color="auto"/>
        <w:bottom w:val="none" w:sz="0" w:space="0" w:color="auto"/>
        <w:right w:val="none" w:sz="0" w:space="0" w:color="auto"/>
      </w:divBdr>
    </w:div>
    <w:div w:id="1724522034">
      <w:bodyDiv w:val="1"/>
      <w:marLeft w:val="0"/>
      <w:marRight w:val="0"/>
      <w:marTop w:val="0"/>
      <w:marBottom w:val="0"/>
      <w:divBdr>
        <w:top w:val="none" w:sz="0" w:space="0" w:color="auto"/>
        <w:left w:val="none" w:sz="0" w:space="0" w:color="auto"/>
        <w:bottom w:val="none" w:sz="0" w:space="0" w:color="auto"/>
        <w:right w:val="none" w:sz="0" w:space="0" w:color="auto"/>
      </w:divBdr>
    </w:div>
    <w:div w:id="1748107393">
      <w:bodyDiv w:val="1"/>
      <w:marLeft w:val="0"/>
      <w:marRight w:val="0"/>
      <w:marTop w:val="0"/>
      <w:marBottom w:val="0"/>
      <w:divBdr>
        <w:top w:val="none" w:sz="0" w:space="0" w:color="auto"/>
        <w:left w:val="none" w:sz="0" w:space="0" w:color="auto"/>
        <w:bottom w:val="none" w:sz="0" w:space="0" w:color="auto"/>
        <w:right w:val="none" w:sz="0" w:space="0" w:color="auto"/>
      </w:divBdr>
      <w:divsChild>
        <w:div w:id="2077125529">
          <w:marLeft w:val="0"/>
          <w:marRight w:val="0"/>
          <w:marTop w:val="0"/>
          <w:marBottom w:val="0"/>
          <w:divBdr>
            <w:top w:val="none" w:sz="0" w:space="0" w:color="auto"/>
            <w:left w:val="none" w:sz="0" w:space="0" w:color="auto"/>
            <w:bottom w:val="none" w:sz="0" w:space="0" w:color="auto"/>
            <w:right w:val="none" w:sz="0" w:space="0" w:color="auto"/>
          </w:divBdr>
          <w:divsChild>
            <w:div w:id="881984102">
              <w:marLeft w:val="0"/>
              <w:marRight w:val="0"/>
              <w:marTop w:val="0"/>
              <w:marBottom w:val="0"/>
              <w:divBdr>
                <w:top w:val="none" w:sz="0" w:space="0" w:color="auto"/>
                <w:left w:val="none" w:sz="0" w:space="0" w:color="auto"/>
                <w:bottom w:val="none" w:sz="0" w:space="0" w:color="auto"/>
                <w:right w:val="none" w:sz="0" w:space="0" w:color="auto"/>
              </w:divBdr>
              <w:divsChild>
                <w:div w:id="1790735850">
                  <w:marLeft w:val="300"/>
                  <w:marRight w:val="0"/>
                  <w:marTop w:val="210"/>
                  <w:marBottom w:val="0"/>
                  <w:divBdr>
                    <w:top w:val="none" w:sz="0" w:space="0" w:color="auto"/>
                    <w:left w:val="none" w:sz="0" w:space="0" w:color="auto"/>
                    <w:bottom w:val="none" w:sz="0" w:space="0" w:color="auto"/>
                    <w:right w:val="none" w:sz="0" w:space="0" w:color="auto"/>
                  </w:divBdr>
                  <w:divsChild>
                    <w:div w:id="219445361">
                      <w:marLeft w:val="300"/>
                      <w:marRight w:val="0"/>
                      <w:marTop w:val="210"/>
                      <w:marBottom w:val="0"/>
                      <w:divBdr>
                        <w:top w:val="none" w:sz="0" w:space="0" w:color="auto"/>
                        <w:left w:val="none" w:sz="0" w:space="0" w:color="auto"/>
                        <w:bottom w:val="none" w:sz="0" w:space="0" w:color="auto"/>
                        <w:right w:val="none" w:sz="0" w:space="0" w:color="auto"/>
                      </w:divBdr>
                    </w:div>
                    <w:div w:id="965428261">
                      <w:marLeft w:val="300"/>
                      <w:marRight w:val="0"/>
                      <w:marTop w:val="210"/>
                      <w:marBottom w:val="0"/>
                      <w:divBdr>
                        <w:top w:val="none" w:sz="0" w:space="0" w:color="auto"/>
                        <w:left w:val="none" w:sz="0" w:space="0" w:color="auto"/>
                        <w:bottom w:val="none" w:sz="0" w:space="0" w:color="auto"/>
                        <w:right w:val="none" w:sz="0" w:space="0" w:color="auto"/>
                      </w:divBdr>
                    </w:div>
                    <w:div w:id="1353189180">
                      <w:marLeft w:val="300"/>
                      <w:marRight w:val="0"/>
                      <w:marTop w:val="210"/>
                      <w:marBottom w:val="0"/>
                      <w:divBdr>
                        <w:top w:val="none" w:sz="0" w:space="0" w:color="auto"/>
                        <w:left w:val="none" w:sz="0" w:space="0" w:color="auto"/>
                        <w:bottom w:val="none" w:sz="0" w:space="0" w:color="auto"/>
                        <w:right w:val="none" w:sz="0" w:space="0" w:color="auto"/>
                      </w:divBdr>
                    </w:div>
                    <w:div w:id="551620564">
                      <w:marLeft w:val="300"/>
                      <w:marRight w:val="0"/>
                      <w:marTop w:val="210"/>
                      <w:marBottom w:val="0"/>
                      <w:divBdr>
                        <w:top w:val="none" w:sz="0" w:space="0" w:color="auto"/>
                        <w:left w:val="none" w:sz="0" w:space="0" w:color="auto"/>
                        <w:bottom w:val="none" w:sz="0" w:space="0" w:color="auto"/>
                        <w:right w:val="none" w:sz="0" w:space="0" w:color="auto"/>
                      </w:divBdr>
                    </w:div>
                    <w:div w:id="870923089">
                      <w:marLeft w:val="300"/>
                      <w:marRight w:val="0"/>
                      <w:marTop w:val="210"/>
                      <w:marBottom w:val="0"/>
                      <w:divBdr>
                        <w:top w:val="none" w:sz="0" w:space="0" w:color="auto"/>
                        <w:left w:val="none" w:sz="0" w:space="0" w:color="auto"/>
                        <w:bottom w:val="none" w:sz="0" w:space="0" w:color="auto"/>
                        <w:right w:val="none" w:sz="0" w:space="0" w:color="auto"/>
                      </w:divBdr>
                    </w:div>
                    <w:div w:id="717244530">
                      <w:marLeft w:val="300"/>
                      <w:marRight w:val="0"/>
                      <w:marTop w:val="210"/>
                      <w:marBottom w:val="0"/>
                      <w:divBdr>
                        <w:top w:val="none" w:sz="0" w:space="0" w:color="auto"/>
                        <w:left w:val="none" w:sz="0" w:space="0" w:color="auto"/>
                        <w:bottom w:val="none" w:sz="0" w:space="0" w:color="auto"/>
                        <w:right w:val="none" w:sz="0" w:space="0" w:color="auto"/>
                      </w:divBdr>
                    </w:div>
                    <w:div w:id="1670061587">
                      <w:marLeft w:val="300"/>
                      <w:marRight w:val="0"/>
                      <w:marTop w:val="210"/>
                      <w:marBottom w:val="0"/>
                      <w:divBdr>
                        <w:top w:val="none" w:sz="0" w:space="0" w:color="auto"/>
                        <w:left w:val="none" w:sz="0" w:space="0" w:color="auto"/>
                        <w:bottom w:val="none" w:sz="0" w:space="0" w:color="auto"/>
                        <w:right w:val="none" w:sz="0" w:space="0" w:color="auto"/>
                      </w:divBdr>
                    </w:div>
                    <w:div w:id="1230457282">
                      <w:marLeft w:val="300"/>
                      <w:marRight w:val="0"/>
                      <w:marTop w:val="210"/>
                      <w:marBottom w:val="0"/>
                      <w:divBdr>
                        <w:top w:val="none" w:sz="0" w:space="0" w:color="auto"/>
                        <w:left w:val="none" w:sz="0" w:space="0" w:color="auto"/>
                        <w:bottom w:val="none" w:sz="0" w:space="0" w:color="auto"/>
                        <w:right w:val="none" w:sz="0" w:space="0" w:color="auto"/>
                      </w:divBdr>
                    </w:div>
                    <w:div w:id="816606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87251584">
          <w:marLeft w:val="600"/>
          <w:marRight w:val="0"/>
          <w:marTop w:val="0"/>
          <w:marBottom w:val="0"/>
          <w:divBdr>
            <w:top w:val="none" w:sz="0" w:space="0" w:color="auto"/>
            <w:left w:val="none" w:sz="0" w:space="0" w:color="auto"/>
            <w:bottom w:val="none" w:sz="0" w:space="0" w:color="auto"/>
            <w:right w:val="none" w:sz="0" w:space="0" w:color="auto"/>
          </w:divBdr>
          <w:divsChild>
            <w:div w:id="198904866">
              <w:marLeft w:val="0"/>
              <w:marRight w:val="0"/>
              <w:marTop w:val="0"/>
              <w:marBottom w:val="0"/>
              <w:divBdr>
                <w:top w:val="none" w:sz="0" w:space="0" w:color="auto"/>
                <w:left w:val="none" w:sz="0" w:space="0" w:color="auto"/>
                <w:bottom w:val="none" w:sz="0" w:space="0" w:color="auto"/>
                <w:right w:val="none" w:sz="0" w:space="0" w:color="auto"/>
              </w:divBdr>
              <w:divsChild>
                <w:div w:id="186817906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4620753">
          <w:marLeft w:val="600"/>
          <w:marRight w:val="0"/>
          <w:marTop w:val="0"/>
          <w:marBottom w:val="0"/>
          <w:divBdr>
            <w:top w:val="none" w:sz="0" w:space="0" w:color="auto"/>
            <w:left w:val="none" w:sz="0" w:space="0" w:color="auto"/>
            <w:bottom w:val="none" w:sz="0" w:space="0" w:color="auto"/>
            <w:right w:val="none" w:sz="0" w:space="0" w:color="auto"/>
          </w:divBdr>
          <w:divsChild>
            <w:div w:id="385876322">
              <w:marLeft w:val="0"/>
              <w:marRight w:val="0"/>
              <w:marTop w:val="0"/>
              <w:marBottom w:val="0"/>
              <w:divBdr>
                <w:top w:val="none" w:sz="0" w:space="0" w:color="auto"/>
                <w:left w:val="none" w:sz="0" w:space="0" w:color="auto"/>
                <w:bottom w:val="none" w:sz="0" w:space="0" w:color="auto"/>
                <w:right w:val="none" w:sz="0" w:space="0" w:color="auto"/>
              </w:divBdr>
              <w:divsChild>
                <w:div w:id="128164437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043214912">
          <w:marLeft w:val="600"/>
          <w:marRight w:val="0"/>
          <w:marTop w:val="0"/>
          <w:marBottom w:val="0"/>
          <w:divBdr>
            <w:top w:val="none" w:sz="0" w:space="0" w:color="auto"/>
            <w:left w:val="none" w:sz="0" w:space="0" w:color="auto"/>
            <w:bottom w:val="none" w:sz="0" w:space="0" w:color="auto"/>
            <w:right w:val="none" w:sz="0" w:space="0" w:color="auto"/>
          </w:divBdr>
          <w:divsChild>
            <w:div w:id="840512851">
              <w:marLeft w:val="0"/>
              <w:marRight w:val="0"/>
              <w:marTop w:val="0"/>
              <w:marBottom w:val="0"/>
              <w:divBdr>
                <w:top w:val="none" w:sz="0" w:space="0" w:color="auto"/>
                <w:left w:val="none" w:sz="0" w:space="0" w:color="auto"/>
                <w:bottom w:val="none" w:sz="0" w:space="0" w:color="auto"/>
                <w:right w:val="none" w:sz="0" w:space="0" w:color="auto"/>
              </w:divBdr>
              <w:divsChild>
                <w:div w:id="978608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04651466">
          <w:marLeft w:val="600"/>
          <w:marRight w:val="0"/>
          <w:marTop w:val="0"/>
          <w:marBottom w:val="0"/>
          <w:divBdr>
            <w:top w:val="none" w:sz="0" w:space="0" w:color="auto"/>
            <w:left w:val="none" w:sz="0" w:space="0" w:color="auto"/>
            <w:bottom w:val="none" w:sz="0" w:space="0" w:color="auto"/>
            <w:right w:val="none" w:sz="0" w:space="0" w:color="auto"/>
          </w:divBdr>
          <w:divsChild>
            <w:div w:id="567309147">
              <w:marLeft w:val="0"/>
              <w:marRight w:val="0"/>
              <w:marTop w:val="0"/>
              <w:marBottom w:val="0"/>
              <w:divBdr>
                <w:top w:val="none" w:sz="0" w:space="0" w:color="auto"/>
                <w:left w:val="none" w:sz="0" w:space="0" w:color="auto"/>
                <w:bottom w:val="none" w:sz="0" w:space="0" w:color="auto"/>
                <w:right w:val="none" w:sz="0" w:space="0" w:color="auto"/>
              </w:divBdr>
              <w:divsChild>
                <w:div w:id="11845937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5104255">
          <w:marLeft w:val="600"/>
          <w:marRight w:val="0"/>
          <w:marTop w:val="0"/>
          <w:marBottom w:val="0"/>
          <w:divBdr>
            <w:top w:val="none" w:sz="0" w:space="0" w:color="auto"/>
            <w:left w:val="none" w:sz="0" w:space="0" w:color="auto"/>
            <w:bottom w:val="none" w:sz="0" w:space="0" w:color="auto"/>
            <w:right w:val="none" w:sz="0" w:space="0" w:color="auto"/>
          </w:divBdr>
          <w:divsChild>
            <w:div w:id="1869030159">
              <w:marLeft w:val="0"/>
              <w:marRight w:val="0"/>
              <w:marTop w:val="0"/>
              <w:marBottom w:val="0"/>
              <w:divBdr>
                <w:top w:val="none" w:sz="0" w:space="0" w:color="auto"/>
                <w:left w:val="none" w:sz="0" w:space="0" w:color="auto"/>
                <w:bottom w:val="none" w:sz="0" w:space="0" w:color="auto"/>
                <w:right w:val="none" w:sz="0" w:space="0" w:color="auto"/>
              </w:divBdr>
              <w:divsChild>
                <w:div w:id="12788696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582976">
          <w:marLeft w:val="600"/>
          <w:marRight w:val="0"/>
          <w:marTop w:val="0"/>
          <w:marBottom w:val="0"/>
          <w:divBdr>
            <w:top w:val="none" w:sz="0" w:space="0" w:color="auto"/>
            <w:left w:val="none" w:sz="0" w:space="0" w:color="auto"/>
            <w:bottom w:val="none" w:sz="0" w:space="0" w:color="auto"/>
            <w:right w:val="none" w:sz="0" w:space="0" w:color="auto"/>
          </w:divBdr>
          <w:divsChild>
            <w:div w:id="1730151061">
              <w:marLeft w:val="0"/>
              <w:marRight w:val="0"/>
              <w:marTop w:val="0"/>
              <w:marBottom w:val="0"/>
              <w:divBdr>
                <w:top w:val="none" w:sz="0" w:space="0" w:color="auto"/>
                <w:left w:val="none" w:sz="0" w:space="0" w:color="auto"/>
                <w:bottom w:val="none" w:sz="0" w:space="0" w:color="auto"/>
                <w:right w:val="none" w:sz="0" w:space="0" w:color="auto"/>
              </w:divBdr>
              <w:divsChild>
                <w:div w:id="1095910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759331319">
      <w:bodyDiv w:val="1"/>
      <w:marLeft w:val="0"/>
      <w:marRight w:val="0"/>
      <w:marTop w:val="0"/>
      <w:marBottom w:val="0"/>
      <w:divBdr>
        <w:top w:val="none" w:sz="0" w:space="0" w:color="auto"/>
        <w:left w:val="none" w:sz="0" w:space="0" w:color="auto"/>
        <w:bottom w:val="none" w:sz="0" w:space="0" w:color="auto"/>
        <w:right w:val="none" w:sz="0" w:space="0" w:color="auto"/>
      </w:divBdr>
    </w:div>
    <w:div w:id="1781294587">
      <w:bodyDiv w:val="1"/>
      <w:marLeft w:val="0"/>
      <w:marRight w:val="0"/>
      <w:marTop w:val="0"/>
      <w:marBottom w:val="0"/>
      <w:divBdr>
        <w:top w:val="none" w:sz="0" w:space="0" w:color="auto"/>
        <w:left w:val="none" w:sz="0" w:space="0" w:color="auto"/>
        <w:bottom w:val="none" w:sz="0" w:space="0" w:color="auto"/>
        <w:right w:val="none" w:sz="0" w:space="0" w:color="auto"/>
      </w:divBdr>
      <w:divsChild>
        <w:div w:id="1413814701">
          <w:marLeft w:val="0"/>
          <w:marRight w:val="0"/>
          <w:marTop w:val="0"/>
          <w:marBottom w:val="0"/>
          <w:divBdr>
            <w:top w:val="single" w:sz="2" w:space="0" w:color="D9D9E3"/>
            <w:left w:val="single" w:sz="2" w:space="0" w:color="D9D9E3"/>
            <w:bottom w:val="single" w:sz="2" w:space="0" w:color="D9D9E3"/>
            <w:right w:val="single" w:sz="2" w:space="0" w:color="D9D9E3"/>
          </w:divBdr>
          <w:divsChild>
            <w:div w:id="593132968">
              <w:marLeft w:val="0"/>
              <w:marRight w:val="0"/>
              <w:marTop w:val="0"/>
              <w:marBottom w:val="0"/>
              <w:divBdr>
                <w:top w:val="single" w:sz="2" w:space="0" w:color="D9D9E3"/>
                <w:left w:val="single" w:sz="2" w:space="0" w:color="D9D9E3"/>
                <w:bottom w:val="single" w:sz="2" w:space="0" w:color="D9D9E3"/>
                <w:right w:val="single" w:sz="2" w:space="0" w:color="D9D9E3"/>
              </w:divBdr>
              <w:divsChild>
                <w:div w:id="1637368244">
                  <w:marLeft w:val="0"/>
                  <w:marRight w:val="0"/>
                  <w:marTop w:val="0"/>
                  <w:marBottom w:val="0"/>
                  <w:divBdr>
                    <w:top w:val="single" w:sz="2" w:space="0" w:color="D9D9E3"/>
                    <w:left w:val="single" w:sz="2" w:space="0" w:color="D9D9E3"/>
                    <w:bottom w:val="single" w:sz="2" w:space="0" w:color="D9D9E3"/>
                    <w:right w:val="single" w:sz="2" w:space="0" w:color="D9D9E3"/>
                  </w:divBdr>
                  <w:divsChild>
                    <w:div w:id="1135366366">
                      <w:marLeft w:val="0"/>
                      <w:marRight w:val="0"/>
                      <w:marTop w:val="0"/>
                      <w:marBottom w:val="0"/>
                      <w:divBdr>
                        <w:top w:val="single" w:sz="2" w:space="0" w:color="D9D9E3"/>
                        <w:left w:val="single" w:sz="2" w:space="0" w:color="D9D9E3"/>
                        <w:bottom w:val="single" w:sz="2" w:space="0" w:color="D9D9E3"/>
                        <w:right w:val="single" w:sz="2" w:space="0" w:color="D9D9E3"/>
                      </w:divBdr>
                      <w:divsChild>
                        <w:div w:id="200823011">
                          <w:marLeft w:val="0"/>
                          <w:marRight w:val="0"/>
                          <w:marTop w:val="0"/>
                          <w:marBottom w:val="0"/>
                          <w:divBdr>
                            <w:top w:val="single" w:sz="2" w:space="0" w:color="D9D9E3"/>
                            <w:left w:val="single" w:sz="2" w:space="0" w:color="D9D9E3"/>
                            <w:bottom w:val="single" w:sz="2" w:space="0" w:color="D9D9E3"/>
                            <w:right w:val="single" w:sz="2" w:space="0" w:color="D9D9E3"/>
                          </w:divBdr>
                          <w:divsChild>
                            <w:div w:id="78647217">
                              <w:marLeft w:val="0"/>
                              <w:marRight w:val="0"/>
                              <w:marTop w:val="100"/>
                              <w:marBottom w:val="100"/>
                              <w:divBdr>
                                <w:top w:val="single" w:sz="2" w:space="0" w:color="D9D9E3"/>
                                <w:left w:val="single" w:sz="2" w:space="0" w:color="D9D9E3"/>
                                <w:bottom w:val="single" w:sz="2" w:space="0" w:color="D9D9E3"/>
                                <w:right w:val="single" w:sz="2" w:space="0" w:color="D9D9E3"/>
                              </w:divBdr>
                              <w:divsChild>
                                <w:div w:id="80416402">
                                  <w:marLeft w:val="0"/>
                                  <w:marRight w:val="0"/>
                                  <w:marTop w:val="0"/>
                                  <w:marBottom w:val="0"/>
                                  <w:divBdr>
                                    <w:top w:val="single" w:sz="2" w:space="0" w:color="D9D9E3"/>
                                    <w:left w:val="single" w:sz="2" w:space="0" w:color="D9D9E3"/>
                                    <w:bottom w:val="single" w:sz="2" w:space="0" w:color="D9D9E3"/>
                                    <w:right w:val="single" w:sz="2" w:space="0" w:color="D9D9E3"/>
                                  </w:divBdr>
                                  <w:divsChild>
                                    <w:div w:id="924455410">
                                      <w:marLeft w:val="0"/>
                                      <w:marRight w:val="0"/>
                                      <w:marTop w:val="0"/>
                                      <w:marBottom w:val="0"/>
                                      <w:divBdr>
                                        <w:top w:val="single" w:sz="2" w:space="0" w:color="D9D9E3"/>
                                        <w:left w:val="single" w:sz="2" w:space="0" w:color="D9D9E3"/>
                                        <w:bottom w:val="single" w:sz="2" w:space="0" w:color="D9D9E3"/>
                                        <w:right w:val="single" w:sz="2" w:space="0" w:color="D9D9E3"/>
                                      </w:divBdr>
                                      <w:divsChild>
                                        <w:div w:id="2084177038">
                                          <w:marLeft w:val="0"/>
                                          <w:marRight w:val="0"/>
                                          <w:marTop w:val="0"/>
                                          <w:marBottom w:val="0"/>
                                          <w:divBdr>
                                            <w:top w:val="single" w:sz="2" w:space="0" w:color="D9D9E3"/>
                                            <w:left w:val="single" w:sz="2" w:space="0" w:color="D9D9E3"/>
                                            <w:bottom w:val="single" w:sz="2" w:space="0" w:color="D9D9E3"/>
                                            <w:right w:val="single" w:sz="2" w:space="0" w:color="D9D9E3"/>
                                          </w:divBdr>
                                          <w:divsChild>
                                            <w:div w:id="536041391">
                                              <w:marLeft w:val="0"/>
                                              <w:marRight w:val="0"/>
                                              <w:marTop w:val="0"/>
                                              <w:marBottom w:val="0"/>
                                              <w:divBdr>
                                                <w:top w:val="single" w:sz="2" w:space="0" w:color="D9D9E3"/>
                                                <w:left w:val="single" w:sz="2" w:space="0" w:color="D9D9E3"/>
                                                <w:bottom w:val="single" w:sz="2" w:space="0" w:color="D9D9E3"/>
                                                <w:right w:val="single" w:sz="2" w:space="0" w:color="D9D9E3"/>
                                              </w:divBdr>
                                              <w:divsChild>
                                                <w:div w:id="794718373">
                                                  <w:marLeft w:val="0"/>
                                                  <w:marRight w:val="0"/>
                                                  <w:marTop w:val="0"/>
                                                  <w:marBottom w:val="0"/>
                                                  <w:divBdr>
                                                    <w:top w:val="single" w:sz="2" w:space="0" w:color="D9D9E3"/>
                                                    <w:left w:val="single" w:sz="2" w:space="0" w:color="D9D9E3"/>
                                                    <w:bottom w:val="single" w:sz="2" w:space="0" w:color="D9D9E3"/>
                                                    <w:right w:val="single" w:sz="2" w:space="0" w:color="D9D9E3"/>
                                                  </w:divBdr>
                                                  <w:divsChild>
                                                    <w:div w:id="10673384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43091030">
          <w:marLeft w:val="0"/>
          <w:marRight w:val="0"/>
          <w:marTop w:val="0"/>
          <w:marBottom w:val="0"/>
          <w:divBdr>
            <w:top w:val="none" w:sz="0" w:space="0" w:color="auto"/>
            <w:left w:val="none" w:sz="0" w:space="0" w:color="auto"/>
            <w:bottom w:val="none" w:sz="0" w:space="0" w:color="auto"/>
            <w:right w:val="none" w:sz="0" w:space="0" w:color="auto"/>
          </w:divBdr>
        </w:div>
      </w:divsChild>
    </w:div>
    <w:div w:id="1787578441">
      <w:bodyDiv w:val="1"/>
      <w:marLeft w:val="0"/>
      <w:marRight w:val="0"/>
      <w:marTop w:val="0"/>
      <w:marBottom w:val="0"/>
      <w:divBdr>
        <w:top w:val="none" w:sz="0" w:space="0" w:color="auto"/>
        <w:left w:val="none" w:sz="0" w:space="0" w:color="auto"/>
        <w:bottom w:val="none" w:sz="0" w:space="0" w:color="auto"/>
        <w:right w:val="none" w:sz="0" w:space="0" w:color="auto"/>
      </w:divBdr>
    </w:div>
    <w:div w:id="1838614834">
      <w:bodyDiv w:val="1"/>
      <w:marLeft w:val="0"/>
      <w:marRight w:val="0"/>
      <w:marTop w:val="0"/>
      <w:marBottom w:val="0"/>
      <w:divBdr>
        <w:top w:val="none" w:sz="0" w:space="0" w:color="auto"/>
        <w:left w:val="none" w:sz="0" w:space="0" w:color="auto"/>
        <w:bottom w:val="none" w:sz="0" w:space="0" w:color="auto"/>
        <w:right w:val="none" w:sz="0" w:space="0" w:color="auto"/>
      </w:divBdr>
    </w:div>
    <w:div w:id="1868563291">
      <w:bodyDiv w:val="1"/>
      <w:marLeft w:val="0"/>
      <w:marRight w:val="0"/>
      <w:marTop w:val="0"/>
      <w:marBottom w:val="0"/>
      <w:divBdr>
        <w:top w:val="none" w:sz="0" w:space="0" w:color="auto"/>
        <w:left w:val="none" w:sz="0" w:space="0" w:color="auto"/>
        <w:bottom w:val="none" w:sz="0" w:space="0" w:color="auto"/>
        <w:right w:val="none" w:sz="0" w:space="0" w:color="auto"/>
      </w:divBdr>
      <w:divsChild>
        <w:div w:id="595016538">
          <w:marLeft w:val="0"/>
          <w:marRight w:val="0"/>
          <w:marTop w:val="0"/>
          <w:marBottom w:val="0"/>
          <w:divBdr>
            <w:top w:val="none" w:sz="0" w:space="0" w:color="auto"/>
            <w:left w:val="none" w:sz="0" w:space="0" w:color="auto"/>
            <w:bottom w:val="none" w:sz="0" w:space="0" w:color="auto"/>
            <w:right w:val="none" w:sz="0" w:space="0" w:color="auto"/>
          </w:divBdr>
        </w:div>
        <w:div w:id="2008360390">
          <w:marLeft w:val="0"/>
          <w:marRight w:val="0"/>
          <w:marTop w:val="0"/>
          <w:marBottom w:val="0"/>
          <w:divBdr>
            <w:top w:val="none" w:sz="0" w:space="0" w:color="auto"/>
            <w:left w:val="none" w:sz="0" w:space="0" w:color="auto"/>
            <w:bottom w:val="none" w:sz="0" w:space="0" w:color="auto"/>
            <w:right w:val="none" w:sz="0" w:space="0" w:color="auto"/>
          </w:divBdr>
        </w:div>
        <w:div w:id="801921142">
          <w:marLeft w:val="0"/>
          <w:marRight w:val="0"/>
          <w:marTop w:val="0"/>
          <w:marBottom w:val="0"/>
          <w:divBdr>
            <w:top w:val="none" w:sz="0" w:space="0" w:color="auto"/>
            <w:left w:val="none" w:sz="0" w:space="0" w:color="auto"/>
            <w:bottom w:val="none" w:sz="0" w:space="0" w:color="auto"/>
            <w:right w:val="none" w:sz="0" w:space="0" w:color="auto"/>
          </w:divBdr>
        </w:div>
        <w:div w:id="1414621331">
          <w:marLeft w:val="0"/>
          <w:marRight w:val="0"/>
          <w:marTop w:val="0"/>
          <w:marBottom w:val="0"/>
          <w:divBdr>
            <w:top w:val="none" w:sz="0" w:space="0" w:color="auto"/>
            <w:left w:val="none" w:sz="0" w:space="0" w:color="auto"/>
            <w:bottom w:val="none" w:sz="0" w:space="0" w:color="auto"/>
            <w:right w:val="none" w:sz="0" w:space="0" w:color="auto"/>
          </w:divBdr>
        </w:div>
        <w:div w:id="1921669433">
          <w:marLeft w:val="0"/>
          <w:marRight w:val="0"/>
          <w:marTop w:val="0"/>
          <w:marBottom w:val="0"/>
          <w:divBdr>
            <w:top w:val="none" w:sz="0" w:space="0" w:color="auto"/>
            <w:left w:val="none" w:sz="0" w:space="0" w:color="auto"/>
            <w:bottom w:val="none" w:sz="0" w:space="0" w:color="auto"/>
            <w:right w:val="none" w:sz="0" w:space="0" w:color="auto"/>
          </w:divBdr>
        </w:div>
        <w:div w:id="292448627">
          <w:marLeft w:val="0"/>
          <w:marRight w:val="0"/>
          <w:marTop w:val="0"/>
          <w:marBottom w:val="0"/>
          <w:divBdr>
            <w:top w:val="none" w:sz="0" w:space="0" w:color="auto"/>
            <w:left w:val="none" w:sz="0" w:space="0" w:color="auto"/>
            <w:bottom w:val="none" w:sz="0" w:space="0" w:color="auto"/>
            <w:right w:val="none" w:sz="0" w:space="0" w:color="auto"/>
          </w:divBdr>
        </w:div>
        <w:div w:id="91978724">
          <w:marLeft w:val="0"/>
          <w:marRight w:val="0"/>
          <w:marTop w:val="0"/>
          <w:marBottom w:val="0"/>
          <w:divBdr>
            <w:top w:val="none" w:sz="0" w:space="0" w:color="auto"/>
            <w:left w:val="none" w:sz="0" w:space="0" w:color="auto"/>
            <w:bottom w:val="none" w:sz="0" w:space="0" w:color="auto"/>
            <w:right w:val="none" w:sz="0" w:space="0" w:color="auto"/>
          </w:divBdr>
        </w:div>
        <w:div w:id="416177401">
          <w:marLeft w:val="0"/>
          <w:marRight w:val="0"/>
          <w:marTop w:val="0"/>
          <w:marBottom w:val="0"/>
          <w:divBdr>
            <w:top w:val="none" w:sz="0" w:space="0" w:color="auto"/>
            <w:left w:val="none" w:sz="0" w:space="0" w:color="auto"/>
            <w:bottom w:val="none" w:sz="0" w:space="0" w:color="auto"/>
            <w:right w:val="none" w:sz="0" w:space="0" w:color="auto"/>
          </w:divBdr>
        </w:div>
        <w:div w:id="1594051706">
          <w:marLeft w:val="0"/>
          <w:marRight w:val="0"/>
          <w:marTop w:val="0"/>
          <w:marBottom w:val="0"/>
          <w:divBdr>
            <w:top w:val="none" w:sz="0" w:space="0" w:color="auto"/>
            <w:left w:val="none" w:sz="0" w:space="0" w:color="auto"/>
            <w:bottom w:val="none" w:sz="0" w:space="0" w:color="auto"/>
            <w:right w:val="none" w:sz="0" w:space="0" w:color="auto"/>
          </w:divBdr>
        </w:div>
        <w:div w:id="2092657369">
          <w:marLeft w:val="0"/>
          <w:marRight w:val="0"/>
          <w:marTop w:val="0"/>
          <w:marBottom w:val="0"/>
          <w:divBdr>
            <w:top w:val="none" w:sz="0" w:space="0" w:color="auto"/>
            <w:left w:val="none" w:sz="0" w:space="0" w:color="auto"/>
            <w:bottom w:val="none" w:sz="0" w:space="0" w:color="auto"/>
            <w:right w:val="none" w:sz="0" w:space="0" w:color="auto"/>
          </w:divBdr>
        </w:div>
        <w:div w:id="553928487">
          <w:marLeft w:val="0"/>
          <w:marRight w:val="0"/>
          <w:marTop w:val="0"/>
          <w:marBottom w:val="0"/>
          <w:divBdr>
            <w:top w:val="none" w:sz="0" w:space="0" w:color="auto"/>
            <w:left w:val="none" w:sz="0" w:space="0" w:color="auto"/>
            <w:bottom w:val="none" w:sz="0" w:space="0" w:color="auto"/>
            <w:right w:val="none" w:sz="0" w:space="0" w:color="auto"/>
          </w:divBdr>
        </w:div>
        <w:div w:id="921644866">
          <w:marLeft w:val="0"/>
          <w:marRight w:val="0"/>
          <w:marTop w:val="0"/>
          <w:marBottom w:val="0"/>
          <w:divBdr>
            <w:top w:val="none" w:sz="0" w:space="0" w:color="auto"/>
            <w:left w:val="none" w:sz="0" w:space="0" w:color="auto"/>
            <w:bottom w:val="none" w:sz="0" w:space="0" w:color="auto"/>
            <w:right w:val="none" w:sz="0" w:space="0" w:color="auto"/>
          </w:divBdr>
        </w:div>
        <w:div w:id="326372212">
          <w:marLeft w:val="0"/>
          <w:marRight w:val="0"/>
          <w:marTop w:val="0"/>
          <w:marBottom w:val="0"/>
          <w:divBdr>
            <w:top w:val="none" w:sz="0" w:space="0" w:color="auto"/>
            <w:left w:val="none" w:sz="0" w:space="0" w:color="auto"/>
            <w:bottom w:val="none" w:sz="0" w:space="0" w:color="auto"/>
            <w:right w:val="none" w:sz="0" w:space="0" w:color="auto"/>
          </w:divBdr>
        </w:div>
        <w:div w:id="1911841453">
          <w:marLeft w:val="0"/>
          <w:marRight w:val="0"/>
          <w:marTop w:val="0"/>
          <w:marBottom w:val="0"/>
          <w:divBdr>
            <w:top w:val="none" w:sz="0" w:space="0" w:color="auto"/>
            <w:left w:val="none" w:sz="0" w:space="0" w:color="auto"/>
            <w:bottom w:val="none" w:sz="0" w:space="0" w:color="auto"/>
            <w:right w:val="none" w:sz="0" w:space="0" w:color="auto"/>
          </w:divBdr>
        </w:div>
        <w:div w:id="686254402">
          <w:marLeft w:val="0"/>
          <w:marRight w:val="0"/>
          <w:marTop w:val="0"/>
          <w:marBottom w:val="0"/>
          <w:divBdr>
            <w:top w:val="none" w:sz="0" w:space="0" w:color="auto"/>
            <w:left w:val="none" w:sz="0" w:space="0" w:color="auto"/>
            <w:bottom w:val="none" w:sz="0" w:space="0" w:color="auto"/>
            <w:right w:val="none" w:sz="0" w:space="0" w:color="auto"/>
          </w:divBdr>
        </w:div>
        <w:div w:id="823590956">
          <w:marLeft w:val="0"/>
          <w:marRight w:val="0"/>
          <w:marTop w:val="0"/>
          <w:marBottom w:val="0"/>
          <w:divBdr>
            <w:top w:val="none" w:sz="0" w:space="0" w:color="auto"/>
            <w:left w:val="none" w:sz="0" w:space="0" w:color="auto"/>
            <w:bottom w:val="none" w:sz="0" w:space="0" w:color="auto"/>
            <w:right w:val="none" w:sz="0" w:space="0" w:color="auto"/>
          </w:divBdr>
        </w:div>
        <w:div w:id="332030742">
          <w:marLeft w:val="0"/>
          <w:marRight w:val="0"/>
          <w:marTop w:val="0"/>
          <w:marBottom w:val="0"/>
          <w:divBdr>
            <w:top w:val="none" w:sz="0" w:space="0" w:color="auto"/>
            <w:left w:val="none" w:sz="0" w:space="0" w:color="auto"/>
            <w:bottom w:val="none" w:sz="0" w:space="0" w:color="auto"/>
            <w:right w:val="none" w:sz="0" w:space="0" w:color="auto"/>
          </w:divBdr>
        </w:div>
        <w:div w:id="1806386369">
          <w:marLeft w:val="0"/>
          <w:marRight w:val="0"/>
          <w:marTop w:val="0"/>
          <w:marBottom w:val="0"/>
          <w:divBdr>
            <w:top w:val="none" w:sz="0" w:space="0" w:color="auto"/>
            <w:left w:val="none" w:sz="0" w:space="0" w:color="auto"/>
            <w:bottom w:val="none" w:sz="0" w:space="0" w:color="auto"/>
            <w:right w:val="none" w:sz="0" w:space="0" w:color="auto"/>
          </w:divBdr>
        </w:div>
        <w:div w:id="1125585339">
          <w:marLeft w:val="0"/>
          <w:marRight w:val="0"/>
          <w:marTop w:val="0"/>
          <w:marBottom w:val="0"/>
          <w:divBdr>
            <w:top w:val="none" w:sz="0" w:space="0" w:color="auto"/>
            <w:left w:val="none" w:sz="0" w:space="0" w:color="auto"/>
            <w:bottom w:val="none" w:sz="0" w:space="0" w:color="auto"/>
            <w:right w:val="none" w:sz="0" w:space="0" w:color="auto"/>
          </w:divBdr>
        </w:div>
        <w:div w:id="1327126648">
          <w:marLeft w:val="0"/>
          <w:marRight w:val="0"/>
          <w:marTop w:val="0"/>
          <w:marBottom w:val="0"/>
          <w:divBdr>
            <w:top w:val="none" w:sz="0" w:space="0" w:color="auto"/>
            <w:left w:val="none" w:sz="0" w:space="0" w:color="auto"/>
            <w:bottom w:val="none" w:sz="0" w:space="0" w:color="auto"/>
            <w:right w:val="none" w:sz="0" w:space="0" w:color="auto"/>
          </w:divBdr>
        </w:div>
        <w:div w:id="609092738">
          <w:marLeft w:val="0"/>
          <w:marRight w:val="0"/>
          <w:marTop w:val="0"/>
          <w:marBottom w:val="0"/>
          <w:divBdr>
            <w:top w:val="none" w:sz="0" w:space="0" w:color="auto"/>
            <w:left w:val="none" w:sz="0" w:space="0" w:color="auto"/>
            <w:bottom w:val="none" w:sz="0" w:space="0" w:color="auto"/>
            <w:right w:val="none" w:sz="0" w:space="0" w:color="auto"/>
          </w:divBdr>
        </w:div>
      </w:divsChild>
    </w:div>
    <w:div w:id="1872917385">
      <w:bodyDiv w:val="1"/>
      <w:marLeft w:val="0"/>
      <w:marRight w:val="0"/>
      <w:marTop w:val="0"/>
      <w:marBottom w:val="0"/>
      <w:divBdr>
        <w:top w:val="none" w:sz="0" w:space="0" w:color="auto"/>
        <w:left w:val="none" w:sz="0" w:space="0" w:color="auto"/>
        <w:bottom w:val="none" w:sz="0" w:space="0" w:color="auto"/>
        <w:right w:val="none" w:sz="0" w:space="0" w:color="auto"/>
      </w:divBdr>
    </w:div>
    <w:div w:id="1889105620">
      <w:bodyDiv w:val="1"/>
      <w:marLeft w:val="0"/>
      <w:marRight w:val="0"/>
      <w:marTop w:val="0"/>
      <w:marBottom w:val="0"/>
      <w:divBdr>
        <w:top w:val="none" w:sz="0" w:space="0" w:color="auto"/>
        <w:left w:val="none" w:sz="0" w:space="0" w:color="auto"/>
        <w:bottom w:val="none" w:sz="0" w:space="0" w:color="auto"/>
        <w:right w:val="none" w:sz="0" w:space="0" w:color="auto"/>
      </w:divBdr>
    </w:div>
    <w:div w:id="1895770677">
      <w:bodyDiv w:val="1"/>
      <w:marLeft w:val="0"/>
      <w:marRight w:val="0"/>
      <w:marTop w:val="0"/>
      <w:marBottom w:val="0"/>
      <w:divBdr>
        <w:top w:val="none" w:sz="0" w:space="0" w:color="auto"/>
        <w:left w:val="none" w:sz="0" w:space="0" w:color="auto"/>
        <w:bottom w:val="none" w:sz="0" w:space="0" w:color="auto"/>
        <w:right w:val="none" w:sz="0" w:space="0" w:color="auto"/>
      </w:divBdr>
    </w:div>
    <w:div w:id="1896811722">
      <w:bodyDiv w:val="1"/>
      <w:marLeft w:val="0"/>
      <w:marRight w:val="0"/>
      <w:marTop w:val="0"/>
      <w:marBottom w:val="0"/>
      <w:divBdr>
        <w:top w:val="none" w:sz="0" w:space="0" w:color="auto"/>
        <w:left w:val="none" w:sz="0" w:space="0" w:color="auto"/>
        <w:bottom w:val="none" w:sz="0" w:space="0" w:color="auto"/>
        <w:right w:val="none" w:sz="0" w:space="0" w:color="auto"/>
      </w:divBdr>
    </w:div>
    <w:div w:id="1900282973">
      <w:bodyDiv w:val="1"/>
      <w:marLeft w:val="0"/>
      <w:marRight w:val="0"/>
      <w:marTop w:val="0"/>
      <w:marBottom w:val="0"/>
      <w:divBdr>
        <w:top w:val="none" w:sz="0" w:space="0" w:color="auto"/>
        <w:left w:val="none" w:sz="0" w:space="0" w:color="auto"/>
        <w:bottom w:val="none" w:sz="0" w:space="0" w:color="auto"/>
        <w:right w:val="none" w:sz="0" w:space="0" w:color="auto"/>
      </w:divBdr>
      <w:divsChild>
        <w:div w:id="1708942093">
          <w:marLeft w:val="0"/>
          <w:marRight w:val="0"/>
          <w:marTop w:val="300"/>
          <w:marBottom w:val="300"/>
          <w:divBdr>
            <w:top w:val="none" w:sz="0" w:space="0" w:color="auto"/>
            <w:left w:val="none" w:sz="0" w:space="0" w:color="auto"/>
            <w:bottom w:val="none" w:sz="0" w:space="0" w:color="auto"/>
            <w:right w:val="none" w:sz="0" w:space="0" w:color="auto"/>
          </w:divBdr>
        </w:div>
        <w:div w:id="386994540">
          <w:marLeft w:val="0"/>
          <w:marRight w:val="0"/>
          <w:marTop w:val="150"/>
          <w:marBottom w:val="450"/>
          <w:divBdr>
            <w:top w:val="none" w:sz="0" w:space="0" w:color="auto"/>
            <w:left w:val="none" w:sz="0" w:space="0" w:color="auto"/>
            <w:bottom w:val="none" w:sz="0" w:space="0" w:color="auto"/>
            <w:right w:val="none" w:sz="0" w:space="0" w:color="auto"/>
          </w:divBdr>
        </w:div>
      </w:divsChild>
    </w:div>
    <w:div w:id="1934046987">
      <w:bodyDiv w:val="1"/>
      <w:marLeft w:val="0"/>
      <w:marRight w:val="0"/>
      <w:marTop w:val="0"/>
      <w:marBottom w:val="0"/>
      <w:divBdr>
        <w:top w:val="none" w:sz="0" w:space="0" w:color="auto"/>
        <w:left w:val="none" w:sz="0" w:space="0" w:color="auto"/>
        <w:bottom w:val="none" w:sz="0" w:space="0" w:color="auto"/>
        <w:right w:val="none" w:sz="0" w:space="0" w:color="auto"/>
      </w:divBdr>
    </w:div>
    <w:div w:id="1987468015">
      <w:bodyDiv w:val="1"/>
      <w:marLeft w:val="0"/>
      <w:marRight w:val="0"/>
      <w:marTop w:val="0"/>
      <w:marBottom w:val="0"/>
      <w:divBdr>
        <w:top w:val="none" w:sz="0" w:space="0" w:color="auto"/>
        <w:left w:val="none" w:sz="0" w:space="0" w:color="auto"/>
        <w:bottom w:val="none" w:sz="0" w:space="0" w:color="auto"/>
        <w:right w:val="none" w:sz="0" w:space="0" w:color="auto"/>
      </w:divBdr>
    </w:div>
    <w:div w:id="2003922885">
      <w:bodyDiv w:val="1"/>
      <w:marLeft w:val="0"/>
      <w:marRight w:val="0"/>
      <w:marTop w:val="0"/>
      <w:marBottom w:val="0"/>
      <w:divBdr>
        <w:top w:val="none" w:sz="0" w:space="0" w:color="auto"/>
        <w:left w:val="none" w:sz="0" w:space="0" w:color="auto"/>
        <w:bottom w:val="none" w:sz="0" w:space="0" w:color="auto"/>
        <w:right w:val="none" w:sz="0" w:space="0" w:color="auto"/>
      </w:divBdr>
      <w:divsChild>
        <w:div w:id="1456677934">
          <w:marLeft w:val="0"/>
          <w:marRight w:val="0"/>
          <w:marTop w:val="0"/>
          <w:marBottom w:val="0"/>
          <w:divBdr>
            <w:top w:val="none" w:sz="0" w:space="0" w:color="auto"/>
            <w:left w:val="none" w:sz="0" w:space="0" w:color="auto"/>
            <w:bottom w:val="none" w:sz="0" w:space="0" w:color="auto"/>
            <w:right w:val="none" w:sz="0" w:space="0" w:color="auto"/>
          </w:divBdr>
          <w:divsChild>
            <w:div w:id="1847866924">
              <w:marLeft w:val="0"/>
              <w:marRight w:val="0"/>
              <w:marTop w:val="0"/>
              <w:marBottom w:val="0"/>
              <w:divBdr>
                <w:top w:val="none" w:sz="0" w:space="0" w:color="auto"/>
                <w:left w:val="none" w:sz="0" w:space="0" w:color="auto"/>
                <w:bottom w:val="none" w:sz="0" w:space="0" w:color="auto"/>
                <w:right w:val="none" w:sz="0" w:space="0" w:color="auto"/>
              </w:divBdr>
              <w:divsChild>
                <w:div w:id="812138730">
                  <w:marLeft w:val="300"/>
                  <w:marRight w:val="0"/>
                  <w:marTop w:val="210"/>
                  <w:marBottom w:val="0"/>
                  <w:divBdr>
                    <w:top w:val="none" w:sz="0" w:space="0" w:color="auto"/>
                    <w:left w:val="none" w:sz="0" w:space="0" w:color="auto"/>
                    <w:bottom w:val="none" w:sz="0" w:space="0" w:color="auto"/>
                    <w:right w:val="none" w:sz="0" w:space="0" w:color="auto"/>
                  </w:divBdr>
                  <w:divsChild>
                    <w:div w:id="1816213722">
                      <w:marLeft w:val="300"/>
                      <w:marRight w:val="0"/>
                      <w:marTop w:val="210"/>
                      <w:marBottom w:val="0"/>
                      <w:divBdr>
                        <w:top w:val="none" w:sz="0" w:space="0" w:color="auto"/>
                        <w:left w:val="none" w:sz="0" w:space="0" w:color="auto"/>
                        <w:bottom w:val="none" w:sz="0" w:space="0" w:color="auto"/>
                        <w:right w:val="none" w:sz="0" w:space="0" w:color="auto"/>
                      </w:divBdr>
                    </w:div>
                    <w:div w:id="166672096">
                      <w:marLeft w:val="300"/>
                      <w:marRight w:val="0"/>
                      <w:marTop w:val="210"/>
                      <w:marBottom w:val="0"/>
                      <w:divBdr>
                        <w:top w:val="none" w:sz="0" w:space="0" w:color="auto"/>
                        <w:left w:val="none" w:sz="0" w:space="0" w:color="auto"/>
                        <w:bottom w:val="none" w:sz="0" w:space="0" w:color="auto"/>
                        <w:right w:val="none" w:sz="0" w:space="0" w:color="auto"/>
                      </w:divBdr>
                    </w:div>
                    <w:div w:id="1421413836">
                      <w:marLeft w:val="300"/>
                      <w:marRight w:val="0"/>
                      <w:marTop w:val="210"/>
                      <w:marBottom w:val="0"/>
                      <w:divBdr>
                        <w:top w:val="none" w:sz="0" w:space="0" w:color="auto"/>
                        <w:left w:val="none" w:sz="0" w:space="0" w:color="auto"/>
                        <w:bottom w:val="none" w:sz="0" w:space="0" w:color="auto"/>
                        <w:right w:val="none" w:sz="0" w:space="0" w:color="auto"/>
                      </w:divBdr>
                    </w:div>
                    <w:div w:id="1701319406">
                      <w:marLeft w:val="300"/>
                      <w:marRight w:val="0"/>
                      <w:marTop w:val="210"/>
                      <w:marBottom w:val="0"/>
                      <w:divBdr>
                        <w:top w:val="none" w:sz="0" w:space="0" w:color="auto"/>
                        <w:left w:val="none" w:sz="0" w:space="0" w:color="auto"/>
                        <w:bottom w:val="none" w:sz="0" w:space="0" w:color="auto"/>
                        <w:right w:val="none" w:sz="0" w:space="0" w:color="auto"/>
                      </w:divBdr>
                    </w:div>
                    <w:div w:id="1186597158">
                      <w:marLeft w:val="300"/>
                      <w:marRight w:val="0"/>
                      <w:marTop w:val="210"/>
                      <w:marBottom w:val="0"/>
                      <w:divBdr>
                        <w:top w:val="none" w:sz="0" w:space="0" w:color="auto"/>
                        <w:left w:val="none" w:sz="0" w:space="0" w:color="auto"/>
                        <w:bottom w:val="none" w:sz="0" w:space="0" w:color="auto"/>
                        <w:right w:val="none" w:sz="0" w:space="0" w:color="auto"/>
                      </w:divBdr>
                    </w:div>
                    <w:div w:id="243497464">
                      <w:marLeft w:val="300"/>
                      <w:marRight w:val="0"/>
                      <w:marTop w:val="210"/>
                      <w:marBottom w:val="0"/>
                      <w:divBdr>
                        <w:top w:val="none" w:sz="0" w:space="0" w:color="auto"/>
                        <w:left w:val="none" w:sz="0" w:space="0" w:color="auto"/>
                        <w:bottom w:val="none" w:sz="0" w:space="0" w:color="auto"/>
                        <w:right w:val="none" w:sz="0" w:space="0" w:color="auto"/>
                      </w:divBdr>
                    </w:div>
                    <w:div w:id="10047419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4121317">
          <w:marLeft w:val="600"/>
          <w:marRight w:val="0"/>
          <w:marTop w:val="0"/>
          <w:marBottom w:val="0"/>
          <w:divBdr>
            <w:top w:val="none" w:sz="0" w:space="0" w:color="auto"/>
            <w:left w:val="none" w:sz="0" w:space="0" w:color="auto"/>
            <w:bottom w:val="none" w:sz="0" w:space="0" w:color="auto"/>
            <w:right w:val="none" w:sz="0" w:space="0" w:color="auto"/>
          </w:divBdr>
          <w:divsChild>
            <w:div w:id="169566998">
              <w:marLeft w:val="0"/>
              <w:marRight w:val="0"/>
              <w:marTop w:val="0"/>
              <w:marBottom w:val="0"/>
              <w:divBdr>
                <w:top w:val="none" w:sz="0" w:space="0" w:color="auto"/>
                <w:left w:val="none" w:sz="0" w:space="0" w:color="auto"/>
                <w:bottom w:val="none" w:sz="0" w:space="0" w:color="auto"/>
                <w:right w:val="none" w:sz="0" w:space="0" w:color="auto"/>
              </w:divBdr>
              <w:divsChild>
                <w:div w:id="821583298">
                  <w:marLeft w:val="300"/>
                  <w:marRight w:val="0"/>
                  <w:marTop w:val="210"/>
                  <w:marBottom w:val="0"/>
                  <w:divBdr>
                    <w:top w:val="none" w:sz="0" w:space="0" w:color="auto"/>
                    <w:left w:val="none" w:sz="0" w:space="0" w:color="auto"/>
                    <w:bottom w:val="none" w:sz="0" w:space="0" w:color="auto"/>
                    <w:right w:val="none" w:sz="0" w:space="0" w:color="auto"/>
                  </w:divBdr>
                  <w:divsChild>
                    <w:div w:id="1299815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04555244">
          <w:marLeft w:val="600"/>
          <w:marRight w:val="0"/>
          <w:marTop w:val="0"/>
          <w:marBottom w:val="0"/>
          <w:divBdr>
            <w:top w:val="none" w:sz="0" w:space="0" w:color="auto"/>
            <w:left w:val="none" w:sz="0" w:space="0" w:color="auto"/>
            <w:bottom w:val="none" w:sz="0" w:space="0" w:color="auto"/>
            <w:right w:val="none" w:sz="0" w:space="0" w:color="auto"/>
          </w:divBdr>
          <w:divsChild>
            <w:div w:id="1983070644">
              <w:marLeft w:val="0"/>
              <w:marRight w:val="0"/>
              <w:marTop w:val="0"/>
              <w:marBottom w:val="0"/>
              <w:divBdr>
                <w:top w:val="none" w:sz="0" w:space="0" w:color="auto"/>
                <w:left w:val="none" w:sz="0" w:space="0" w:color="auto"/>
                <w:bottom w:val="none" w:sz="0" w:space="0" w:color="auto"/>
                <w:right w:val="none" w:sz="0" w:space="0" w:color="auto"/>
              </w:divBdr>
              <w:divsChild>
                <w:div w:id="15205125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48075642">
          <w:marLeft w:val="600"/>
          <w:marRight w:val="0"/>
          <w:marTop w:val="0"/>
          <w:marBottom w:val="0"/>
          <w:divBdr>
            <w:top w:val="none" w:sz="0" w:space="0" w:color="auto"/>
            <w:left w:val="none" w:sz="0" w:space="0" w:color="auto"/>
            <w:bottom w:val="none" w:sz="0" w:space="0" w:color="auto"/>
            <w:right w:val="none" w:sz="0" w:space="0" w:color="auto"/>
          </w:divBdr>
          <w:divsChild>
            <w:div w:id="100539426">
              <w:marLeft w:val="0"/>
              <w:marRight w:val="0"/>
              <w:marTop w:val="0"/>
              <w:marBottom w:val="0"/>
              <w:divBdr>
                <w:top w:val="none" w:sz="0" w:space="0" w:color="auto"/>
                <w:left w:val="none" w:sz="0" w:space="0" w:color="auto"/>
                <w:bottom w:val="none" w:sz="0" w:space="0" w:color="auto"/>
                <w:right w:val="none" w:sz="0" w:space="0" w:color="auto"/>
              </w:divBdr>
              <w:divsChild>
                <w:div w:id="11272855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85469023">
          <w:marLeft w:val="600"/>
          <w:marRight w:val="0"/>
          <w:marTop w:val="0"/>
          <w:marBottom w:val="0"/>
          <w:divBdr>
            <w:top w:val="none" w:sz="0" w:space="0" w:color="auto"/>
            <w:left w:val="none" w:sz="0" w:space="0" w:color="auto"/>
            <w:bottom w:val="none" w:sz="0" w:space="0" w:color="auto"/>
            <w:right w:val="none" w:sz="0" w:space="0" w:color="auto"/>
          </w:divBdr>
          <w:divsChild>
            <w:div w:id="713191246">
              <w:marLeft w:val="0"/>
              <w:marRight w:val="0"/>
              <w:marTop w:val="0"/>
              <w:marBottom w:val="0"/>
              <w:divBdr>
                <w:top w:val="none" w:sz="0" w:space="0" w:color="auto"/>
                <w:left w:val="none" w:sz="0" w:space="0" w:color="auto"/>
                <w:bottom w:val="none" w:sz="0" w:space="0" w:color="auto"/>
                <w:right w:val="none" w:sz="0" w:space="0" w:color="auto"/>
              </w:divBdr>
              <w:divsChild>
                <w:div w:id="1132289936">
                  <w:marLeft w:val="300"/>
                  <w:marRight w:val="0"/>
                  <w:marTop w:val="210"/>
                  <w:marBottom w:val="0"/>
                  <w:divBdr>
                    <w:top w:val="none" w:sz="0" w:space="0" w:color="auto"/>
                    <w:left w:val="none" w:sz="0" w:space="0" w:color="auto"/>
                    <w:bottom w:val="none" w:sz="0" w:space="0" w:color="auto"/>
                    <w:right w:val="none" w:sz="0" w:space="0" w:color="auto"/>
                  </w:divBdr>
                  <w:divsChild>
                    <w:div w:id="3498407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646977069">
          <w:marLeft w:val="600"/>
          <w:marRight w:val="0"/>
          <w:marTop w:val="0"/>
          <w:marBottom w:val="0"/>
          <w:divBdr>
            <w:top w:val="none" w:sz="0" w:space="0" w:color="auto"/>
            <w:left w:val="none" w:sz="0" w:space="0" w:color="auto"/>
            <w:bottom w:val="none" w:sz="0" w:space="0" w:color="auto"/>
            <w:right w:val="none" w:sz="0" w:space="0" w:color="auto"/>
          </w:divBdr>
          <w:divsChild>
            <w:div w:id="556206368">
              <w:marLeft w:val="0"/>
              <w:marRight w:val="0"/>
              <w:marTop w:val="0"/>
              <w:marBottom w:val="0"/>
              <w:divBdr>
                <w:top w:val="none" w:sz="0" w:space="0" w:color="auto"/>
                <w:left w:val="none" w:sz="0" w:space="0" w:color="auto"/>
                <w:bottom w:val="none" w:sz="0" w:space="0" w:color="auto"/>
                <w:right w:val="none" w:sz="0" w:space="0" w:color="auto"/>
              </w:divBdr>
              <w:divsChild>
                <w:div w:id="1548879903">
                  <w:marLeft w:val="300"/>
                  <w:marRight w:val="0"/>
                  <w:marTop w:val="210"/>
                  <w:marBottom w:val="0"/>
                  <w:divBdr>
                    <w:top w:val="none" w:sz="0" w:space="0" w:color="auto"/>
                    <w:left w:val="none" w:sz="0" w:space="0" w:color="auto"/>
                    <w:bottom w:val="none" w:sz="0" w:space="0" w:color="auto"/>
                    <w:right w:val="none" w:sz="0" w:space="0" w:color="auto"/>
                  </w:divBdr>
                  <w:divsChild>
                    <w:div w:id="60341645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102288362">
          <w:marLeft w:val="600"/>
          <w:marRight w:val="0"/>
          <w:marTop w:val="0"/>
          <w:marBottom w:val="0"/>
          <w:divBdr>
            <w:top w:val="none" w:sz="0" w:space="0" w:color="auto"/>
            <w:left w:val="none" w:sz="0" w:space="0" w:color="auto"/>
            <w:bottom w:val="none" w:sz="0" w:space="0" w:color="auto"/>
            <w:right w:val="none" w:sz="0" w:space="0" w:color="auto"/>
          </w:divBdr>
          <w:divsChild>
            <w:div w:id="1785614788">
              <w:marLeft w:val="0"/>
              <w:marRight w:val="0"/>
              <w:marTop w:val="0"/>
              <w:marBottom w:val="0"/>
              <w:divBdr>
                <w:top w:val="none" w:sz="0" w:space="0" w:color="auto"/>
                <w:left w:val="none" w:sz="0" w:space="0" w:color="auto"/>
                <w:bottom w:val="none" w:sz="0" w:space="0" w:color="auto"/>
                <w:right w:val="none" w:sz="0" w:space="0" w:color="auto"/>
              </w:divBdr>
              <w:divsChild>
                <w:div w:id="328170627">
                  <w:marLeft w:val="300"/>
                  <w:marRight w:val="0"/>
                  <w:marTop w:val="210"/>
                  <w:marBottom w:val="0"/>
                  <w:divBdr>
                    <w:top w:val="none" w:sz="0" w:space="0" w:color="auto"/>
                    <w:left w:val="none" w:sz="0" w:space="0" w:color="auto"/>
                    <w:bottom w:val="none" w:sz="0" w:space="0" w:color="auto"/>
                    <w:right w:val="none" w:sz="0" w:space="0" w:color="auto"/>
                  </w:divBdr>
                  <w:divsChild>
                    <w:div w:id="951089224">
                      <w:marLeft w:val="300"/>
                      <w:marRight w:val="0"/>
                      <w:marTop w:val="210"/>
                      <w:marBottom w:val="0"/>
                      <w:divBdr>
                        <w:top w:val="none" w:sz="0" w:space="0" w:color="auto"/>
                        <w:left w:val="none" w:sz="0" w:space="0" w:color="auto"/>
                        <w:bottom w:val="none" w:sz="0" w:space="0" w:color="auto"/>
                        <w:right w:val="none" w:sz="0" w:space="0" w:color="auto"/>
                      </w:divBdr>
                    </w:div>
                    <w:div w:id="490634184">
                      <w:marLeft w:val="300"/>
                      <w:marRight w:val="0"/>
                      <w:marTop w:val="210"/>
                      <w:marBottom w:val="0"/>
                      <w:divBdr>
                        <w:top w:val="none" w:sz="0" w:space="0" w:color="auto"/>
                        <w:left w:val="none" w:sz="0" w:space="0" w:color="auto"/>
                        <w:bottom w:val="none" w:sz="0" w:space="0" w:color="auto"/>
                        <w:right w:val="none" w:sz="0" w:space="0" w:color="auto"/>
                      </w:divBdr>
                    </w:div>
                    <w:div w:id="1123037970">
                      <w:marLeft w:val="300"/>
                      <w:marRight w:val="0"/>
                      <w:marTop w:val="210"/>
                      <w:marBottom w:val="0"/>
                      <w:divBdr>
                        <w:top w:val="none" w:sz="0" w:space="0" w:color="auto"/>
                        <w:left w:val="none" w:sz="0" w:space="0" w:color="auto"/>
                        <w:bottom w:val="none" w:sz="0" w:space="0" w:color="auto"/>
                        <w:right w:val="none" w:sz="0" w:space="0" w:color="auto"/>
                      </w:divBdr>
                    </w:div>
                    <w:div w:id="1198851320">
                      <w:marLeft w:val="300"/>
                      <w:marRight w:val="0"/>
                      <w:marTop w:val="210"/>
                      <w:marBottom w:val="0"/>
                      <w:divBdr>
                        <w:top w:val="none" w:sz="0" w:space="0" w:color="auto"/>
                        <w:left w:val="none" w:sz="0" w:space="0" w:color="auto"/>
                        <w:bottom w:val="none" w:sz="0" w:space="0" w:color="auto"/>
                        <w:right w:val="none" w:sz="0" w:space="0" w:color="auto"/>
                      </w:divBdr>
                    </w:div>
                    <w:div w:id="653489825">
                      <w:marLeft w:val="300"/>
                      <w:marRight w:val="0"/>
                      <w:marTop w:val="210"/>
                      <w:marBottom w:val="0"/>
                      <w:divBdr>
                        <w:top w:val="none" w:sz="0" w:space="0" w:color="auto"/>
                        <w:left w:val="none" w:sz="0" w:space="0" w:color="auto"/>
                        <w:bottom w:val="none" w:sz="0" w:space="0" w:color="auto"/>
                        <w:right w:val="none" w:sz="0" w:space="0" w:color="auto"/>
                      </w:divBdr>
                    </w:div>
                    <w:div w:id="805467593">
                      <w:marLeft w:val="300"/>
                      <w:marRight w:val="0"/>
                      <w:marTop w:val="210"/>
                      <w:marBottom w:val="0"/>
                      <w:divBdr>
                        <w:top w:val="none" w:sz="0" w:space="0" w:color="auto"/>
                        <w:left w:val="none" w:sz="0" w:space="0" w:color="auto"/>
                        <w:bottom w:val="none" w:sz="0" w:space="0" w:color="auto"/>
                        <w:right w:val="none" w:sz="0" w:space="0" w:color="auto"/>
                      </w:divBdr>
                    </w:div>
                    <w:div w:id="9673965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968365243">
          <w:marLeft w:val="600"/>
          <w:marRight w:val="0"/>
          <w:marTop w:val="0"/>
          <w:marBottom w:val="0"/>
          <w:divBdr>
            <w:top w:val="none" w:sz="0" w:space="0" w:color="auto"/>
            <w:left w:val="none" w:sz="0" w:space="0" w:color="auto"/>
            <w:bottom w:val="none" w:sz="0" w:space="0" w:color="auto"/>
            <w:right w:val="none" w:sz="0" w:space="0" w:color="auto"/>
          </w:divBdr>
          <w:divsChild>
            <w:div w:id="1704864872">
              <w:marLeft w:val="0"/>
              <w:marRight w:val="0"/>
              <w:marTop w:val="0"/>
              <w:marBottom w:val="0"/>
              <w:divBdr>
                <w:top w:val="none" w:sz="0" w:space="0" w:color="auto"/>
                <w:left w:val="none" w:sz="0" w:space="0" w:color="auto"/>
                <w:bottom w:val="none" w:sz="0" w:space="0" w:color="auto"/>
                <w:right w:val="none" w:sz="0" w:space="0" w:color="auto"/>
              </w:divBdr>
              <w:divsChild>
                <w:div w:id="1420836087">
                  <w:marLeft w:val="300"/>
                  <w:marRight w:val="0"/>
                  <w:marTop w:val="210"/>
                  <w:marBottom w:val="0"/>
                  <w:divBdr>
                    <w:top w:val="none" w:sz="0" w:space="0" w:color="auto"/>
                    <w:left w:val="none" w:sz="0" w:space="0" w:color="auto"/>
                    <w:bottom w:val="none" w:sz="0" w:space="0" w:color="auto"/>
                    <w:right w:val="none" w:sz="0" w:space="0" w:color="auto"/>
                  </w:divBdr>
                  <w:divsChild>
                    <w:div w:id="113437236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26010962">
          <w:marLeft w:val="600"/>
          <w:marRight w:val="0"/>
          <w:marTop w:val="0"/>
          <w:marBottom w:val="0"/>
          <w:divBdr>
            <w:top w:val="none" w:sz="0" w:space="0" w:color="auto"/>
            <w:left w:val="none" w:sz="0" w:space="0" w:color="auto"/>
            <w:bottom w:val="none" w:sz="0" w:space="0" w:color="auto"/>
            <w:right w:val="none" w:sz="0" w:space="0" w:color="auto"/>
          </w:divBdr>
          <w:divsChild>
            <w:div w:id="1859273772">
              <w:marLeft w:val="0"/>
              <w:marRight w:val="0"/>
              <w:marTop w:val="0"/>
              <w:marBottom w:val="0"/>
              <w:divBdr>
                <w:top w:val="none" w:sz="0" w:space="0" w:color="auto"/>
                <w:left w:val="none" w:sz="0" w:space="0" w:color="auto"/>
                <w:bottom w:val="none" w:sz="0" w:space="0" w:color="auto"/>
                <w:right w:val="none" w:sz="0" w:space="0" w:color="auto"/>
              </w:divBdr>
              <w:divsChild>
                <w:div w:id="203519794">
                  <w:marLeft w:val="300"/>
                  <w:marRight w:val="0"/>
                  <w:marTop w:val="210"/>
                  <w:marBottom w:val="0"/>
                  <w:divBdr>
                    <w:top w:val="none" w:sz="0" w:space="0" w:color="auto"/>
                    <w:left w:val="none" w:sz="0" w:space="0" w:color="auto"/>
                    <w:bottom w:val="none" w:sz="0" w:space="0" w:color="auto"/>
                    <w:right w:val="none" w:sz="0" w:space="0" w:color="auto"/>
                  </w:divBdr>
                  <w:divsChild>
                    <w:div w:id="12515470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29980775">
          <w:marLeft w:val="0"/>
          <w:marRight w:val="0"/>
          <w:marTop w:val="0"/>
          <w:marBottom w:val="0"/>
          <w:divBdr>
            <w:top w:val="none" w:sz="0" w:space="0" w:color="auto"/>
            <w:left w:val="none" w:sz="0" w:space="0" w:color="auto"/>
            <w:bottom w:val="none" w:sz="0" w:space="0" w:color="auto"/>
            <w:right w:val="none" w:sz="0" w:space="0" w:color="auto"/>
          </w:divBdr>
          <w:divsChild>
            <w:div w:id="1997757676">
              <w:marLeft w:val="0"/>
              <w:marRight w:val="0"/>
              <w:marTop w:val="0"/>
              <w:marBottom w:val="0"/>
              <w:divBdr>
                <w:top w:val="none" w:sz="0" w:space="0" w:color="auto"/>
                <w:left w:val="none" w:sz="0" w:space="0" w:color="auto"/>
                <w:bottom w:val="none" w:sz="0" w:space="0" w:color="auto"/>
                <w:right w:val="none" w:sz="0" w:space="0" w:color="auto"/>
              </w:divBdr>
              <w:divsChild>
                <w:div w:id="851070577">
                  <w:marLeft w:val="300"/>
                  <w:marRight w:val="0"/>
                  <w:marTop w:val="210"/>
                  <w:marBottom w:val="0"/>
                  <w:divBdr>
                    <w:top w:val="none" w:sz="0" w:space="0" w:color="auto"/>
                    <w:left w:val="none" w:sz="0" w:space="0" w:color="auto"/>
                    <w:bottom w:val="none" w:sz="0" w:space="0" w:color="auto"/>
                    <w:right w:val="none" w:sz="0" w:space="0" w:color="auto"/>
                  </w:divBdr>
                  <w:divsChild>
                    <w:div w:id="1952470179">
                      <w:marLeft w:val="300"/>
                      <w:marRight w:val="0"/>
                      <w:marTop w:val="210"/>
                      <w:marBottom w:val="0"/>
                      <w:divBdr>
                        <w:top w:val="none" w:sz="0" w:space="0" w:color="auto"/>
                        <w:left w:val="none" w:sz="0" w:space="0" w:color="auto"/>
                        <w:bottom w:val="none" w:sz="0" w:space="0" w:color="auto"/>
                        <w:right w:val="none" w:sz="0" w:space="0" w:color="auto"/>
                      </w:divBdr>
                    </w:div>
                    <w:div w:id="621115173">
                      <w:marLeft w:val="300"/>
                      <w:marRight w:val="0"/>
                      <w:marTop w:val="210"/>
                      <w:marBottom w:val="0"/>
                      <w:divBdr>
                        <w:top w:val="none" w:sz="0" w:space="0" w:color="auto"/>
                        <w:left w:val="none" w:sz="0" w:space="0" w:color="auto"/>
                        <w:bottom w:val="none" w:sz="0" w:space="0" w:color="auto"/>
                        <w:right w:val="none" w:sz="0" w:space="0" w:color="auto"/>
                      </w:divBdr>
                    </w:div>
                    <w:div w:id="1657143978">
                      <w:marLeft w:val="300"/>
                      <w:marRight w:val="0"/>
                      <w:marTop w:val="210"/>
                      <w:marBottom w:val="0"/>
                      <w:divBdr>
                        <w:top w:val="none" w:sz="0" w:space="0" w:color="auto"/>
                        <w:left w:val="none" w:sz="0" w:space="0" w:color="auto"/>
                        <w:bottom w:val="none" w:sz="0" w:space="0" w:color="auto"/>
                        <w:right w:val="none" w:sz="0" w:space="0" w:color="auto"/>
                      </w:divBdr>
                    </w:div>
                    <w:div w:id="1142772034">
                      <w:marLeft w:val="300"/>
                      <w:marRight w:val="0"/>
                      <w:marTop w:val="210"/>
                      <w:marBottom w:val="0"/>
                      <w:divBdr>
                        <w:top w:val="none" w:sz="0" w:space="0" w:color="auto"/>
                        <w:left w:val="none" w:sz="0" w:space="0" w:color="auto"/>
                        <w:bottom w:val="none" w:sz="0" w:space="0" w:color="auto"/>
                        <w:right w:val="none" w:sz="0" w:space="0" w:color="auto"/>
                      </w:divBdr>
                    </w:div>
                    <w:div w:id="2062166227">
                      <w:marLeft w:val="300"/>
                      <w:marRight w:val="0"/>
                      <w:marTop w:val="210"/>
                      <w:marBottom w:val="0"/>
                      <w:divBdr>
                        <w:top w:val="none" w:sz="0" w:space="0" w:color="auto"/>
                        <w:left w:val="none" w:sz="0" w:space="0" w:color="auto"/>
                        <w:bottom w:val="none" w:sz="0" w:space="0" w:color="auto"/>
                        <w:right w:val="none" w:sz="0" w:space="0" w:color="auto"/>
                      </w:divBdr>
                    </w:div>
                    <w:div w:id="1212111404">
                      <w:marLeft w:val="300"/>
                      <w:marRight w:val="0"/>
                      <w:marTop w:val="210"/>
                      <w:marBottom w:val="0"/>
                      <w:divBdr>
                        <w:top w:val="none" w:sz="0" w:space="0" w:color="auto"/>
                        <w:left w:val="none" w:sz="0" w:space="0" w:color="auto"/>
                        <w:bottom w:val="none" w:sz="0" w:space="0" w:color="auto"/>
                        <w:right w:val="none" w:sz="0" w:space="0" w:color="auto"/>
                      </w:divBdr>
                    </w:div>
                    <w:div w:id="15988309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2013599553">
      <w:bodyDiv w:val="1"/>
      <w:marLeft w:val="0"/>
      <w:marRight w:val="0"/>
      <w:marTop w:val="0"/>
      <w:marBottom w:val="0"/>
      <w:divBdr>
        <w:top w:val="none" w:sz="0" w:space="0" w:color="auto"/>
        <w:left w:val="none" w:sz="0" w:space="0" w:color="auto"/>
        <w:bottom w:val="none" w:sz="0" w:space="0" w:color="auto"/>
        <w:right w:val="none" w:sz="0" w:space="0" w:color="auto"/>
      </w:divBdr>
      <w:divsChild>
        <w:div w:id="330449833">
          <w:marLeft w:val="0"/>
          <w:marRight w:val="0"/>
          <w:marTop w:val="0"/>
          <w:marBottom w:val="0"/>
          <w:divBdr>
            <w:top w:val="none" w:sz="0" w:space="0" w:color="auto"/>
            <w:left w:val="none" w:sz="0" w:space="0" w:color="auto"/>
            <w:bottom w:val="none" w:sz="0" w:space="0" w:color="auto"/>
            <w:right w:val="none" w:sz="0" w:space="0" w:color="auto"/>
          </w:divBdr>
          <w:divsChild>
            <w:div w:id="721055945">
              <w:marLeft w:val="0"/>
              <w:marRight w:val="0"/>
              <w:marTop w:val="300"/>
              <w:marBottom w:val="300"/>
              <w:divBdr>
                <w:top w:val="none" w:sz="0" w:space="0" w:color="auto"/>
                <w:left w:val="none" w:sz="0" w:space="0" w:color="auto"/>
                <w:bottom w:val="none" w:sz="0" w:space="0" w:color="auto"/>
                <w:right w:val="none" w:sz="0" w:space="0" w:color="auto"/>
              </w:divBdr>
            </w:div>
            <w:div w:id="1756125401">
              <w:marLeft w:val="0"/>
              <w:marRight w:val="0"/>
              <w:marTop w:val="150"/>
              <w:marBottom w:val="450"/>
              <w:divBdr>
                <w:top w:val="none" w:sz="0" w:space="0" w:color="auto"/>
                <w:left w:val="none" w:sz="0" w:space="0" w:color="auto"/>
                <w:bottom w:val="none" w:sz="0" w:space="0" w:color="auto"/>
                <w:right w:val="none" w:sz="0" w:space="0" w:color="auto"/>
              </w:divBdr>
            </w:div>
          </w:divsChild>
        </w:div>
        <w:div w:id="1765612237">
          <w:marLeft w:val="0"/>
          <w:marRight w:val="0"/>
          <w:marTop w:val="0"/>
          <w:marBottom w:val="0"/>
          <w:divBdr>
            <w:top w:val="none" w:sz="0" w:space="0" w:color="auto"/>
            <w:left w:val="none" w:sz="0" w:space="0" w:color="auto"/>
            <w:bottom w:val="none" w:sz="0" w:space="0" w:color="auto"/>
            <w:right w:val="none" w:sz="0" w:space="0" w:color="auto"/>
          </w:divBdr>
          <w:divsChild>
            <w:div w:id="883492226">
              <w:marLeft w:val="0"/>
              <w:marRight w:val="0"/>
              <w:marTop w:val="300"/>
              <w:marBottom w:val="300"/>
              <w:divBdr>
                <w:top w:val="none" w:sz="0" w:space="0" w:color="auto"/>
                <w:left w:val="none" w:sz="0" w:space="0" w:color="auto"/>
                <w:bottom w:val="none" w:sz="0" w:space="0" w:color="auto"/>
                <w:right w:val="none" w:sz="0" w:space="0" w:color="auto"/>
              </w:divBdr>
            </w:div>
            <w:div w:id="2021854021">
              <w:marLeft w:val="0"/>
              <w:marRight w:val="0"/>
              <w:marTop w:val="150"/>
              <w:marBottom w:val="450"/>
              <w:divBdr>
                <w:top w:val="none" w:sz="0" w:space="0" w:color="auto"/>
                <w:left w:val="none" w:sz="0" w:space="0" w:color="auto"/>
                <w:bottom w:val="none" w:sz="0" w:space="0" w:color="auto"/>
                <w:right w:val="none" w:sz="0" w:space="0" w:color="auto"/>
              </w:divBdr>
              <w:divsChild>
                <w:div w:id="1277327997">
                  <w:marLeft w:val="0"/>
                  <w:marRight w:val="0"/>
                  <w:marTop w:val="0"/>
                  <w:marBottom w:val="0"/>
                  <w:divBdr>
                    <w:top w:val="none" w:sz="0" w:space="0" w:color="auto"/>
                    <w:left w:val="none" w:sz="0" w:space="0" w:color="auto"/>
                    <w:bottom w:val="none" w:sz="0" w:space="0" w:color="auto"/>
                    <w:right w:val="none" w:sz="0" w:space="0" w:color="auto"/>
                  </w:divBdr>
                </w:div>
                <w:div w:id="1155531077">
                  <w:marLeft w:val="0"/>
                  <w:marRight w:val="0"/>
                  <w:marTop w:val="0"/>
                  <w:marBottom w:val="0"/>
                  <w:divBdr>
                    <w:top w:val="none" w:sz="0" w:space="0" w:color="auto"/>
                    <w:left w:val="none" w:sz="0" w:space="0" w:color="auto"/>
                    <w:bottom w:val="none" w:sz="0" w:space="0" w:color="auto"/>
                    <w:right w:val="none" w:sz="0" w:space="0" w:color="auto"/>
                  </w:divBdr>
                </w:div>
                <w:div w:id="761222523">
                  <w:marLeft w:val="0"/>
                  <w:marRight w:val="0"/>
                  <w:marTop w:val="0"/>
                  <w:marBottom w:val="0"/>
                  <w:divBdr>
                    <w:top w:val="none" w:sz="0" w:space="0" w:color="auto"/>
                    <w:left w:val="none" w:sz="0" w:space="0" w:color="auto"/>
                    <w:bottom w:val="none" w:sz="0" w:space="0" w:color="auto"/>
                    <w:right w:val="none" w:sz="0" w:space="0" w:color="auto"/>
                  </w:divBdr>
                </w:div>
                <w:div w:id="2080514991">
                  <w:marLeft w:val="0"/>
                  <w:marRight w:val="0"/>
                  <w:marTop w:val="0"/>
                  <w:marBottom w:val="0"/>
                  <w:divBdr>
                    <w:top w:val="none" w:sz="0" w:space="0" w:color="auto"/>
                    <w:left w:val="none" w:sz="0" w:space="0" w:color="auto"/>
                    <w:bottom w:val="none" w:sz="0" w:space="0" w:color="auto"/>
                    <w:right w:val="none" w:sz="0" w:space="0" w:color="auto"/>
                  </w:divBdr>
                </w:div>
                <w:div w:id="62219399">
                  <w:marLeft w:val="0"/>
                  <w:marRight w:val="0"/>
                  <w:marTop w:val="0"/>
                  <w:marBottom w:val="0"/>
                  <w:divBdr>
                    <w:top w:val="none" w:sz="0" w:space="0" w:color="auto"/>
                    <w:left w:val="none" w:sz="0" w:space="0" w:color="auto"/>
                    <w:bottom w:val="none" w:sz="0" w:space="0" w:color="auto"/>
                    <w:right w:val="none" w:sz="0" w:space="0" w:color="auto"/>
                  </w:divBdr>
                </w:div>
                <w:div w:id="939798435">
                  <w:marLeft w:val="0"/>
                  <w:marRight w:val="0"/>
                  <w:marTop w:val="0"/>
                  <w:marBottom w:val="0"/>
                  <w:divBdr>
                    <w:top w:val="none" w:sz="0" w:space="0" w:color="auto"/>
                    <w:left w:val="none" w:sz="0" w:space="0" w:color="auto"/>
                    <w:bottom w:val="none" w:sz="0" w:space="0" w:color="auto"/>
                    <w:right w:val="none" w:sz="0" w:space="0" w:color="auto"/>
                  </w:divBdr>
                </w:div>
                <w:div w:id="672953400">
                  <w:marLeft w:val="0"/>
                  <w:marRight w:val="0"/>
                  <w:marTop w:val="0"/>
                  <w:marBottom w:val="0"/>
                  <w:divBdr>
                    <w:top w:val="none" w:sz="0" w:space="0" w:color="auto"/>
                    <w:left w:val="none" w:sz="0" w:space="0" w:color="auto"/>
                    <w:bottom w:val="none" w:sz="0" w:space="0" w:color="auto"/>
                    <w:right w:val="none" w:sz="0" w:space="0" w:color="auto"/>
                  </w:divBdr>
                </w:div>
                <w:div w:id="1009331349">
                  <w:marLeft w:val="0"/>
                  <w:marRight w:val="0"/>
                  <w:marTop w:val="0"/>
                  <w:marBottom w:val="0"/>
                  <w:divBdr>
                    <w:top w:val="none" w:sz="0" w:space="0" w:color="auto"/>
                    <w:left w:val="none" w:sz="0" w:space="0" w:color="auto"/>
                    <w:bottom w:val="none" w:sz="0" w:space="0" w:color="auto"/>
                    <w:right w:val="none" w:sz="0" w:space="0" w:color="auto"/>
                  </w:divBdr>
                </w:div>
                <w:div w:id="1530725248">
                  <w:marLeft w:val="0"/>
                  <w:marRight w:val="0"/>
                  <w:marTop w:val="0"/>
                  <w:marBottom w:val="0"/>
                  <w:divBdr>
                    <w:top w:val="none" w:sz="0" w:space="0" w:color="auto"/>
                    <w:left w:val="none" w:sz="0" w:space="0" w:color="auto"/>
                    <w:bottom w:val="none" w:sz="0" w:space="0" w:color="auto"/>
                    <w:right w:val="none" w:sz="0" w:space="0" w:color="auto"/>
                  </w:divBdr>
                </w:div>
                <w:div w:id="1219052269">
                  <w:marLeft w:val="0"/>
                  <w:marRight w:val="0"/>
                  <w:marTop w:val="0"/>
                  <w:marBottom w:val="0"/>
                  <w:divBdr>
                    <w:top w:val="none" w:sz="0" w:space="0" w:color="auto"/>
                    <w:left w:val="none" w:sz="0" w:space="0" w:color="auto"/>
                    <w:bottom w:val="none" w:sz="0" w:space="0" w:color="auto"/>
                    <w:right w:val="none" w:sz="0" w:space="0" w:color="auto"/>
                  </w:divBdr>
                </w:div>
                <w:div w:id="372972063">
                  <w:marLeft w:val="0"/>
                  <w:marRight w:val="0"/>
                  <w:marTop w:val="0"/>
                  <w:marBottom w:val="0"/>
                  <w:divBdr>
                    <w:top w:val="none" w:sz="0" w:space="0" w:color="auto"/>
                    <w:left w:val="none" w:sz="0" w:space="0" w:color="auto"/>
                    <w:bottom w:val="none" w:sz="0" w:space="0" w:color="auto"/>
                    <w:right w:val="none" w:sz="0" w:space="0" w:color="auto"/>
                  </w:divBdr>
                </w:div>
                <w:div w:id="80100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714965">
          <w:marLeft w:val="0"/>
          <w:marRight w:val="0"/>
          <w:marTop w:val="0"/>
          <w:marBottom w:val="0"/>
          <w:divBdr>
            <w:top w:val="none" w:sz="0" w:space="0" w:color="auto"/>
            <w:left w:val="none" w:sz="0" w:space="0" w:color="auto"/>
            <w:bottom w:val="none" w:sz="0" w:space="0" w:color="auto"/>
            <w:right w:val="none" w:sz="0" w:space="0" w:color="auto"/>
          </w:divBdr>
          <w:divsChild>
            <w:div w:id="837774354">
              <w:marLeft w:val="0"/>
              <w:marRight w:val="0"/>
              <w:marTop w:val="300"/>
              <w:marBottom w:val="300"/>
              <w:divBdr>
                <w:top w:val="none" w:sz="0" w:space="0" w:color="auto"/>
                <w:left w:val="none" w:sz="0" w:space="0" w:color="auto"/>
                <w:bottom w:val="none" w:sz="0" w:space="0" w:color="auto"/>
                <w:right w:val="none" w:sz="0" w:space="0" w:color="auto"/>
              </w:divBdr>
            </w:div>
            <w:div w:id="113327523">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2025593032">
      <w:bodyDiv w:val="1"/>
      <w:marLeft w:val="0"/>
      <w:marRight w:val="0"/>
      <w:marTop w:val="0"/>
      <w:marBottom w:val="0"/>
      <w:divBdr>
        <w:top w:val="none" w:sz="0" w:space="0" w:color="auto"/>
        <w:left w:val="none" w:sz="0" w:space="0" w:color="auto"/>
        <w:bottom w:val="none" w:sz="0" w:space="0" w:color="auto"/>
        <w:right w:val="none" w:sz="0" w:space="0" w:color="auto"/>
      </w:divBdr>
    </w:div>
    <w:div w:id="2061323027">
      <w:bodyDiv w:val="1"/>
      <w:marLeft w:val="0"/>
      <w:marRight w:val="0"/>
      <w:marTop w:val="0"/>
      <w:marBottom w:val="0"/>
      <w:divBdr>
        <w:top w:val="none" w:sz="0" w:space="0" w:color="auto"/>
        <w:left w:val="none" w:sz="0" w:space="0" w:color="auto"/>
        <w:bottom w:val="none" w:sz="0" w:space="0" w:color="auto"/>
        <w:right w:val="none" w:sz="0" w:space="0" w:color="auto"/>
      </w:divBdr>
      <w:divsChild>
        <w:div w:id="1236745103">
          <w:marLeft w:val="0"/>
          <w:marRight w:val="0"/>
          <w:marTop w:val="300"/>
          <w:marBottom w:val="300"/>
          <w:divBdr>
            <w:top w:val="none" w:sz="0" w:space="0" w:color="auto"/>
            <w:left w:val="none" w:sz="0" w:space="0" w:color="auto"/>
            <w:bottom w:val="none" w:sz="0" w:space="0" w:color="auto"/>
            <w:right w:val="none" w:sz="0" w:space="0" w:color="auto"/>
          </w:divBdr>
        </w:div>
        <w:div w:id="1750614134">
          <w:marLeft w:val="0"/>
          <w:marRight w:val="0"/>
          <w:marTop w:val="150"/>
          <w:marBottom w:val="450"/>
          <w:divBdr>
            <w:top w:val="none" w:sz="0" w:space="0" w:color="auto"/>
            <w:left w:val="none" w:sz="0" w:space="0" w:color="auto"/>
            <w:bottom w:val="none" w:sz="0" w:space="0" w:color="auto"/>
            <w:right w:val="none" w:sz="0" w:space="0" w:color="auto"/>
          </w:divBdr>
        </w:div>
      </w:divsChild>
    </w:div>
    <w:div w:id="2078547858">
      <w:bodyDiv w:val="1"/>
      <w:marLeft w:val="0"/>
      <w:marRight w:val="0"/>
      <w:marTop w:val="0"/>
      <w:marBottom w:val="0"/>
      <w:divBdr>
        <w:top w:val="none" w:sz="0" w:space="0" w:color="auto"/>
        <w:left w:val="none" w:sz="0" w:space="0" w:color="auto"/>
        <w:bottom w:val="none" w:sz="0" w:space="0" w:color="auto"/>
        <w:right w:val="none" w:sz="0" w:space="0" w:color="auto"/>
      </w:divBdr>
    </w:div>
    <w:div w:id="2080863887">
      <w:bodyDiv w:val="1"/>
      <w:marLeft w:val="0"/>
      <w:marRight w:val="0"/>
      <w:marTop w:val="0"/>
      <w:marBottom w:val="0"/>
      <w:divBdr>
        <w:top w:val="none" w:sz="0" w:space="0" w:color="auto"/>
        <w:left w:val="none" w:sz="0" w:space="0" w:color="auto"/>
        <w:bottom w:val="none" w:sz="0" w:space="0" w:color="auto"/>
        <w:right w:val="none" w:sz="0" w:space="0" w:color="auto"/>
      </w:divBdr>
      <w:divsChild>
        <w:div w:id="522130317">
          <w:marLeft w:val="0"/>
          <w:marRight w:val="0"/>
          <w:marTop w:val="300"/>
          <w:marBottom w:val="300"/>
          <w:divBdr>
            <w:top w:val="none" w:sz="0" w:space="0" w:color="auto"/>
            <w:left w:val="none" w:sz="0" w:space="0" w:color="auto"/>
            <w:bottom w:val="none" w:sz="0" w:space="0" w:color="auto"/>
            <w:right w:val="none" w:sz="0" w:space="0" w:color="auto"/>
          </w:divBdr>
        </w:div>
        <w:div w:id="166598057">
          <w:marLeft w:val="0"/>
          <w:marRight w:val="0"/>
          <w:marTop w:val="150"/>
          <w:marBottom w:val="450"/>
          <w:divBdr>
            <w:top w:val="none" w:sz="0" w:space="0" w:color="auto"/>
            <w:left w:val="none" w:sz="0" w:space="0" w:color="auto"/>
            <w:bottom w:val="none" w:sz="0" w:space="0" w:color="auto"/>
            <w:right w:val="none" w:sz="0" w:space="0" w:color="auto"/>
          </w:divBdr>
        </w:div>
      </w:divsChild>
    </w:div>
    <w:div w:id="2095734780">
      <w:bodyDiv w:val="1"/>
      <w:marLeft w:val="0"/>
      <w:marRight w:val="0"/>
      <w:marTop w:val="0"/>
      <w:marBottom w:val="0"/>
      <w:divBdr>
        <w:top w:val="none" w:sz="0" w:space="0" w:color="auto"/>
        <w:left w:val="none" w:sz="0" w:space="0" w:color="auto"/>
        <w:bottom w:val="none" w:sz="0" w:space="0" w:color="auto"/>
        <w:right w:val="none" w:sz="0" w:space="0" w:color="auto"/>
      </w:divBdr>
    </w:div>
    <w:div w:id="2105496858">
      <w:bodyDiv w:val="1"/>
      <w:marLeft w:val="0"/>
      <w:marRight w:val="0"/>
      <w:marTop w:val="0"/>
      <w:marBottom w:val="0"/>
      <w:divBdr>
        <w:top w:val="none" w:sz="0" w:space="0" w:color="auto"/>
        <w:left w:val="none" w:sz="0" w:space="0" w:color="auto"/>
        <w:bottom w:val="none" w:sz="0" w:space="0" w:color="auto"/>
        <w:right w:val="none" w:sz="0" w:space="0" w:color="auto"/>
      </w:divBdr>
      <w:divsChild>
        <w:div w:id="421993318">
          <w:marLeft w:val="0"/>
          <w:marRight w:val="0"/>
          <w:marTop w:val="0"/>
          <w:marBottom w:val="0"/>
          <w:divBdr>
            <w:top w:val="none" w:sz="0" w:space="0" w:color="auto"/>
            <w:left w:val="none" w:sz="0" w:space="0" w:color="auto"/>
            <w:bottom w:val="none" w:sz="0" w:space="0" w:color="auto"/>
            <w:right w:val="none" w:sz="0" w:space="0" w:color="auto"/>
          </w:divBdr>
        </w:div>
        <w:div w:id="1984233865">
          <w:marLeft w:val="0"/>
          <w:marRight w:val="0"/>
          <w:marTop w:val="0"/>
          <w:marBottom w:val="0"/>
          <w:divBdr>
            <w:top w:val="none" w:sz="0" w:space="0" w:color="auto"/>
            <w:left w:val="none" w:sz="0" w:space="0" w:color="auto"/>
            <w:bottom w:val="none" w:sz="0" w:space="0" w:color="auto"/>
            <w:right w:val="none" w:sz="0" w:space="0" w:color="auto"/>
          </w:divBdr>
          <w:divsChild>
            <w:div w:id="35947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463463">
      <w:bodyDiv w:val="1"/>
      <w:marLeft w:val="0"/>
      <w:marRight w:val="0"/>
      <w:marTop w:val="0"/>
      <w:marBottom w:val="0"/>
      <w:divBdr>
        <w:top w:val="none" w:sz="0" w:space="0" w:color="auto"/>
        <w:left w:val="none" w:sz="0" w:space="0" w:color="auto"/>
        <w:bottom w:val="none" w:sz="0" w:space="0" w:color="auto"/>
        <w:right w:val="none" w:sz="0" w:space="0" w:color="auto"/>
      </w:divBdr>
    </w:div>
    <w:div w:id="2129813528">
      <w:bodyDiv w:val="1"/>
      <w:marLeft w:val="0"/>
      <w:marRight w:val="0"/>
      <w:marTop w:val="0"/>
      <w:marBottom w:val="0"/>
      <w:divBdr>
        <w:top w:val="none" w:sz="0" w:space="0" w:color="auto"/>
        <w:left w:val="none" w:sz="0" w:space="0" w:color="auto"/>
        <w:bottom w:val="none" w:sz="0" w:space="0" w:color="auto"/>
        <w:right w:val="none" w:sz="0" w:space="0" w:color="auto"/>
      </w:divBdr>
      <w:divsChild>
        <w:div w:id="446126369">
          <w:marLeft w:val="0"/>
          <w:marRight w:val="0"/>
          <w:marTop w:val="0"/>
          <w:marBottom w:val="0"/>
          <w:divBdr>
            <w:top w:val="none" w:sz="0" w:space="0" w:color="auto"/>
            <w:left w:val="none" w:sz="0" w:space="0" w:color="auto"/>
            <w:bottom w:val="none" w:sz="0" w:space="0" w:color="auto"/>
            <w:right w:val="none" w:sz="0" w:space="0" w:color="auto"/>
          </w:divBdr>
        </w:div>
        <w:div w:id="1672761221">
          <w:marLeft w:val="0"/>
          <w:marRight w:val="0"/>
          <w:marTop w:val="0"/>
          <w:marBottom w:val="0"/>
          <w:divBdr>
            <w:top w:val="none" w:sz="0" w:space="0" w:color="auto"/>
            <w:left w:val="none" w:sz="0" w:space="0" w:color="auto"/>
            <w:bottom w:val="none" w:sz="0" w:space="0" w:color="auto"/>
            <w:right w:val="none" w:sz="0" w:space="0" w:color="auto"/>
          </w:divBdr>
        </w:div>
        <w:div w:id="868638802">
          <w:marLeft w:val="0"/>
          <w:marRight w:val="0"/>
          <w:marTop w:val="0"/>
          <w:marBottom w:val="0"/>
          <w:divBdr>
            <w:top w:val="none" w:sz="0" w:space="0" w:color="auto"/>
            <w:left w:val="none" w:sz="0" w:space="0" w:color="auto"/>
            <w:bottom w:val="none" w:sz="0" w:space="0" w:color="auto"/>
            <w:right w:val="none" w:sz="0" w:space="0" w:color="auto"/>
          </w:divBdr>
        </w:div>
        <w:div w:id="1301232989">
          <w:marLeft w:val="0"/>
          <w:marRight w:val="0"/>
          <w:marTop w:val="0"/>
          <w:marBottom w:val="0"/>
          <w:divBdr>
            <w:top w:val="none" w:sz="0" w:space="0" w:color="auto"/>
            <w:left w:val="none" w:sz="0" w:space="0" w:color="auto"/>
            <w:bottom w:val="none" w:sz="0" w:space="0" w:color="auto"/>
            <w:right w:val="none" w:sz="0" w:space="0" w:color="auto"/>
          </w:divBdr>
        </w:div>
        <w:div w:id="561066459">
          <w:marLeft w:val="0"/>
          <w:marRight w:val="0"/>
          <w:marTop w:val="0"/>
          <w:marBottom w:val="0"/>
          <w:divBdr>
            <w:top w:val="none" w:sz="0" w:space="0" w:color="auto"/>
            <w:left w:val="none" w:sz="0" w:space="0" w:color="auto"/>
            <w:bottom w:val="none" w:sz="0" w:space="0" w:color="auto"/>
            <w:right w:val="none" w:sz="0" w:space="0" w:color="auto"/>
          </w:divBdr>
        </w:div>
        <w:div w:id="1063867740">
          <w:marLeft w:val="0"/>
          <w:marRight w:val="0"/>
          <w:marTop w:val="0"/>
          <w:marBottom w:val="0"/>
          <w:divBdr>
            <w:top w:val="none" w:sz="0" w:space="0" w:color="auto"/>
            <w:left w:val="none" w:sz="0" w:space="0" w:color="auto"/>
            <w:bottom w:val="none" w:sz="0" w:space="0" w:color="auto"/>
            <w:right w:val="none" w:sz="0" w:space="0" w:color="auto"/>
          </w:divBdr>
        </w:div>
        <w:div w:id="1028943617">
          <w:marLeft w:val="0"/>
          <w:marRight w:val="0"/>
          <w:marTop w:val="0"/>
          <w:marBottom w:val="0"/>
          <w:divBdr>
            <w:top w:val="none" w:sz="0" w:space="0" w:color="auto"/>
            <w:left w:val="none" w:sz="0" w:space="0" w:color="auto"/>
            <w:bottom w:val="none" w:sz="0" w:space="0" w:color="auto"/>
            <w:right w:val="none" w:sz="0" w:space="0" w:color="auto"/>
          </w:divBdr>
        </w:div>
        <w:div w:id="756635733">
          <w:marLeft w:val="0"/>
          <w:marRight w:val="0"/>
          <w:marTop w:val="0"/>
          <w:marBottom w:val="0"/>
          <w:divBdr>
            <w:top w:val="none" w:sz="0" w:space="0" w:color="auto"/>
            <w:left w:val="none" w:sz="0" w:space="0" w:color="auto"/>
            <w:bottom w:val="none" w:sz="0" w:space="0" w:color="auto"/>
            <w:right w:val="none" w:sz="0" w:space="0" w:color="auto"/>
          </w:divBdr>
        </w:div>
        <w:div w:id="1582367650">
          <w:marLeft w:val="0"/>
          <w:marRight w:val="0"/>
          <w:marTop w:val="0"/>
          <w:marBottom w:val="0"/>
          <w:divBdr>
            <w:top w:val="none" w:sz="0" w:space="0" w:color="auto"/>
            <w:left w:val="none" w:sz="0" w:space="0" w:color="auto"/>
            <w:bottom w:val="none" w:sz="0" w:space="0" w:color="auto"/>
            <w:right w:val="none" w:sz="0" w:space="0" w:color="auto"/>
          </w:divBdr>
        </w:div>
        <w:div w:id="1703628388">
          <w:marLeft w:val="0"/>
          <w:marRight w:val="0"/>
          <w:marTop w:val="0"/>
          <w:marBottom w:val="0"/>
          <w:divBdr>
            <w:top w:val="none" w:sz="0" w:space="0" w:color="auto"/>
            <w:left w:val="none" w:sz="0" w:space="0" w:color="auto"/>
            <w:bottom w:val="none" w:sz="0" w:space="0" w:color="auto"/>
            <w:right w:val="none" w:sz="0" w:space="0" w:color="auto"/>
          </w:divBdr>
        </w:div>
      </w:divsChild>
    </w:div>
    <w:div w:id="2131243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117" Type="http://schemas.openxmlformats.org/officeDocument/2006/relationships/footer" Target="footer1.xml"/><Relationship Id="rId21" Type="http://schemas.openxmlformats.org/officeDocument/2006/relationships/image" Target="media/image14.png"/><Relationship Id="rId42" Type="http://schemas.openxmlformats.org/officeDocument/2006/relationships/image" Target="media/image35.jpeg"/><Relationship Id="rId47" Type="http://schemas.openxmlformats.org/officeDocument/2006/relationships/image" Target="media/image40.jpeg"/><Relationship Id="rId63" Type="http://schemas.openxmlformats.org/officeDocument/2006/relationships/image" Target="media/image56.jpe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2.png"/><Relationship Id="rId112" Type="http://schemas.openxmlformats.org/officeDocument/2006/relationships/image" Target="media/image104.jpeg"/><Relationship Id="rId16" Type="http://schemas.openxmlformats.org/officeDocument/2006/relationships/image" Target="media/image9.png"/><Relationship Id="rId107" Type="http://schemas.openxmlformats.org/officeDocument/2006/relationships/image" Target="media/image100.pn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image" Target="media/image46.jpeg"/><Relationship Id="rId58" Type="http://schemas.openxmlformats.org/officeDocument/2006/relationships/image" Target="media/image51.jpeg"/><Relationship Id="rId66" Type="http://schemas.openxmlformats.org/officeDocument/2006/relationships/image" Target="media/image59.png"/><Relationship Id="rId74" Type="http://schemas.openxmlformats.org/officeDocument/2006/relationships/image" Target="media/image67.png"/><Relationship Id="rId79" Type="http://schemas.openxmlformats.org/officeDocument/2006/relationships/image" Target="media/image72.png"/><Relationship Id="rId87" Type="http://schemas.openxmlformats.org/officeDocument/2006/relationships/image" Target="media/image80.png"/><Relationship Id="rId102" Type="http://schemas.openxmlformats.org/officeDocument/2006/relationships/image" Target="media/image95.png"/><Relationship Id="rId110" Type="http://schemas.openxmlformats.org/officeDocument/2006/relationships/image" Target="media/image102.jpeg"/><Relationship Id="rId115" Type="http://schemas.openxmlformats.org/officeDocument/2006/relationships/image" Target="media/image107.jpeg"/><Relationship Id="rId5" Type="http://schemas.openxmlformats.org/officeDocument/2006/relationships/webSettings" Target="webSettings.xml"/><Relationship Id="rId61" Type="http://schemas.openxmlformats.org/officeDocument/2006/relationships/image" Target="media/image54.jpeg"/><Relationship Id="rId82" Type="http://schemas.openxmlformats.org/officeDocument/2006/relationships/image" Target="media/image75.png"/><Relationship Id="rId90" Type="http://schemas.openxmlformats.org/officeDocument/2006/relationships/image" Target="media/image83.png"/><Relationship Id="rId95" Type="http://schemas.openxmlformats.org/officeDocument/2006/relationships/image" Target="media/image88.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jpeg"/><Relationship Id="rId64" Type="http://schemas.openxmlformats.org/officeDocument/2006/relationships/image" Target="media/image57.jpeg"/><Relationship Id="rId69" Type="http://schemas.openxmlformats.org/officeDocument/2006/relationships/image" Target="media/image62.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113" Type="http://schemas.openxmlformats.org/officeDocument/2006/relationships/image" Target="media/image105.jpeg"/><Relationship Id="rId118"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4.jpeg"/><Relationship Id="rId72" Type="http://schemas.openxmlformats.org/officeDocument/2006/relationships/image" Target="media/image65.png"/><Relationship Id="rId80" Type="http://schemas.openxmlformats.org/officeDocument/2006/relationships/image" Target="media/image73.png"/><Relationship Id="rId85" Type="http://schemas.openxmlformats.org/officeDocument/2006/relationships/image" Target="media/image78.png"/><Relationship Id="rId93" Type="http://schemas.openxmlformats.org/officeDocument/2006/relationships/image" Target="media/image86.png"/><Relationship Id="rId98" Type="http://schemas.openxmlformats.org/officeDocument/2006/relationships/image" Target="media/image9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image" Target="media/image52.jpeg"/><Relationship Id="rId67" Type="http://schemas.openxmlformats.org/officeDocument/2006/relationships/image" Target="media/image60.png"/><Relationship Id="rId103" Type="http://schemas.openxmlformats.org/officeDocument/2006/relationships/image" Target="media/image96.png"/><Relationship Id="rId108" Type="http://schemas.openxmlformats.org/officeDocument/2006/relationships/hyperlink" Target="mailto:ceo@aston-alliance.com" TargetMode="External"/><Relationship Id="rId116" Type="http://schemas.openxmlformats.org/officeDocument/2006/relationships/header" Target="header1.xml"/><Relationship Id="rId20" Type="http://schemas.openxmlformats.org/officeDocument/2006/relationships/image" Target="media/image13.png"/><Relationship Id="rId41" Type="http://schemas.openxmlformats.org/officeDocument/2006/relationships/image" Target="media/image34.jpeg"/><Relationship Id="rId54" Type="http://schemas.openxmlformats.org/officeDocument/2006/relationships/image" Target="media/image47.jpeg"/><Relationship Id="rId62" Type="http://schemas.openxmlformats.org/officeDocument/2006/relationships/image" Target="media/image55.jpeg"/><Relationship Id="rId70" Type="http://schemas.openxmlformats.org/officeDocument/2006/relationships/image" Target="media/image63.png"/><Relationship Id="rId75" Type="http://schemas.openxmlformats.org/officeDocument/2006/relationships/image" Target="media/image68.png"/><Relationship Id="rId83" Type="http://schemas.openxmlformats.org/officeDocument/2006/relationships/image" Target="media/image76.png"/><Relationship Id="rId88" Type="http://schemas.openxmlformats.org/officeDocument/2006/relationships/image" Target="media/image81.png"/><Relationship Id="rId91" Type="http://schemas.openxmlformats.org/officeDocument/2006/relationships/image" Target="media/image84.png"/><Relationship Id="rId96" Type="http://schemas.openxmlformats.org/officeDocument/2006/relationships/image" Target="media/image89.png"/><Relationship Id="rId111" Type="http://schemas.openxmlformats.org/officeDocument/2006/relationships/image" Target="media/image10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jpeg"/><Relationship Id="rId106" Type="http://schemas.openxmlformats.org/officeDocument/2006/relationships/image" Target="media/image99.png"/><Relationship Id="rId114" Type="http://schemas.openxmlformats.org/officeDocument/2006/relationships/image" Target="media/image106.jpeg"/><Relationship Id="rId119"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 Id="rId60" Type="http://schemas.openxmlformats.org/officeDocument/2006/relationships/image" Target="media/image53.jpe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9.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jpeg"/><Relationship Id="rId109" Type="http://schemas.openxmlformats.org/officeDocument/2006/relationships/image" Target="media/image101.jpeg"/><Relationship Id="rId34" Type="http://schemas.openxmlformats.org/officeDocument/2006/relationships/image" Target="media/image27.jpeg"/><Relationship Id="rId50" Type="http://schemas.openxmlformats.org/officeDocument/2006/relationships/image" Target="media/image43.jpeg"/><Relationship Id="rId55" Type="http://schemas.openxmlformats.org/officeDocument/2006/relationships/image" Target="media/image48.jpe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jpeg"/></Relationships>
</file>

<file path=word/_rels/footer1.xml.rels><?xml version="1.0" encoding="UTF-8" standalone="yes"?>
<Relationships xmlns="http://schemas.openxmlformats.org/package/2006/relationships"><Relationship Id="rId1" Type="http://schemas.openxmlformats.org/officeDocument/2006/relationships/image" Target="media/image109.gif"/></Relationships>
</file>

<file path=word/_rels/header1.xml.rels><?xml version="1.0" encoding="UTF-8" standalone="yes"?>
<Relationships xmlns="http://schemas.openxmlformats.org/package/2006/relationships"><Relationship Id="rId1" Type="http://schemas.openxmlformats.org/officeDocument/2006/relationships/image" Target="media/image10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F27336-95BE-4D5F-AF0D-BDD3B3580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79869</Words>
  <Characters>455255</Characters>
  <Application>Microsoft Office Word</Application>
  <DocSecurity>0</DocSecurity>
  <Lines>3793</Lines>
  <Paragraphs>1068</Paragraphs>
  <ScaleCrop>false</ScaleCrop>
  <HeadingPairs>
    <vt:vector size="6" baseType="variant">
      <vt:variant>
        <vt:lpstr>Название</vt:lpstr>
      </vt:variant>
      <vt:variant>
        <vt:i4>1</vt:i4>
      </vt:variant>
      <vt:variant>
        <vt:lpstr>Title</vt:lpstr>
      </vt:variant>
      <vt:variant>
        <vt:i4>1</vt:i4>
      </vt:variant>
      <vt:variant>
        <vt:lpstr>제목</vt:lpstr>
      </vt:variant>
      <vt:variant>
        <vt:i4>1</vt:i4>
      </vt:variant>
    </vt:vector>
  </HeadingPairs>
  <TitlesOfParts>
    <vt:vector size="3" baseType="lpstr">
      <vt:lpstr>Приложение № 1</vt:lpstr>
      <vt:lpstr>Приложение № 1</vt:lpstr>
      <vt:lpstr>Приложение № 1</vt:lpstr>
    </vt:vector>
  </TitlesOfParts>
  <Company>Home</Company>
  <LinksUpToDate>false</LinksUpToDate>
  <CharactersWithSpaces>534056</CharactersWithSpaces>
  <SharedDoc>false</SharedDoc>
  <HLinks>
    <vt:vector size="18" baseType="variant">
      <vt:variant>
        <vt:i4>5963827</vt:i4>
      </vt:variant>
      <vt:variant>
        <vt:i4>3</vt:i4>
      </vt:variant>
      <vt:variant>
        <vt:i4>0</vt:i4>
      </vt:variant>
      <vt:variant>
        <vt:i4>5</vt:i4>
      </vt:variant>
      <vt:variant>
        <vt:lpwstr>mailto:ceo@aston-alliance.com</vt:lpwstr>
      </vt:variant>
      <vt:variant>
        <vt:lpwstr/>
      </vt:variant>
      <vt:variant>
        <vt:i4>4390955</vt:i4>
      </vt:variant>
      <vt:variant>
        <vt:i4>0</vt:i4>
      </vt:variant>
      <vt:variant>
        <vt:i4>0</vt:i4>
      </vt:variant>
      <vt:variant>
        <vt:i4>5</vt:i4>
      </vt:variant>
      <vt:variant>
        <vt:lpwstr>mailto:igor.vihrov@gmail.com</vt:lpwstr>
      </vt:variant>
      <vt:variant>
        <vt:lpwstr/>
      </vt:variant>
      <vt:variant>
        <vt:i4>1114207</vt:i4>
      </vt:variant>
      <vt:variant>
        <vt:i4>0</vt:i4>
      </vt:variant>
      <vt:variant>
        <vt:i4>0</vt:i4>
      </vt:variant>
      <vt:variant>
        <vt:i4>5</vt:i4>
      </vt:variant>
      <vt:variant>
        <vt:lpwstr>https://interoco.com/all-materials/work-of-science/3316-2020-10-20-05-43-50.html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1</dc:title>
  <dc:creator>SEVEN</dc:creator>
  <cp:lastModifiedBy>Пользователь</cp:lastModifiedBy>
  <cp:revision>7</cp:revision>
  <cp:lastPrinted>2023-12-19T19:44:00Z</cp:lastPrinted>
  <dcterms:created xsi:type="dcterms:W3CDTF">2023-12-20T19:18:00Z</dcterms:created>
  <dcterms:modified xsi:type="dcterms:W3CDTF">2023-12-22T04:32:00Z</dcterms:modified>
</cp:coreProperties>
</file>