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1FA9A" w14:textId="77777777" w:rsidR="00323BB1" w:rsidRDefault="00C761B2">
      <w:pPr>
        <w:jc w:val="center"/>
        <w:rPr>
          <w:rFonts w:ascii="Arial" w:eastAsia="Arial" w:hAnsi="Arial" w:cs="Arial"/>
          <w:b/>
          <w:bCs/>
          <w:color w:val="808080"/>
          <w:sz w:val="72"/>
          <w:szCs w:val="72"/>
          <w:lang w:val="en-US"/>
        </w:rPr>
      </w:pPr>
      <w:r>
        <w:rPr>
          <w:b/>
          <w:bCs/>
          <w:color w:val="808080"/>
          <w:sz w:val="38"/>
          <w:szCs w:val="38"/>
          <w:lang w:val="en-US"/>
        </w:rPr>
        <w:t>International Online Copyright Office</w:t>
      </w:r>
    </w:p>
    <w:p w14:paraId="4497BB83" w14:textId="77777777" w:rsidR="00323BB1" w:rsidRDefault="00C761B2">
      <w:pPr>
        <w:jc w:val="center"/>
        <w:rPr>
          <w:color w:val="808080"/>
          <w:sz w:val="38"/>
          <w:szCs w:val="38"/>
          <w:lang w:val="en-US"/>
        </w:rPr>
      </w:pPr>
      <w:r>
        <w:rPr>
          <w:rFonts w:ascii="Arial" w:hAnsi="Arial"/>
          <w:b/>
          <w:bCs/>
          <w:color w:val="808080"/>
          <w:sz w:val="72"/>
          <w:szCs w:val="72"/>
          <w:lang w:val="en-US"/>
        </w:rPr>
        <w:t>INTEROCO</w:t>
      </w:r>
    </w:p>
    <w:p w14:paraId="0C017B11" w14:textId="77777777" w:rsidR="00323BB1" w:rsidRDefault="00C761B2">
      <w:pPr>
        <w:jc w:val="center"/>
        <w:rPr>
          <w:color w:val="808080"/>
          <w:sz w:val="38"/>
          <w:szCs w:val="38"/>
          <w:lang w:val="en-US"/>
        </w:rPr>
      </w:pPr>
      <w:r>
        <w:rPr>
          <w:color w:val="808080"/>
          <w:sz w:val="38"/>
          <w:szCs w:val="38"/>
          <w:lang w:val="en-US"/>
        </w:rPr>
        <w:t>(European Union, Germany, Berlin)</w:t>
      </w:r>
    </w:p>
    <w:p w14:paraId="2FDAF2EC" w14:textId="77777777" w:rsidR="00323BB1" w:rsidRDefault="00323BB1">
      <w:pPr>
        <w:jc w:val="center"/>
        <w:rPr>
          <w:b/>
          <w:bCs/>
          <w:sz w:val="38"/>
          <w:szCs w:val="38"/>
          <w:lang w:val="en-US"/>
        </w:rPr>
      </w:pPr>
    </w:p>
    <w:p w14:paraId="7DA626F7" w14:textId="77777777" w:rsidR="00323BB1" w:rsidRDefault="00C761B2">
      <w:pPr>
        <w:jc w:val="center"/>
      </w:pPr>
      <w:r>
        <w:rPr>
          <w:sz w:val="36"/>
          <w:szCs w:val="36"/>
        </w:rPr>
        <w:t>ЭЛЕКТРОННЫЙ ОБЪЕКТ ДЕПОНИРОВАНИЯ</w:t>
      </w:r>
    </w:p>
    <w:p w14:paraId="6A31CCC3" w14:textId="77777777" w:rsidR="00323BB1" w:rsidRDefault="00323BB1">
      <w:pPr>
        <w:jc w:val="center"/>
      </w:pPr>
    </w:p>
    <w:p w14:paraId="13893893" w14:textId="77777777" w:rsidR="00323BB1" w:rsidRDefault="00C761B2">
      <w:pPr>
        <w:jc w:val="center"/>
      </w:pPr>
      <w:r>
        <w:rPr>
          <w:color w:val="808080"/>
          <w:sz w:val="36"/>
          <w:szCs w:val="36"/>
        </w:rPr>
        <w:t>(реферат)</w:t>
      </w:r>
    </w:p>
    <w:p w14:paraId="124C09D1" w14:textId="77777777" w:rsidR="00323BB1" w:rsidRDefault="00323BB1">
      <w:pPr>
        <w:jc w:val="center"/>
      </w:pPr>
    </w:p>
    <w:p w14:paraId="0A214310" w14:textId="77777777" w:rsidR="00323BB1" w:rsidRDefault="00C761B2">
      <w:pPr>
        <w:jc w:val="center"/>
        <w:rPr>
          <w:sz w:val="52"/>
          <w:szCs w:val="52"/>
        </w:rPr>
      </w:pPr>
      <w:r>
        <w:rPr>
          <w:sz w:val="52"/>
          <w:szCs w:val="52"/>
        </w:rPr>
        <w:t>АВТОРСКИЙ БИЗНЕС-ПРОЕКТ</w:t>
      </w:r>
    </w:p>
    <w:p w14:paraId="39166FC4" w14:textId="77777777" w:rsidR="00323BB1" w:rsidRDefault="00323BB1">
      <w:pPr>
        <w:jc w:val="center"/>
        <w:rPr>
          <w:sz w:val="52"/>
          <w:szCs w:val="52"/>
        </w:rPr>
      </w:pPr>
    </w:p>
    <w:p w14:paraId="2CCA7976" w14:textId="77777777" w:rsidR="00323BB1" w:rsidRDefault="00323BB1">
      <w:pPr>
        <w:jc w:val="center"/>
        <w:rPr>
          <w:b/>
          <w:bCs/>
        </w:rPr>
      </w:pPr>
    </w:p>
    <w:p w14:paraId="6EA273BD" w14:textId="77777777" w:rsidR="00323BB1" w:rsidRDefault="00323BB1">
      <w:pPr>
        <w:jc w:val="center"/>
        <w:rPr>
          <w:b/>
          <w:bCs/>
          <w:color w:val="EE2627"/>
          <w:sz w:val="28"/>
          <w:szCs w:val="28"/>
        </w:rPr>
      </w:pPr>
    </w:p>
    <w:p w14:paraId="693F0BA0" w14:textId="0AF5B201" w:rsidR="00323BB1" w:rsidRDefault="00CA03CC">
      <w:pPr>
        <w:pStyle w:val="Aff2"/>
        <w:pBdr>
          <w:bottom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eastAsia="Arial Unicode MS" w:cs="Arial Unicode MS"/>
          <w:b/>
          <w:bCs/>
          <w:sz w:val="34"/>
          <w:szCs w:val="34"/>
        </w:rPr>
      </w:pPr>
      <w:r>
        <w:rPr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FFF482" wp14:editId="0C3EF0C5">
                <wp:simplePos x="0" y="0"/>
                <wp:positionH relativeFrom="column">
                  <wp:posOffset>1178560</wp:posOffset>
                </wp:positionH>
                <wp:positionV relativeFrom="paragraph">
                  <wp:posOffset>608330</wp:posOffset>
                </wp:positionV>
                <wp:extent cx="3749040" cy="0"/>
                <wp:effectExtent l="12700" t="10160" r="314960" b="8890"/>
                <wp:wrapNone/>
                <wp:docPr id="37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904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87 h 100000"/>
                            <a:gd name="T4" fmla="*/ 4048963 w 100000"/>
                            <a:gd name="T5" fmla="*/ 87 h 100000"/>
                            <a:gd name="T6" fmla="*/ 4048963 w 100000"/>
                            <a:gd name="T7" fmla="*/ 0 h 10000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00000"/>
                            <a:gd name="T13" fmla="*/ 0 h 100000"/>
                            <a:gd name="T14" fmla="*/ 100000 w 100000"/>
                            <a:gd name="T15" fmla="*/ 100000 h 1000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0" y="8678333"/>
                              </a:lnTo>
                              <a:lnTo>
                                <a:pt x="108000" y="8678333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AEC18E" id="shape 4" o:spid="_x0000_s1026" style="position:absolute;margin-left:92.8pt;margin-top:47.9pt;width:295.2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" path="m,l,8678333r108000,l108000,,,xe" strokeweight="1pt">
                <v:path o:connecttype="custom" o:connectlocs="0,0;0,0;151797242,0;151797242,0" o:connectangles="0,0,0,0" textboxrect="0,0,100000,0"/>
              </v:shape>
            </w:pict>
          </mc:Fallback>
        </mc:AlternateContent>
      </w:r>
      <w:r w:rsidR="00C761B2">
        <w:rPr>
          <w:rFonts w:eastAsia="Arial Unicode MS" w:cs="Arial Unicode MS"/>
          <w:b/>
          <w:bCs/>
          <w:sz w:val="34"/>
          <w:szCs w:val="34"/>
        </w:rPr>
        <w:t>«Твердосплавные борфрезы</w:t>
      </w:r>
      <w:r w:rsidR="006E66FF">
        <w:rPr>
          <w:rFonts w:eastAsia="Arial Unicode MS" w:cs="Arial Unicode MS"/>
          <w:b/>
          <w:bCs/>
          <w:sz w:val="34"/>
          <w:szCs w:val="34"/>
          <w:lang w:val="en-US"/>
        </w:rPr>
        <w:t xml:space="preserve"> </w:t>
      </w:r>
      <w:bookmarkStart w:id="0" w:name="_GoBack"/>
      <w:bookmarkEnd w:id="0"/>
      <w:r w:rsidR="00C761B2">
        <w:rPr>
          <w:rFonts w:eastAsia="Arial Unicode MS" w:cs="Arial Unicode MS"/>
          <w:b/>
          <w:bCs/>
          <w:sz w:val="34"/>
          <w:szCs w:val="34"/>
          <w:lang w:val="en-US"/>
        </w:rPr>
        <w:t>X</w:t>
      </w:r>
      <w:r w:rsidR="00C761B2">
        <w:rPr>
          <w:rFonts w:eastAsia="Arial Unicode MS" w:cs="Arial Unicode MS"/>
          <w:b/>
          <w:bCs/>
          <w:sz w:val="34"/>
          <w:szCs w:val="34"/>
        </w:rPr>
        <w:t>2. Косой зуб + прямой зуб»</w:t>
      </w:r>
    </w:p>
    <w:p w14:paraId="32ADDD9B" w14:textId="77777777" w:rsidR="00323BB1" w:rsidRDefault="00323BB1">
      <w:pPr>
        <w:pStyle w:val="Aff2"/>
        <w:pBdr>
          <w:bottom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34"/>
          <w:szCs w:val="34"/>
        </w:rPr>
      </w:pPr>
    </w:p>
    <w:p w14:paraId="531B4D0A" w14:textId="77777777" w:rsidR="00323BB1" w:rsidRDefault="00C761B2">
      <w:pPr>
        <w:pStyle w:val="Aff2"/>
        <w:pBdr>
          <w:bottom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34"/>
          <w:szCs w:val="34"/>
          <w:lang w:val="en-US"/>
        </w:rPr>
      </w:pPr>
      <w:r>
        <w:rPr>
          <w:b/>
          <w:bCs/>
          <w:sz w:val="34"/>
          <w:szCs w:val="34"/>
          <w:lang w:val="en-US"/>
        </w:rPr>
        <w:t>«Solid carbide cutters X2. Oblique tooth + straight tooth»</w:t>
      </w:r>
    </w:p>
    <w:p w14:paraId="59674848" w14:textId="77777777" w:rsidR="00323BB1" w:rsidRDefault="00323BB1">
      <w:pPr>
        <w:pStyle w:val="Aff2"/>
        <w:pBdr>
          <w:bottom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eastAsia="Arial Unicode MS" w:cs="Arial Unicode MS"/>
          <w:b/>
          <w:bCs/>
          <w:sz w:val="34"/>
          <w:szCs w:val="34"/>
          <w:lang w:val="en-US"/>
        </w:rPr>
      </w:pPr>
    </w:p>
    <w:tbl>
      <w:tblPr>
        <w:tblW w:w="8929" w:type="dxa"/>
        <w:jc w:val="center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5953"/>
      </w:tblGrid>
      <w:tr w:rsidR="00323BB1" w14:paraId="32D0C463" w14:textId="77777777">
        <w:trPr>
          <w:trHeight w:val="337"/>
          <w:jc w:val="center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CCF37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Автор:</w:t>
            </w:r>
          </w:p>
        </w:tc>
        <w:tc>
          <w:tcPr>
            <w:tcW w:w="59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661C0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Шагивалеев Рамиль Равилевич</w:t>
            </w:r>
          </w:p>
        </w:tc>
      </w:tr>
      <w:tr w:rsidR="00323BB1" w14:paraId="3BC3510E" w14:textId="77777777">
        <w:trPr>
          <w:trHeight w:val="409"/>
          <w:jc w:val="center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AE84E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Правообладатель:</w:t>
            </w:r>
          </w:p>
        </w:tc>
        <w:tc>
          <w:tcPr>
            <w:tcW w:w="59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E9FBF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Шагивалеев Рамиль Равилевич</w:t>
            </w:r>
          </w:p>
        </w:tc>
      </w:tr>
    </w:tbl>
    <w:p w14:paraId="4F096ACA" w14:textId="77777777" w:rsidR="00323BB1" w:rsidRDefault="00323BB1">
      <w:pPr>
        <w:pStyle w:val="16"/>
        <w:rPr>
          <w:b/>
          <w:bCs/>
          <w:sz w:val="24"/>
          <w:szCs w:val="24"/>
        </w:rPr>
      </w:pPr>
    </w:p>
    <w:p w14:paraId="3752A605" w14:textId="77777777" w:rsidR="00323BB1" w:rsidRDefault="00C761B2">
      <w:pPr>
        <w:jc w:val="center"/>
        <w:rPr>
          <w:rFonts w:ascii="Calibri" w:eastAsia="Malgun Gothic" w:hAnsi="Calibri" w:cs="Times New Roman"/>
          <w:sz w:val="20"/>
          <w:szCs w:val="20"/>
          <w:lang w:eastAsia="ko-KR"/>
        </w:rPr>
      </w:pPr>
      <w:r>
        <w:rPr>
          <w:b/>
          <w:bCs/>
        </w:rPr>
        <w:br/>
        <w:t>INTEROCO - 2021</w:t>
      </w:r>
    </w:p>
    <w:p w14:paraId="78B7D119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3EDDB0A1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59CDF6C4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4D8094B8" w14:textId="77777777" w:rsidR="00323BB1" w:rsidRDefault="00323BB1">
      <w:pPr>
        <w:spacing w:line="276" w:lineRule="auto"/>
        <w:rPr>
          <w:b/>
          <w:bCs/>
          <w:sz w:val="32"/>
          <w:szCs w:val="32"/>
        </w:rPr>
      </w:pPr>
    </w:p>
    <w:p w14:paraId="58D636AD" w14:textId="77777777" w:rsidR="00323BB1" w:rsidRDefault="00C761B2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ДОКУМЕНТА</w:t>
      </w:r>
    </w:p>
    <w:p w14:paraId="2CFC70E7" w14:textId="77777777" w:rsidR="00323BB1" w:rsidRDefault="00323BB1">
      <w:pPr>
        <w:spacing w:line="276" w:lineRule="auto"/>
        <w:rPr>
          <w:b/>
          <w:bCs/>
          <w:sz w:val="28"/>
          <w:szCs w:val="28"/>
        </w:rPr>
      </w:pPr>
    </w:p>
    <w:p w14:paraId="6B841087" w14:textId="77777777" w:rsidR="00323BB1" w:rsidRDefault="00C76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ПРАВОУСТАНАВЛИВАЮЩАЯ ИНФОРМАЦИЯ</w:t>
      </w:r>
    </w:p>
    <w:p w14:paraId="447AF73D" w14:textId="77777777" w:rsidR="00323BB1" w:rsidRDefault="00323BB1">
      <w:pPr>
        <w:spacing w:line="276" w:lineRule="auto"/>
        <w:rPr>
          <w:sz w:val="28"/>
          <w:szCs w:val="28"/>
        </w:rPr>
      </w:pPr>
    </w:p>
    <w:p w14:paraId="3C6BC417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АННОТАЦИЯ</w:t>
      </w:r>
    </w:p>
    <w:p w14:paraId="0D4E7389" w14:textId="77777777" w:rsidR="00323BB1" w:rsidRDefault="00323BB1">
      <w:pPr>
        <w:tabs>
          <w:tab w:val="left" w:pos="990"/>
        </w:tabs>
        <w:spacing w:line="276" w:lineRule="auto"/>
        <w:rPr>
          <w:sz w:val="28"/>
          <w:szCs w:val="28"/>
        </w:rPr>
      </w:pPr>
    </w:p>
    <w:p w14:paraId="15B305B2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ОСНОВНЫЕ ПОНЯТИЯ</w:t>
      </w:r>
    </w:p>
    <w:p w14:paraId="0FEE369D" w14:textId="77777777" w:rsidR="00323BB1" w:rsidRDefault="00323BB1">
      <w:pPr>
        <w:pStyle w:val="aff3"/>
        <w:spacing w:line="276" w:lineRule="auto"/>
        <w:rPr>
          <w:sz w:val="28"/>
          <w:szCs w:val="28"/>
        </w:rPr>
      </w:pPr>
    </w:p>
    <w:p w14:paraId="40B1DA4F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АНАЛИЗ БЛИЖАЙШИХ АНАЛОГОВ</w:t>
      </w:r>
    </w:p>
    <w:p w14:paraId="0210E829" w14:textId="77777777" w:rsidR="00323BB1" w:rsidRDefault="00323BB1">
      <w:pPr>
        <w:pStyle w:val="aff3"/>
        <w:spacing w:line="276" w:lineRule="auto"/>
        <w:rPr>
          <w:sz w:val="28"/>
          <w:szCs w:val="28"/>
        </w:rPr>
      </w:pPr>
    </w:p>
    <w:p w14:paraId="5DA7301B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АКТУАЛЬНОСТЬ И СУЩНОСТЬ ПРОЕКТА</w:t>
      </w:r>
    </w:p>
    <w:p w14:paraId="71ED5306" w14:textId="77777777" w:rsidR="00323BB1" w:rsidRDefault="00323BB1">
      <w:pPr>
        <w:pStyle w:val="aff3"/>
        <w:spacing w:line="276" w:lineRule="auto"/>
        <w:rPr>
          <w:sz w:val="28"/>
          <w:szCs w:val="28"/>
        </w:rPr>
      </w:pPr>
    </w:p>
    <w:p w14:paraId="38970E82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ЮРИДИЧЕСКИЕ ОСНОВАНИЯ</w:t>
      </w:r>
    </w:p>
    <w:p w14:paraId="1614587C" w14:textId="77777777" w:rsidR="00323BB1" w:rsidRDefault="00323BB1">
      <w:pPr>
        <w:pStyle w:val="aff3"/>
        <w:spacing w:line="276" w:lineRule="auto"/>
        <w:rPr>
          <w:sz w:val="28"/>
          <w:szCs w:val="28"/>
        </w:rPr>
      </w:pPr>
    </w:p>
    <w:p w14:paraId="25935CEC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ИСТОЧНИКИ ИСПОЛЬЗОВАННОЙ ЛИТЕРАТУРЫ</w:t>
      </w:r>
    </w:p>
    <w:p w14:paraId="21609557" w14:textId="77777777" w:rsidR="00323BB1" w:rsidRDefault="00323BB1">
      <w:pPr>
        <w:pStyle w:val="aff3"/>
        <w:spacing w:line="276" w:lineRule="auto"/>
        <w:rPr>
          <w:sz w:val="28"/>
          <w:szCs w:val="28"/>
        </w:rPr>
      </w:pPr>
    </w:p>
    <w:p w14:paraId="114DE8A6" w14:textId="77777777" w:rsidR="00323BB1" w:rsidRDefault="00C761B2">
      <w:pPr>
        <w:numPr>
          <w:ilvl w:val="0"/>
          <w:numId w:val="16"/>
        </w:numPr>
        <w:tabs>
          <w:tab w:val="left" w:pos="9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ИНФОРМАЦИЯ ОБ ЭКСПЕРТЕ</w:t>
      </w:r>
    </w:p>
    <w:p w14:paraId="74E2EB10" w14:textId="77777777" w:rsidR="00323BB1" w:rsidRDefault="00323BB1">
      <w:pPr>
        <w:tabs>
          <w:tab w:val="left" w:pos="990"/>
        </w:tabs>
        <w:rPr>
          <w:b/>
          <w:bCs/>
          <w:sz w:val="28"/>
          <w:szCs w:val="28"/>
        </w:rPr>
      </w:pPr>
    </w:p>
    <w:p w14:paraId="4060BEF2" w14:textId="77777777" w:rsidR="00323BB1" w:rsidRDefault="00323BB1">
      <w:pPr>
        <w:tabs>
          <w:tab w:val="left" w:pos="990"/>
        </w:tabs>
        <w:rPr>
          <w:b/>
          <w:bCs/>
          <w:sz w:val="28"/>
          <w:szCs w:val="28"/>
        </w:rPr>
      </w:pPr>
    </w:p>
    <w:p w14:paraId="5A8A26C0" w14:textId="77777777" w:rsidR="00323BB1" w:rsidRDefault="00323BB1">
      <w:pPr>
        <w:tabs>
          <w:tab w:val="left" w:pos="990"/>
        </w:tabs>
        <w:rPr>
          <w:b/>
          <w:bCs/>
          <w:sz w:val="28"/>
          <w:szCs w:val="28"/>
        </w:rPr>
      </w:pPr>
    </w:p>
    <w:p w14:paraId="00FD6F9E" w14:textId="77777777" w:rsidR="00323BB1" w:rsidRDefault="00323BB1">
      <w:pPr>
        <w:tabs>
          <w:tab w:val="left" w:pos="990"/>
        </w:tabs>
        <w:rPr>
          <w:b/>
          <w:bCs/>
          <w:sz w:val="28"/>
          <w:szCs w:val="28"/>
        </w:rPr>
      </w:pPr>
    </w:p>
    <w:p w14:paraId="15AFA80A" w14:textId="77777777" w:rsidR="00323BB1" w:rsidRDefault="00323BB1">
      <w:pPr>
        <w:tabs>
          <w:tab w:val="left" w:pos="990"/>
        </w:tabs>
        <w:rPr>
          <w:b/>
          <w:bCs/>
          <w:sz w:val="28"/>
          <w:szCs w:val="28"/>
        </w:rPr>
      </w:pPr>
    </w:p>
    <w:p w14:paraId="0ECE3E7C" w14:textId="77777777" w:rsidR="00323BB1" w:rsidRDefault="00323BB1">
      <w:pPr>
        <w:tabs>
          <w:tab w:val="left" w:pos="990"/>
        </w:tabs>
        <w:rPr>
          <w:b/>
          <w:bCs/>
          <w:sz w:val="28"/>
          <w:szCs w:val="28"/>
        </w:rPr>
      </w:pPr>
    </w:p>
    <w:p w14:paraId="193FD887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41627B16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7A18DA7C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2682C753" w14:textId="77777777" w:rsidR="00323BB1" w:rsidRDefault="00C761B2">
      <w:pPr>
        <w:rPr>
          <w:rFonts w:ascii="Calibri" w:eastAsia="Malgun Gothic" w:hAnsi="Calibri" w:cs="Times New Roman"/>
          <w:sz w:val="20"/>
          <w:szCs w:val="20"/>
          <w:lang w:eastAsia="ko-KR"/>
        </w:rPr>
      </w:pPr>
      <w:r>
        <w:rPr>
          <w:rFonts w:ascii="Calibri" w:eastAsia="Malgun Gothic" w:hAnsi="Calibri" w:cs="Times New Roman"/>
          <w:sz w:val="20"/>
          <w:szCs w:val="20"/>
          <w:lang w:eastAsia="ko-KR"/>
        </w:rPr>
        <w:br w:type="page"/>
      </w:r>
    </w:p>
    <w:p w14:paraId="022593CC" w14:textId="77777777" w:rsidR="00323BB1" w:rsidRDefault="00C761B2">
      <w:pPr>
        <w:pStyle w:val="17"/>
        <w:jc w:val="center"/>
        <w:rPr>
          <w:rFonts w:eastAsia="Arial Unicode MS" w:cs="Arial Unicode MS"/>
          <w:b/>
          <w:bCs/>
          <w:sz w:val="28"/>
          <w:szCs w:val="28"/>
        </w:rPr>
      </w:pPr>
      <w:r>
        <w:rPr>
          <w:rFonts w:eastAsia="Arial Unicode MS" w:cs="Arial Unicode MS"/>
          <w:b/>
          <w:bCs/>
          <w:sz w:val="28"/>
          <w:szCs w:val="28"/>
        </w:rPr>
        <w:lastRenderedPageBreak/>
        <w:t>ПРАВОУСТАНАВЛИВАЮЩАЯ ИНФОРМАЦИЯ</w:t>
      </w:r>
    </w:p>
    <w:tbl>
      <w:tblPr>
        <w:tblW w:w="92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6300"/>
      </w:tblGrid>
      <w:tr w:rsidR="00323BB1" w14:paraId="3DE4A852" w14:textId="77777777">
        <w:trPr>
          <w:trHeight w:val="764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3A803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bookmarkStart w:id="1" w:name="_Hlk54279908"/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 xml:space="preserve">Вид объекта 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1700D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>Авторский бизнес-проект</w:t>
            </w:r>
          </w:p>
        </w:tc>
      </w:tr>
      <w:tr w:rsidR="00323BB1" w14:paraId="6C018AB7" w14:textId="77777777">
        <w:trPr>
          <w:trHeight w:val="1350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A2689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 xml:space="preserve">Название: 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519F4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«Твердосплавные борфрезы Х2. Косой зуб + прямой зуб</w:t>
            </w:r>
            <w:r>
              <w:rPr>
                <w:rFonts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cs="Times New Roman"/>
                <w:b/>
                <w:bCs/>
                <w:sz w:val="28"/>
                <w:szCs w:val="28"/>
              </w:rPr>
              <w:br/>
              <w:t>(«</w:t>
            </w:r>
            <w:r>
              <w:rPr>
                <w:b/>
                <w:bCs/>
                <w:sz w:val="28"/>
                <w:szCs w:val="28"/>
                <w:lang w:val="en-US"/>
              </w:rPr>
              <w:t>SolidcarbidecuttersX</w:t>
            </w:r>
            <w:r>
              <w:rPr>
                <w:b/>
                <w:bCs/>
                <w:sz w:val="28"/>
                <w:szCs w:val="28"/>
              </w:rPr>
              <w:t xml:space="preserve">2. </w:t>
            </w:r>
            <w:r>
              <w:rPr>
                <w:b/>
                <w:bCs/>
                <w:sz w:val="28"/>
                <w:szCs w:val="28"/>
                <w:lang w:val="en-US"/>
              </w:rPr>
              <w:t>Oblique tooth + straight tooth</w:t>
            </w:r>
            <w:r>
              <w:rPr>
                <w:rFonts w:cs="Times New Roman"/>
                <w:b/>
                <w:bCs/>
                <w:sz w:val="28"/>
                <w:szCs w:val="28"/>
              </w:rPr>
              <w:t>»)</w:t>
            </w:r>
          </w:p>
        </w:tc>
      </w:tr>
      <w:tr w:rsidR="00323BB1" w14:paraId="5B96ACC3" w14:textId="77777777">
        <w:trPr>
          <w:trHeight w:val="1939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39009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 xml:space="preserve">Автор(ы): 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95EFE" w14:textId="77777777" w:rsidR="00323BB1" w:rsidRDefault="00C761B2">
            <w:pPr>
              <w:pStyle w:val="Normal1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Шагивалеев Рамиль Равилевич</w:t>
            </w:r>
          </w:p>
          <w:p w14:paraId="512E192E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ShagivaleevRamilRavilevich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) </w:t>
            </w:r>
          </w:p>
          <w:p w14:paraId="7088CA8E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Гражданство: Российская Федерация</w:t>
            </w:r>
          </w:p>
          <w:p w14:paraId="4ACFA96A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Тел.: +7 917 875-19-37</w:t>
            </w:r>
          </w:p>
          <w:p w14:paraId="1BA31CDB" w14:textId="77777777" w:rsidR="00323BB1" w:rsidRDefault="00C761B2">
            <w:pPr>
              <w:pStyle w:val="Default"/>
              <w:jc w:val="both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Эл.почта: </w:t>
            </w:r>
            <w:r>
              <w:rPr>
                <w:color w:val="auto"/>
                <w:sz w:val="28"/>
                <w:szCs w:val="28"/>
              </w:rPr>
              <w:t>stf</w:t>
            </w:r>
            <w:r>
              <w:rPr>
                <w:color w:val="auto"/>
                <w:sz w:val="28"/>
                <w:szCs w:val="28"/>
                <w:lang w:val="ru-RU"/>
              </w:rPr>
              <w:t>-</w:t>
            </w:r>
            <w:r>
              <w:rPr>
                <w:color w:val="auto"/>
                <w:sz w:val="28"/>
                <w:szCs w:val="28"/>
              </w:rPr>
              <w:t>st</w:t>
            </w:r>
            <w:r>
              <w:rPr>
                <w:color w:val="auto"/>
                <w:sz w:val="28"/>
                <w:szCs w:val="28"/>
                <w:lang w:val="ru-RU"/>
              </w:rPr>
              <w:t>@</w:t>
            </w:r>
            <w:r>
              <w:rPr>
                <w:color w:val="auto"/>
                <w:sz w:val="28"/>
                <w:szCs w:val="28"/>
              </w:rPr>
              <w:t>mail</w:t>
            </w:r>
            <w:r>
              <w:rPr>
                <w:color w:val="auto"/>
                <w:sz w:val="28"/>
                <w:szCs w:val="28"/>
                <w:lang w:val="ru-RU"/>
              </w:rPr>
              <w:t>.</w:t>
            </w:r>
            <w:r>
              <w:rPr>
                <w:color w:val="auto"/>
                <w:sz w:val="28"/>
                <w:szCs w:val="28"/>
              </w:rPr>
              <w:t>ru</w:t>
            </w:r>
          </w:p>
        </w:tc>
      </w:tr>
      <w:tr w:rsidR="00323BB1" w14:paraId="6A3A2903" w14:textId="77777777">
        <w:trPr>
          <w:trHeight w:val="1984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E9F50" w14:textId="77777777" w:rsidR="00323BB1" w:rsidRDefault="00323BB1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</w:p>
          <w:p w14:paraId="34E29E2C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Правообладатель: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ADD37" w14:textId="77777777" w:rsidR="00323BB1" w:rsidRDefault="00C761B2">
            <w:pPr>
              <w:pStyle w:val="Normal1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Шагивалеев Рамиль Равилевич</w:t>
            </w:r>
          </w:p>
          <w:p w14:paraId="0B658204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ShagivaleevRamilRavilevich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) </w:t>
            </w:r>
          </w:p>
          <w:p w14:paraId="503990D2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Гражданство: Российская Федерация</w:t>
            </w:r>
          </w:p>
          <w:p w14:paraId="4B759910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Тел.: +7 917 875-19-37</w:t>
            </w:r>
          </w:p>
          <w:p w14:paraId="797DCD4E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Эл.почта: </w:t>
            </w:r>
            <w:r>
              <w:rPr>
                <w:rFonts w:cs="Times New Roman"/>
                <w:sz w:val="28"/>
                <w:szCs w:val="28"/>
                <w:lang w:val="en-US"/>
              </w:rPr>
              <w:t>stf</w:t>
            </w:r>
            <w:r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  <w:lang w:val="en-US"/>
              </w:rPr>
              <w:t>st</w:t>
            </w:r>
            <w:r>
              <w:rPr>
                <w:rFonts w:cs="Times New Roman"/>
                <w:sz w:val="28"/>
                <w:szCs w:val="28"/>
              </w:rPr>
              <w:t>@</w:t>
            </w:r>
            <w:r>
              <w:rPr>
                <w:rFonts w:cs="Times New Roman"/>
                <w:sz w:val="28"/>
                <w:szCs w:val="28"/>
                <w:lang w:val="en-US"/>
              </w:rPr>
              <w:t>mail</w:t>
            </w:r>
            <w:r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  <w:lang w:val="en-US"/>
              </w:rPr>
              <w:t>ru</w:t>
            </w:r>
          </w:p>
        </w:tc>
      </w:tr>
      <w:tr w:rsidR="00323BB1" w14:paraId="7860DAC7" w14:textId="77777777">
        <w:trPr>
          <w:trHeight w:val="14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445B6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Style w:val="aff4"/>
                <w:rFonts w:eastAsia="Times New Roman"/>
                <w:sz w:val="28"/>
                <w:szCs w:val="28"/>
                <w:lang w:val="ru-RU"/>
              </w:rPr>
            </w:pPr>
            <w:r>
              <w:rPr>
                <w:rStyle w:val="aff4"/>
                <w:rFonts w:eastAsia="Arial Unicode MS"/>
                <w:color w:val="00000A"/>
                <w:sz w:val="28"/>
                <w:szCs w:val="28"/>
                <w:lang w:val="ru-RU"/>
              </w:rPr>
              <w:t>Дата депонирования</w:t>
            </w:r>
            <w:r>
              <w:rPr>
                <w:rStyle w:val="aff4"/>
                <w:rFonts w:eastAsia="Arial Unicode MS"/>
                <w:sz w:val="28"/>
                <w:szCs w:val="28"/>
                <w:lang w:val="ru-RU"/>
              </w:rPr>
              <w:t xml:space="preserve"> Международного депозитария "INTEROCO"</w:t>
            </w:r>
          </w:p>
          <w:p w14:paraId="5A3326FD" w14:textId="77777777" w:rsidR="00323BB1" w:rsidRDefault="00C761B2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Style w:val="aff4"/>
                <w:rFonts w:eastAsia="Arial Unicode MS"/>
                <w:sz w:val="28"/>
                <w:szCs w:val="28"/>
                <w:lang w:val="ru-RU"/>
              </w:rPr>
              <w:t>(Европейский союз, Берлин):</w:t>
            </w:r>
            <w:bookmarkEnd w:id="1"/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BA9DF" w14:textId="77777777" w:rsidR="00323BB1" w:rsidRDefault="00323B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14:paraId="36B5ED6B" w14:textId="77777777" w:rsidR="00323BB1" w:rsidRDefault="00C761B2">
      <w:pPr>
        <w:pageBreakBefore/>
        <w:spacing w:line="276" w:lineRule="auto"/>
        <w:jc w:val="both"/>
        <w:rPr>
          <w:sz w:val="28"/>
          <w:szCs w:val="28"/>
        </w:rPr>
      </w:pPr>
      <w:r>
        <w:rPr>
          <w:rStyle w:val="aff4"/>
          <w:sz w:val="28"/>
          <w:szCs w:val="28"/>
        </w:rPr>
        <w:lastRenderedPageBreak/>
        <w:t>Произведения науки как объекты авторского права предусмотрены в следующих нормативно-правовых актах</w:t>
      </w:r>
    </w:p>
    <w:p w14:paraId="7C61F5B6" w14:textId="77777777" w:rsidR="00323BB1" w:rsidRDefault="00323BB1">
      <w:pPr>
        <w:pStyle w:val="17"/>
        <w:ind w:left="0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6"/>
        <w:gridCol w:w="7343"/>
      </w:tblGrid>
      <w:tr w:rsidR="00323BB1" w14:paraId="2B435C64" w14:textId="77777777">
        <w:trPr>
          <w:trHeight w:val="318"/>
        </w:trPr>
        <w:tc>
          <w:tcPr>
            <w:tcW w:w="2296" w:type="dxa"/>
          </w:tcPr>
          <w:p w14:paraId="551C5122" w14:textId="77777777" w:rsidR="00323BB1" w:rsidRDefault="00C761B2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 w:val="24"/>
                <w:szCs w:val="24"/>
                <w:shd w:val="clear" w:color="auto" w:fill="FFFFFF"/>
                <w:lang w:val="ru-RU" w:eastAsia="ko-KR"/>
              </w:rPr>
            </w:pPr>
            <w:r>
              <w:rPr>
                <w:rFonts w:eastAsia="Malgun Gothic"/>
                <w:b/>
                <w:bCs/>
                <w:sz w:val="24"/>
                <w:szCs w:val="24"/>
                <w:lang w:val="ru-RU" w:eastAsia="ko-KR"/>
              </w:rPr>
              <w:t>Бернская конвенция по охране литературных и художественных произведений (1971 г.)</w:t>
            </w:r>
          </w:p>
        </w:tc>
        <w:tc>
          <w:tcPr>
            <w:tcW w:w="7343" w:type="dxa"/>
          </w:tcPr>
          <w:p w14:paraId="3A6175AB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Статья 2</w:t>
            </w:r>
          </w:p>
          <w:p w14:paraId="47EC05AD" w14:textId="77777777" w:rsidR="00323BB1" w:rsidRDefault="00C761B2">
            <w:pPr>
              <w:pStyle w:val="numbertext1"/>
              <w:spacing w:after="0"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(1) Термин «литературные и художественные произведения» охватывает любую продукцию в области литературы, науки и искусства, вне зависимости от способа и формы ее выражения, включая: книги, брошюры и другие письменные произведения; лекции, обращения, проповеди и другие подобного рода произведения; драматические и музыкально-драматические произведения; хореографические произведения и пантомимы; музыкальные сочинения с текстом или без текста; кинематографические произведения, к которым приравниваются произведения, выраженные способом, аналогичным кинематографии; рисунки, произведения живописи, архитектуры, скульптуры, гравирования и литографии; фотографические произведения, к которым приравниваются произведения, выраженные способом, аналогичным фотографии; произведения прикладного искусства; иллюстрации, карты, планы, эскизы и пластические произведения, относящиеся к географии, топографии, архитектуре или наукам.</w:t>
            </w:r>
          </w:p>
          <w:p w14:paraId="44A28E8C" w14:textId="77777777" w:rsidR="00323BB1" w:rsidRDefault="00323BB1">
            <w:pPr>
              <w:pStyle w:val="numbertext1"/>
              <w:spacing w:after="0" w:line="276" w:lineRule="auto"/>
              <w:jc w:val="both"/>
              <w:rPr>
                <w:rFonts w:eastAsia="Malgun Gothic"/>
                <w:sz w:val="24"/>
                <w:szCs w:val="24"/>
                <w:shd w:val="clear" w:color="auto" w:fill="FFFFFF"/>
                <w:lang w:val="ru-RU" w:eastAsia="ko-KR"/>
              </w:rPr>
            </w:pPr>
          </w:p>
        </w:tc>
      </w:tr>
      <w:tr w:rsidR="00323BB1" w14:paraId="15624822" w14:textId="77777777">
        <w:trPr>
          <w:trHeight w:val="732"/>
        </w:trPr>
        <w:tc>
          <w:tcPr>
            <w:tcW w:w="2296" w:type="dxa"/>
          </w:tcPr>
          <w:p w14:paraId="523C1F66" w14:textId="77777777" w:rsidR="00323BB1" w:rsidRDefault="00C761B2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 w:val="24"/>
                <w:szCs w:val="24"/>
                <w:shd w:val="clear" w:color="auto" w:fill="FFFFFF"/>
                <w:lang w:val="ru-RU" w:eastAsia="ko-KR"/>
              </w:rPr>
            </w:pPr>
            <w:bookmarkStart w:id="2" w:name="_Hlk54520328"/>
            <w:r>
              <w:rPr>
                <w:rFonts w:eastAsia="Malgun Gothic"/>
                <w:b/>
                <w:bCs/>
                <w:sz w:val="24"/>
                <w:szCs w:val="24"/>
                <w:lang w:val="ru-RU" w:eastAsia="ko-KR"/>
              </w:rPr>
              <w:lastRenderedPageBreak/>
              <w:t>Гражданский кодекс Российской Федерации (часть четвертая) от 18.12.2006 N 230-ФЗ</w:t>
            </w:r>
          </w:p>
        </w:tc>
        <w:tc>
          <w:tcPr>
            <w:tcW w:w="7343" w:type="dxa"/>
          </w:tcPr>
          <w:p w14:paraId="678D794C" w14:textId="77777777" w:rsidR="00323BB1" w:rsidRDefault="00C761B2">
            <w:pPr>
              <w:spacing w:line="276" w:lineRule="auto"/>
              <w:jc w:val="both"/>
              <w:rPr>
                <w:rStyle w:val="aff4"/>
                <w:i/>
                <w:iCs/>
                <w:sz w:val="28"/>
                <w:szCs w:val="28"/>
              </w:rPr>
            </w:pPr>
            <w:r>
              <w:rPr>
                <w:rStyle w:val="aff4"/>
                <w:i/>
                <w:iCs/>
                <w:sz w:val="28"/>
                <w:szCs w:val="28"/>
              </w:rPr>
              <w:t>Статья 1259. Объекты авторских прав</w:t>
            </w:r>
          </w:p>
          <w:p w14:paraId="3973525E" w14:textId="77777777" w:rsidR="00323BB1" w:rsidRDefault="00C761B2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  <w:r>
              <w:rPr>
                <w:rStyle w:val="aff4"/>
                <w:sz w:val="28"/>
                <w:szCs w:val="28"/>
              </w:rPr>
              <w:t xml:space="preserve">1. Объектами авторских прав являются </w:t>
            </w:r>
            <w:r>
              <w:rPr>
                <w:rStyle w:val="aff4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>
              <w:rPr>
                <w:rStyle w:val="aff4"/>
                <w:sz w:val="28"/>
                <w:szCs w:val="28"/>
              </w:rPr>
              <w:t>, литературы и искусства независимо от достоинств и назначения произведения, а также от способа его выражения.</w:t>
            </w:r>
          </w:p>
          <w:p w14:paraId="182BC05C" w14:textId="77777777" w:rsidR="00323BB1" w:rsidRDefault="00323BB1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</w:p>
          <w:p w14:paraId="617F4596" w14:textId="77777777" w:rsidR="00323BB1" w:rsidRDefault="00C761B2">
            <w:pPr>
              <w:spacing w:line="276" w:lineRule="auto"/>
              <w:jc w:val="both"/>
              <w:rPr>
                <w:rStyle w:val="aff4"/>
                <w:i/>
                <w:iCs/>
                <w:sz w:val="28"/>
                <w:szCs w:val="28"/>
              </w:rPr>
            </w:pPr>
            <w:r>
              <w:rPr>
                <w:rStyle w:val="aff4"/>
                <w:i/>
                <w:iCs/>
                <w:sz w:val="28"/>
                <w:szCs w:val="28"/>
              </w:rPr>
              <w:t>Статья 1256. Действие исключительного права на произведения науки, литературы и искусства на территории Российской Федерации</w:t>
            </w:r>
          </w:p>
          <w:p w14:paraId="6A9D8639" w14:textId="77777777" w:rsidR="00323BB1" w:rsidRDefault="00C761B2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  <w:r>
              <w:rPr>
                <w:rStyle w:val="aff4"/>
                <w:sz w:val="28"/>
                <w:szCs w:val="28"/>
              </w:rPr>
              <w:t xml:space="preserve">1. Исключительное право на </w:t>
            </w:r>
            <w:r>
              <w:rPr>
                <w:rStyle w:val="aff4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>
              <w:rPr>
                <w:rStyle w:val="aff4"/>
                <w:sz w:val="28"/>
                <w:szCs w:val="28"/>
              </w:rPr>
              <w:t>, литературы и искусства распространяется:</w:t>
            </w:r>
          </w:p>
          <w:p w14:paraId="383326C7" w14:textId="77777777" w:rsidR="00323BB1" w:rsidRDefault="00C761B2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  <w:r>
              <w:rPr>
                <w:rStyle w:val="aff4"/>
                <w:sz w:val="28"/>
                <w:szCs w:val="28"/>
              </w:rPr>
              <w:t>1) на произведения, обнародованные на территории Российской Федерации или необнародованные, но находящиеся в какой-либо объективной форме на территории Российской Федерации, и признается за авторами (их правопреемниками) независимо от их гражданства;</w:t>
            </w:r>
          </w:p>
          <w:p w14:paraId="1D63739E" w14:textId="77777777" w:rsidR="00323BB1" w:rsidRDefault="00C761B2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  <w:r>
              <w:rPr>
                <w:rStyle w:val="aff4"/>
                <w:sz w:val="28"/>
                <w:szCs w:val="28"/>
              </w:rPr>
              <w:t>2) на произведения, обнародованные за пределами территории Российской Федерации или необнародованные, но находящиеся в какой-либо объективной форме за пределами территории Российской Федерации, и признается за авторами, являющимися гражданами Российской Федерации (их правопреемниками);</w:t>
            </w:r>
          </w:p>
          <w:p w14:paraId="0B572747" w14:textId="77777777" w:rsidR="00323BB1" w:rsidRDefault="00C761B2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  <w:r>
              <w:rPr>
                <w:rStyle w:val="aff4"/>
                <w:sz w:val="28"/>
                <w:szCs w:val="28"/>
              </w:rPr>
              <w:t xml:space="preserve">3) на произведения, обнародованные за пределами территории Российской Федерации или необнародованные, но находящиеся в какой-либо объективной форме за пределами территории Российской Федерации, и признается на территории Российской Федерации за </w:t>
            </w:r>
            <w:r>
              <w:rPr>
                <w:rStyle w:val="aff4"/>
                <w:sz w:val="28"/>
                <w:szCs w:val="28"/>
              </w:rPr>
              <w:lastRenderedPageBreak/>
              <w:t>авторами (их правопреемниками) - гражданами других государств и лицами без гражданства в соответствии с международными договорами Российской Федерации.</w:t>
            </w:r>
          </w:p>
          <w:p w14:paraId="298A8F15" w14:textId="77777777" w:rsidR="00323BB1" w:rsidRDefault="00323BB1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</w:p>
          <w:p w14:paraId="439FECA0" w14:textId="77777777" w:rsidR="00323BB1" w:rsidRDefault="00C761B2">
            <w:pPr>
              <w:spacing w:line="276" w:lineRule="auto"/>
              <w:jc w:val="both"/>
              <w:rPr>
                <w:rStyle w:val="aff4"/>
                <w:i/>
                <w:iCs/>
                <w:sz w:val="28"/>
                <w:szCs w:val="28"/>
              </w:rPr>
            </w:pPr>
            <w:r>
              <w:rPr>
                <w:rStyle w:val="aff4"/>
                <w:i/>
                <w:iCs/>
                <w:sz w:val="28"/>
                <w:szCs w:val="28"/>
              </w:rPr>
              <w:t>Статья 1257. Автор произведения</w:t>
            </w:r>
          </w:p>
          <w:p w14:paraId="6945815A" w14:textId="77777777" w:rsidR="00323BB1" w:rsidRDefault="00C761B2">
            <w:pPr>
              <w:spacing w:line="276" w:lineRule="auto"/>
              <w:jc w:val="both"/>
              <w:rPr>
                <w:rStyle w:val="aff4"/>
                <w:sz w:val="28"/>
                <w:szCs w:val="28"/>
              </w:rPr>
            </w:pPr>
            <w:r>
              <w:rPr>
                <w:rStyle w:val="aff4"/>
                <w:sz w:val="28"/>
                <w:szCs w:val="28"/>
              </w:rPr>
              <w:t xml:space="preserve">Автором </w:t>
            </w:r>
            <w:r>
              <w:rPr>
                <w:rStyle w:val="aff4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>
              <w:rPr>
                <w:rStyle w:val="aff4"/>
                <w:sz w:val="28"/>
                <w:szCs w:val="28"/>
              </w:rPr>
              <w:t>, литературы или искусства признается гражданин, творческим трудом которого оно создано. Лицо, указанное в качестве автора на оригинале или экземпляре произведения либо иным образом в соответствии с пунктом 1 статьи 1300 настоящего Кодекса, считается его автором, если не доказано иное.</w:t>
            </w:r>
            <w:bookmarkEnd w:id="2"/>
          </w:p>
          <w:p w14:paraId="2A80419F" w14:textId="77777777" w:rsidR="00323BB1" w:rsidRDefault="00323BB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675EBE2" w14:textId="77777777" w:rsidR="00323BB1" w:rsidRDefault="00323BB1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</w:p>
    <w:p w14:paraId="24E72B66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В соответствии с вышеуказанными международными и национальными правовыми документами, произведение науки, как объект авторского права, должно:</w:t>
      </w:r>
    </w:p>
    <w:p w14:paraId="5378A9EA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571B693F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- быть результатом творческой деятельности; </w:t>
      </w:r>
    </w:p>
    <w:p w14:paraId="51A17DA9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- существовать в какой-либо объективной форме.</w:t>
      </w:r>
    </w:p>
    <w:p w14:paraId="3B5EAC30" w14:textId="77777777" w:rsidR="00323BB1" w:rsidRDefault="00323BB1">
      <w:pPr>
        <w:spacing w:line="360" w:lineRule="auto"/>
        <w:ind w:firstLine="706"/>
        <w:jc w:val="both"/>
        <w:rPr>
          <w:sz w:val="28"/>
          <w:szCs w:val="28"/>
        </w:rPr>
      </w:pPr>
    </w:p>
    <w:p w14:paraId="3A008794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Рассматриваемое произведение науки </w:t>
      </w:r>
      <w:r>
        <w:rPr>
          <w:rStyle w:val="aff4"/>
          <w:b/>
          <w:bCs/>
          <w:i/>
          <w:iCs/>
          <w:sz w:val="28"/>
          <w:szCs w:val="28"/>
          <w:u w:val="single"/>
        </w:rPr>
        <w:t>соответствует</w:t>
      </w:r>
      <w:r>
        <w:rPr>
          <w:rStyle w:val="aff4"/>
          <w:sz w:val="28"/>
          <w:szCs w:val="28"/>
        </w:rPr>
        <w:t xml:space="preserve"> требованиям признания в качестве объекта авторского права и интеллектуальной собственности, согласно ст. 1255-1257</w:t>
      </w:r>
      <w:r>
        <w:rPr>
          <w:rStyle w:val="aff4"/>
          <w:b/>
          <w:bCs/>
          <w:sz w:val="28"/>
          <w:szCs w:val="28"/>
        </w:rPr>
        <w:t xml:space="preserve">Гражданского кодекса Российской Федерации </w:t>
      </w:r>
      <w:r>
        <w:rPr>
          <w:rStyle w:val="aff4"/>
          <w:sz w:val="28"/>
          <w:szCs w:val="28"/>
        </w:rPr>
        <w:t xml:space="preserve">от 18.12.2006 N 230-ФЗ. </w:t>
      </w:r>
    </w:p>
    <w:p w14:paraId="415DFFF3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4E30D62F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lastRenderedPageBreak/>
        <w:t xml:space="preserve">Результат творческой деятельности, новизна, актуальность, сферы применения </w:t>
      </w:r>
      <w:r>
        <w:rPr>
          <w:rStyle w:val="aff4"/>
          <w:b/>
          <w:bCs/>
          <w:sz w:val="28"/>
          <w:szCs w:val="28"/>
        </w:rPr>
        <w:t>авторского бизнес-проекта «</w:t>
      </w:r>
      <w:r>
        <w:rPr>
          <w:b/>
          <w:sz w:val="28"/>
          <w:szCs w:val="28"/>
        </w:rPr>
        <w:t>Твердосплавные борфрезы Х2. Косой зуб + прямой зуб</w:t>
      </w:r>
      <w:r>
        <w:rPr>
          <w:rStyle w:val="aff4"/>
          <w:b/>
          <w:bCs/>
          <w:sz w:val="28"/>
          <w:szCs w:val="28"/>
        </w:rPr>
        <w:t>»</w:t>
      </w:r>
      <w:r>
        <w:rPr>
          <w:rStyle w:val="aff4"/>
          <w:sz w:val="28"/>
          <w:szCs w:val="28"/>
        </w:rPr>
        <w:t>, указанные в настоящем заключении подтверждены международным свидетельством о депонировании авторского произведения.</w:t>
      </w:r>
    </w:p>
    <w:p w14:paraId="429598CC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0013AE25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Изучение объективной формы выражения </w:t>
      </w:r>
      <w:r>
        <w:rPr>
          <w:rStyle w:val="aff4"/>
          <w:b/>
          <w:bCs/>
          <w:sz w:val="28"/>
          <w:szCs w:val="28"/>
        </w:rPr>
        <w:t>авторского бизнес-проекта «</w:t>
      </w:r>
      <w:r>
        <w:rPr>
          <w:b/>
          <w:sz w:val="28"/>
          <w:szCs w:val="28"/>
        </w:rPr>
        <w:t>Твердосплавные борфрезы Х2. Косой зуб + прямой зуб</w:t>
      </w:r>
      <w:r>
        <w:rPr>
          <w:rStyle w:val="aff4"/>
          <w:b/>
          <w:bCs/>
          <w:sz w:val="28"/>
          <w:szCs w:val="28"/>
        </w:rPr>
        <w:t xml:space="preserve">» </w:t>
      </w:r>
      <w:r>
        <w:rPr>
          <w:rStyle w:val="aff4"/>
          <w:sz w:val="28"/>
          <w:szCs w:val="28"/>
        </w:rPr>
        <w:t>по итогам изучения материалов, а также экспертизу объекта на соответствие критериям охраноспособности провел:</w:t>
      </w:r>
    </w:p>
    <w:p w14:paraId="0E0C615D" w14:textId="77777777" w:rsidR="00323BB1" w:rsidRDefault="00323BB1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</w:p>
    <w:p w14:paraId="0BFFEECD" w14:textId="77777777" w:rsidR="00323BB1" w:rsidRDefault="00323BB1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</w:p>
    <w:tbl>
      <w:tblPr>
        <w:tblW w:w="9657" w:type="dxa"/>
        <w:tblInd w:w="80" w:type="dxa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3451"/>
      </w:tblGrid>
      <w:tr w:rsidR="00323BB1" w14:paraId="36B468E7" w14:textId="77777777">
        <w:trPr>
          <w:trHeight w:val="1793"/>
        </w:trPr>
        <w:tc>
          <w:tcPr>
            <w:tcW w:w="6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8F093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Style w:val="aff4"/>
                <w:b/>
                <w:bCs/>
                <w:sz w:val="28"/>
                <w:szCs w:val="28"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Патентный эксперт,</w:t>
            </w:r>
          </w:p>
          <w:p w14:paraId="5EB237B2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Style w:val="aff4"/>
                <w:b/>
                <w:bCs/>
                <w:sz w:val="28"/>
                <w:szCs w:val="28"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кандидат экономических наук,</w:t>
            </w:r>
          </w:p>
          <w:p w14:paraId="760F9EDF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Style w:val="aff4"/>
                <w:b/>
                <w:bCs/>
                <w:sz w:val="28"/>
                <w:szCs w:val="28"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Уполномоченный представитель</w:t>
            </w:r>
          </w:p>
          <w:p w14:paraId="504ED0D7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bCs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INTEROCO Copyright Office</w:t>
            </w:r>
          </w:p>
        </w:tc>
        <w:tc>
          <w:tcPr>
            <w:tcW w:w="34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E9D72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Style w:val="aff4"/>
                <w:b/>
                <w:bCs/>
                <w:sz w:val="28"/>
                <w:szCs w:val="28"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Муминов</w:t>
            </w:r>
          </w:p>
          <w:p w14:paraId="17DB1A59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Style w:val="aff4"/>
                <w:b/>
                <w:bCs/>
                <w:sz w:val="28"/>
                <w:szCs w:val="28"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Санджар</w:t>
            </w:r>
          </w:p>
          <w:p w14:paraId="4B8E8C97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b/>
                <w:bCs/>
              </w:rPr>
            </w:pPr>
            <w:r>
              <w:rPr>
                <w:rStyle w:val="aff4"/>
                <w:b/>
                <w:bCs/>
                <w:sz w:val="28"/>
                <w:szCs w:val="28"/>
              </w:rPr>
              <w:t>Файзуллаевич</w:t>
            </w:r>
          </w:p>
        </w:tc>
      </w:tr>
    </w:tbl>
    <w:p w14:paraId="42293CE9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43128C10" w14:textId="77777777" w:rsidR="00323BB1" w:rsidRDefault="00C761B2">
      <w:pPr>
        <w:tabs>
          <w:tab w:val="center" w:pos="4536"/>
        </w:tabs>
        <w:jc w:val="center"/>
        <w:rPr>
          <w:rStyle w:val="aff4"/>
          <w:i/>
          <w:iCs/>
        </w:rPr>
      </w:pPr>
      <w:r>
        <w:rPr>
          <w:rStyle w:val="aff4"/>
          <w:i/>
          <w:iCs/>
        </w:rPr>
        <w:t>(подпись, печать)</w:t>
      </w:r>
    </w:p>
    <w:p w14:paraId="39941E5A" w14:textId="77777777" w:rsidR="00323BB1" w:rsidRDefault="00323BB1">
      <w:pPr>
        <w:tabs>
          <w:tab w:val="center" w:pos="4536"/>
        </w:tabs>
        <w:jc w:val="center"/>
        <w:rPr>
          <w:rStyle w:val="aff4"/>
        </w:rPr>
      </w:pPr>
    </w:p>
    <w:p w14:paraId="025D22B0" w14:textId="77777777" w:rsidR="00323BB1" w:rsidRDefault="00C761B2">
      <w:pPr>
        <w:tabs>
          <w:tab w:val="center" w:pos="4536"/>
        </w:tabs>
        <w:jc w:val="center"/>
        <w:rPr>
          <w:rStyle w:val="aff4"/>
        </w:rPr>
      </w:pPr>
      <w:r>
        <w:rPr>
          <w:rStyle w:val="aff4"/>
        </w:rPr>
        <w:br w:type="page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410C852A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8720F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sz w:val="28"/>
                <w:szCs w:val="28"/>
              </w:rPr>
              <w:lastRenderedPageBreak/>
              <w:br w:type="page"/>
            </w:r>
            <w:bookmarkStart w:id="3" w:name="_Hlk54422243"/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t>I. АННОТАЦИЯ</w:t>
            </w:r>
            <w:bookmarkEnd w:id="3"/>
          </w:p>
        </w:tc>
      </w:tr>
    </w:tbl>
    <w:p w14:paraId="185D7354" w14:textId="77777777" w:rsidR="00323BB1" w:rsidRDefault="00323BB1">
      <w:pPr>
        <w:spacing w:line="360" w:lineRule="auto"/>
        <w:jc w:val="both"/>
        <w:rPr>
          <w:rStyle w:val="aff4"/>
          <w:sz w:val="28"/>
          <w:szCs w:val="28"/>
        </w:rPr>
      </w:pPr>
    </w:p>
    <w:p w14:paraId="541E138A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Авторский бизнес-проект </w:t>
      </w:r>
      <w:r>
        <w:rPr>
          <w:rStyle w:val="aff4"/>
          <w:b/>
          <w:sz w:val="28"/>
          <w:szCs w:val="28"/>
        </w:rPr>
        <w:t>«</w:t>
      </w:r>
      <w:r>
        <w:rPr>
          <w:sz w:val="28"/>
          <w:szCs w:val="28"/>
        </w:rPr>
        <w:t>Твердосплавные борфрезы Х2. Косой зуб + прямой зуб</w:t>
      </w:r>
      <w:r>
        <w:rPr>
          <w:rStyle w:val="aff4"/>
          <w:b/>
          <w:sz w:val="28"/>
          <w:szCs w:val="28"/>
        </w:rPr>
        <w:t xml:space="preserve">» </w:t>
      </w:r>
      <w:r>
        <w:rPr>
          <w:sz w:val="28"/>
          <w:szCs w:val="28"/>
        </w:rPr>
        <w:t>представляет собой уникальную технологическую разработку.</w:t>
      </w:r>
    </w:p>
    <w:p w14:paraId="20E06D8D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5CD77A96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Твердосплавные борфрезы Х2 предназначены для </w:t>
      </w:r>
      <w:bookmarkStart w:id="4" w:name="_dx_frag_StartFragment"/>
      <w:bookmarkEnd w:id="4"/>
      <w:r>
        <w:rPr>
          <w:sz w:val="28"/>
          <w:szCs w:val="28"/>
          <w:shd w:val="clear" w:color="auto" w:fill="FFFFFF"/>
        </w:rPr>
        <w:t>высокоскоростной обработки поверхностей, отверстий и пазов сложной формы из слоистых, волокнистых, мягких синтетических материалов и полимеров на основе  акрила, силикона, синтетических смол, каучука и полиуретана. В том числе двухкомпонентных синтетических материалов и полимеров на основе  акрила, силикона, синтетических смол, каучука и полиуретана.</w:t>
      </w:r>
    </w:p>
    <w:p w14:paraId="5186A774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14:paraId="35D2FA9D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Применяются для быстрой обработки пластмассы, хромокобальтовых, хромоникелевых и других видов сплава, в том числе цветные металлы и сталь.</w:t>
      </w:r>
    </w:p>
    <w:p w14:paraId="79E51AF8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14:paraId="6548964D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Твердосплавные борфрезы Х2 могут быть широко использованы:</w:t>
      </w:r>
    </w:p>
    <w:p w14:paraId="2CBAEBB4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19F1292A" w14:textId="77777777" w:rsidR="00323BB1" w:rsidRDefault="00C761B2">
      <w:pPr>
        <w:pStyle w:val="Normal1"/>
        <w:widowControl w:val="0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зубнойортопедии (зуботехника);</w:t>
      </w:r>
    </w:p>
    <w:p w14:paraId="53C502C1" w14:textId="77777777" w:rsidR="00323BB1" w:rsidRDefault="00323BB1">
      <w:pPr>
        <w:pStyle w:val="Normal1"/>
        <w:widowControl w:val="0"/>
        <w:spacing w:line="360" w:lineRule="auto"/>
        <w:ind w:left="1287"/>
        <w:jc w:val="both"/>
        <w:rPr>
          <w:sz w:val="28"/>
          <w:szCs w:val="28"/>
        </w:rPr>
      </w:pPr>
    </w:p>
    <w:p w14:paraId="48077F6D" w14:textId="77777777" w:rsidR="00323BB1" w:rsidRDefault="00C761B2">
      <w:pPr>
        <w:pStyle w:val="Normal1"/>
        <w:widowControl w:val="0"/>
        <w:numPr>
          <w:ilvl w:val="0"/>
          <w:numId w:val="3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ювелирной промышленности и ювелирных мастерских;</w:t>
      </w:r>
    </w:p>
    <w:p w14:paraId="62B06637" w14:textId="77777777" w:rsidR="00323BB1" w:rsidRDefault="00323BB1">
      <w:pPr>
        <w:pStyle w:val="aff3"/>
        <w:rPr>
          <w:sz w:val="28"/>
          <w:szCs w:val="28"/>
        </w:rPr>
      </w:pPr>
    </w:p>
    <w:p w14:paraId="244E4238" w14:textId="77777777" w:rsidR="00323BB1" w:rsidRDefault="00C761B2">
      <w:pPr>
        <w:pStyle w:val="Normal1"/>
        <w:widowControl w:val="0"/>
        <w:numPr>
          <w:ilvl w:val="0"/>
          <w:numId w:val="3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художественном искусстве для изготовления поделок из кости, </w:t>
      </w:r>
      <w:r>
        <w:rPr>
          <w:sz w:val="28"/>
          <w:szCs w:val="28"/>
          <w:lang w:val="ru-RU"/>
        </w:rPr>
        <w:lastRenderedPageBreak/>
        <w:t xml:space="preserve">дерева, пластика и металла. </w:t>
      </w:r>
    </w:p>
    <w:p w14:paraId="694F29F2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Особое применение твердосплавные борфрезы найдут в индустрии красоты, такой как аппаратный маникюр и педикюр.</w:t>
      </w:r>
      <w:r>
        <w:rPr>
          <w:rStyle w:val="aff4"/>
          <w:sz w:val="28"/>
          <w:szCs w:val="28"/>
        </w:rPr>
        <w:br w:type="page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7F50C58C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90D52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lastRenderedPageBreak/>
              <w:t>II. ОСНОВНЫЕ ПОНЯТИЯ</w:t>
            </w:r>
          </w:p>
        </w:tc>
      </w:tr>
    </w:tbl>
    <w:p w14:paraId="58B785FE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126"/>
        <w:gridCol w:w="5079"/>
      </w:tblGrid>
      <w:tr w:rsidR="00323BB1" w14:paraId="5F3C935A" w14:textId="77777777">
        <w:trPr>
          <w:trHeight w:val="516"/>
          <w:tblHeader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14:paraId="139C3E1D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  <w:t>№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D9D9D9"/>
          </w:tcPr>
          <w:p w14:paraId="6C079408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  <w:t>Понятие</w:t>
            </w:r>
          </w:p>
        </w:tc>
        <w:tc>
          <w:tcPr>
            <w:tcW w:w="6100" w:type="dxa"/>
            <w:tcBorders>
              <w:bottom w:val="single" w:sz="4" w:space="0" w:color="auto"/>
            </w:tcBorders>
            <w:shd w:val="clear" w:color="auto" w:fill="D9D9D9"/>
          </w:tcPr>
          <w:p w14:paraId="79C6EB44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Определение</w:t>
            </w:r>
          </w:p>
        </w:tc>
      </w:tr>
      <w:tr w:rsidR="00323BB1" w14:paraId="42CC6BDA" w14:textId="77777777">
        <w:trPr>
          <w:trHeight w:val="1938"/>
        </w:trPr>
        <w:tc>
          <w:tcPr>
            <w:tcW w:w="630" w:type="dxa"/>
            <w:shd w:val="clear" w:color="auto" w:fill="FFFFFF"/>
          </w:tcPr>
          <w:p w14:paraId="31EDC315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3016" w:type="dxa"/>
            <w:shd w:val="clear" w:color="auto" w:fill="FFFFFF"/>
          </w:tcPr>
          <w:p w14:paraId="0961B8E0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7"/>
                <w:rFonts w:eastAsiaTheme="majorEastAsia"/>
                <w:sz w:val="28"/>
                <w:szCs w:val="28"/>
                <w:shd w:val="clear" w:color="auto" w:fill="FFFFFF"/>
              </w:rPr>
              <w:t>Борфреза</w:t>
            </w:r>
          </w:p>
        </w:tc>
        <w:tc>
          <w:tcPr>
            <w:tcW w:w="6100" w:type="dxa"/>
            <w:shd w:val="clear" w:color="auto" w:fill="FFFFFF"/>
          </w:tcPr>
          <w:p w14:paraId="04FE1E5A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один из видов металлорежущего инструмента, представляет собой штифт с твердосплавной головкой, который применяют для обработки разных материалов</w:t>
            </w:r>
          </w:p>
          <w:p w14:paraId="23DF2648" w14:textId="77777777" w:rsidR="00323BB1" w:rsidRDefault="00323BB1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23BB1" w14:paraId="72F5FCC5" w14:textId="77777777">
        <w:trPr>
          <w:trHeight w:val="1938"/>
        </w:trPr>
        <w:tc>
          <w:tcPr>
            <w:tcW w:w="630" w:type="dxa"/>
            <w:shd w:val="clear" w:color="auto" w:fill="FFFFFF"/>
          </w:tcPr>
          <w:p w14:paraId="37525FEA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2</w:t>
            </w:r>
          </w:p>
        </w:tc>
        <w:tc>
          <w:tcPr>
            <w:tcW w:w="3016" w:type="dxa"/>
            <w:shd w:val="clear" w:color="auto" w:fill="FFFFFF"/>
          </w:tcPr>
          <w:p w14:paraId="6E36660D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7"/>
                <w:rFonts w:eastAsiaTheme="majorEastAsia"/>
                <w:sz w:val="28"/>
                <w:szCs w:val="28"/>
                <w:shd w:val="clear" w:color="auto" w:fill="FFFFFF"/>
              </w:rPr>
              <w:t>Борфрезытвердосплавные</w:t>
            </w:r>
          </w:p>
        </w:tc>
        <w:tc>
          <w:tcPr>
            <w:tcW w:w="6100" w:type="dxa"/>
            <w:shd w:val="clear" w:color="auto" w:fill="FFFFFF"/>
          </w:tcPr>
          <w:p w14:paraId="37F5FCF4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высокоскоростной металлорежущий инструмент, используемый для динамической обработки поверхностей деталей сложной конфигурации из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 xml:space="preserve"> твердых марок стали</w:t>
            </w:r>
          </w:p>
        </w:tc>
      </w:tr>
      <w:tr w:rsidR="00323BB1" w14:paraId="0F8184E5" w14:textId="77777777">
        <w:trPr>
          <w:trHeight w:val="1461"/>
        </w:trPr>
        <w:tc>
          <w:tcPr>
            <w:tcW w:w="630" w:type="dxa"/>
            <w:shd w:val="clear" w:color="auto" w:fill="FFFFFF"/>
          </w:tcPr>
          <w:p w14:paraId="61EF137E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3</w:t>
            </w:r>
          </w:p>
        </w:tc>
        <w:tc>
          <w:tcPr>
            <w:tcW w:w="3016" w:type="dxa"/>
            <w:shd w:val="clear" w:color="auto" w:fill="FFFFFF"/>
          </w:tcPr>
          <w:p w14:paraId="2BCBA16A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6100" w:type="dxa"/>
            <w:shd w:val="clear" w:color="auto" w:fill="FFFFFF"/>
          </w:tcPr>
          <w:p w14:paraId="3DFC34C7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совокупность методов и инструментов для достижения желаемого результата</w:t>
            </w:r>
          </w:p>
        </w:tc>
      </w:tr>
      <w:tr w:rsidR="00323BB1" w14:paraId="4D1D56FA" w14:textId="77777777">
        <w:trPr>
          <w:trHeight w:val="543"/>
        </w:trPr>
        <w:tc>
          <w:tcPr>
            <w:tcW w:w="630" w:type="dxa"/>
            <w:shd w:val="clear" w:color="auto" w:fill="FFFFFF"/>
          </w:tcPr>
          <w:p w14:paraId="76D40D6B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4</w:t>
            </w:r>
          </w:p>
        </w:tc>
        <w:tc>
          <w:tcPr>
            <w:tcW w:w="3016" w:type="dxa"/>
            <w:shd w:val="clear" w:color="auto" w:fill="FFFFFF"/>
          </w:tcPr>
          <w:p w14:paraId="4013C5F8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  <w:t>Авторский бизнес-проект</w:t>
            </w:r>
          </w:p>
        </w:tc>
        <w:tc>
          <w:tcPr>
            <w:tcW w:w="6100" w:type="dxa"/>
            <w:shd w:val="clear" w:color="auto" w:fill="FFFFFF"/>
          </w:tcPr>
          <w:p w14:paraId="519E9DEC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объект авторского права, которая защищает практический способ воплощения бизнес-идеи.</w:t>
            </w:r>
          </w:p>
        </w:tc>
      </w:tr>
      <w:tr w:rsidR="00323BB1" w14:paraId="3BECB70A" w14:textId="77777777">
        <w:trPr>
          <w:trHeight w:val="543"/>
        </w:trPr>
        <w:tc>
          <w:tcPr>
            <w:tcW w:w="630" w:type="dxa"/>
            <w:shd w:val="clear" w:color="auto" w:fill="FFFFFF"/>
          </w:tcPr>
          <w:p w14:paraId="799E9267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5</w:t>
            </w:r>
          </w:p>
        </w:tc>
        <w:tc>
          <w:tcPr>
            <w:tcW w:w="3016" w:type="dxa"/>
            <w:shd w:val="clear" w:color="auto" w:fill="FFFFFF"/>
          </w:tcPr>
          <w:p w14:paraId="53637499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Шлифовальныйкруг</w:t>
            </w:r>
          </w:p>
        </w:tc>
        <w:tc>
          <w:tcPr>
            <w:tcW w:w="6100" w:type="dxa"/>
            <w:shd w:val="clear" w:color="auto" w:fill="FFFFFF"/>
          </w:tcPr>
          <w:p w14:paraId="297D031A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абразивный инструмент, состоящий из зерен определенной фракции, сцементированных между собой вяжущим веществом</w:t>
            </w:r>
          </w:p>
        </w:tc>
      </w:tr>
      <w:tr w:rsidR="00323BB1" w14:paraId="5087E56D" w14:textId="77777777">
        <w:trPr>
          <w:trHeight w:val="543"/>
        </w:trPr>
        <w:tc>
          <w:tcPr>
            <w:tcW w:w="630" w:type="dxa"/>
            <w:shd w:val="clear" w:color="auto" w:fill="FFFFFF"/>
          </w:tcPr>
          <w:p w14:paraId="0336D620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lastRenderedPageBreak/>
              <w:t>6</w:t>
            </w:r>
          </w:p>
        </w:tc>
        <w:tc>
          <w:tcPr>
            <w:tcW w:w="3016" w:type="dxa"/>
            <w:shd w:val="clear" w:color="auto" w:fill="FFFFFF"/>
          </w:tcPr>
          <w:p w14:paraId="69C134C8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Заточкарежущегоинструмента</w:t>
            </w:r>
          </w:p>
        </w:tc>
        <w:tc>
          <w:tcPr>
            <w:tcW w:w="6100" w:type="dxa"/>
            <w:shd w:val="clear" w:color="auto" w:fill="FFFFFF"/>
          </w:tcPr>
          <w:p w14:paraId="3412CE7A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операция черновой или предварительной обработки режущей кромки только по передней поверхности, только по задней поверхности, по передней и задней поверхностям</w:t>
            </w:r>
          </w:p>
        </w:tc>
      </w:tr>
      <w:tr w:rsidR="00323BB1" w14:paraId="0CBC14ED" w14:textId="77777777">
        <w:trPr>
          <w:trHeight w:val="543"/>
        </w:trPr>
        <w:tc>
          <w:tcPr>
            <w:tcW w:w="630" w:type="dxa"/>
            <w:shd w:val="clear" w:color="auto" w:fill="FFFFFF"/>
          </w:tcPr>
          <w:p w14:paraId="08796EE7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7</w:t>
            </w:r>
          </w:p>
        </w:tc>
        <w:tc>
          <w:tcPr>
            <w:tcW w:w="3016" w:type="dxa"/>
            <w:shd w:val="clear" w:color="auto" w:fill="FFFFFF"/>
          </w:tcPr>
          <w:p w14:paraId="35A04167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Шлифование</w:t>
            </w:r>
          </w:p>
        </w:tc>
        <w:tc>
          <w:tcPr>
            <w:tcW w:w="6100" w:type="dxa"/>
            <w:shd w:val="clear" w:color="auto" w:fill="FFFFFF"/>
          </w:tcPr>
          <w:p w14:paraId="5FF9C9B5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технологический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процесс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обработки заготовок, который следует после черновых операций и закалки, путем резания с помощью абразивных инструментов</w:t>
            </w:r>
          </w:p>
        </w:tc>
      </w:tr>
      <w:tr w:rsidR="00323BB1" w14:paraId="3F7904C1" w14:textId="77777777">
        <w:trPr>
          <w:trHeight w:val="543"/>
        </w:trPr>
        <w:tc>
          <w:tcPr>
            <w:tcW w:w="630" w:type="dxa"/>
            <w:shd w:val="clear" w:color="auto" w:fill="FFFFFF"/>
          </w:tcPr>
          <w:p w14:paraId="267B785A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8</w:t>
            </w:r>
          </w:p>
        </w:tc>
        <w:tc>
          <w:tcPr>
            <w:tcW w:w="3016" w:type="dxa"/>
            <w:shd w:val="clear" w:color="auto" w:fill="FFFFFF"/>
          </w:tcPr>
          <w:p w14:paraId="69C4EDA2" w14:textId="77777777" w:rsidR="00323BB1" w:rsidRDefault="00C761B2">
            <w:pPr>
              <w:pStyle w:val="numbertext1"/>
              <w:keepLines w:val="0"/>
              <w:widowControl w:val="0"/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Канавка</w:t>
            </w:r>
          </w:p>
        </w:tc>
        <w:tc>
          <w:tcPr>
            <w:tcW w:w="6100" w:type="dxa"/>
            <w:shd w:val="clear" w:color="auto" w:fill="FFFFFF"/>
          </w:tcPr>
          <w:p w14:paraId="42DD50FE" w14:textId="77777777" w:rsidR="00323BB1" w:rsidRDefault="00C761B2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— это маленький желоб, небольшое продолговатое полукруглое углубление в чем-либо</w:t>
            </w:r>
          </w:p>
        </w:tc>
      </w:tr>
    </w:tbl>
    <w:p w14:paraId="20B829D8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p w14:paraId="542A131E" w14:textId="77777777" w:rsidR="00323BB1" w:rsidRDefault="00C761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5611A1C5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C42F5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lastRenderedPageBreak/>
              <w:t>III. АНАЛИЗ БЛИЖАЙШИХ АНАЛОГОВ</w:t>
            </w:r>
          </w:p>
        </w:tc>
      </w:tr>
    </w:tbl>
    <w:p w14:paraId="7D77EAA3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p w14:paraId="7C717AE1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В результате патентных изысканий было выявлено несколько мировых ранее зарегистрированных аналогов рассматриваемой разработки «</w:t>
      </w:r>
      <w:r>
        <w:rPr>
          <w:sz w:val="28"/>
          <w:szCs w:val="28"/>
        </w:rPr>
        <w:t>Твердосплавные борфрезы Х2. Косой зуб + прямой зуб</w:t>
      </w:r>
      <w:r>
        <w:rPr>
          <w:rStyle w:val="aff4"/>
          <w:sz w:val="28"/>
          <w:szCs w:val="28"/>
        </w:rPr>
        <w:t>»:</w:t>
      </w:r>
    </w:p>
    <w:p w14:paraId="2883F9C2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630"/>
        <w:gridCol w:w="2610"/>
        <w:gridCol w:w="6506"/>
      </w:tblGrid>
      <w:tr w:rsidR="00323BB1" w14:paraId="0E56FBF4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6A11503B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353FCF96" w14:textId="77777777" w:rsidR="00323BB1" w:rsidRDefault="00C761B2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Аналог №:</w:t>
            </w:r>
          </w:p>
        </w:tc>
        <w:tc>
          <w:tcPr>
            <w:tcW w:w="6506" w:type="dxa"/>
            <w:shd w:val="clear" w:color="auto" w:fill="FFFFFF"/>
          </w:tcPr>
          <w:p w14:paraId="6C0B7366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323BB1" w14:paraId="31EF2596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3A0C88B2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0DE4F254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Патент №:</w:t>
            </w:r>
          </w:p>
        </w:tc>
        <w:tc>
          <w:tcPr>
            <w:tcW w:w="6506" w:type="dxa"/>
            <w:shd w:val="clear" w:color="auto" w:fill="FFFFFF"/>
          </w:tcPr>
          <w:p w14:paraId="233135F1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RU</w:t>
            </w:r>
            <w:r>
              <w:rPr>
                <w:sz w:val="28"/>
                <w:szCs w:val="28"/>
              </w:rPr>
              <w:t xml:space="preserve"> 2470742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>2 (РФ)</w:t>
            </w:r>
          </w:p>
        </w:tc>
      </w:tr>
      <w:tr w:rsidR="00323BB1" w14:paraId="431E6AB8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3E81A676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0EDBD4D6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506" w:type="dxa"/>
            <w:shd w:val="clear" w:color="auto" w:fill="FFFFFF"/>
          </w:tcPr>
          <w:p w14:paraId="2280D2A9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06.11.2008 г.</w:t>
            </w:r>
          </w:p>
        </w:tc>
      </w:tr>
      <w:tr w:rsidR="00323BB1" w14:paraId="00C05787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00F10012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389C633E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506" w:type="dxa"/>
            <w:shd w:val="clear" w:color="auto" w:fill="FFFFFF"/>
          </w:tcPr>
          <w:p w14:paraId="62981DE9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>ротационная борфреза, содержащая твердый сплав</w:t>
            </w:r>
          </w:p>
        </w:tc>
      </w:tr>
    </w:tbl>
    <w:p w14:paraId="6DEA8E63" w14:textId="797A499D" w:rsidR="00323BB1" w:rsidRDefault="00CA03CC">
      <w:pPr>
        <w:spacing w:line="276" w:lineRule="auto"/>
        <w:jc w:val="center"/>
      </w:pPr>
      <w:r>
        <w:rPr>
          <w:b/>
          <w:noProof/>
          <w:sz w:val="28"/>
          <w:szCs w:val="28"/>
          <w:u w:val="single"/>
          <w:lang w:eastAsia="ru-RU"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53F7DE" wp14:editId="32E796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6" name="AutoShape 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8D3789" id="AutoShape 31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Cnt2X4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b/>
          <w:noProof/>
          <w:sz w:val="28"/>
          <w:szCs w:val="28"/>
          <w:u w:val="single"/>
          <w:lang w:eastAsia="ru-RU" w:bidi="ar-SA"/>
        </w:rPr>
        <w:drawing>
          <wp:inline distT="0" distB="0" distL="0" distR="0" wp14:anchorId="2C58D4EB" wp14:editId="66ED09F8">
            <wp:extent cx="2895600" cy="3190875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55C95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Ротационная борфреза, содержащая хвостовик и рабочий участок, </w:t>
      </w:r>
      <w:r>
        <w:rPr>
          <w:color w:val="000000"/>
          <w:sz w:val="28"/>
          <w:szCs w:val="28"/>
        </w:rPr>
        <w:lastRenderedPageBreak/>
        <w:t>поверхность которого выполнена из твердого сплава и содержит множество правосторонних винтовых стружечных канавок, образующих множество режущих зубьев, при этом каждый из режущих зубьев содержит переднюю поверхность, заднюю поверхность, вершину и положительный передний угол и не имеет радиальной фаски, расположенной на периферии рабочего участка.</w:t>
      </w:r>
    </w:p>
    <w:p w14:paraId="7D9DA5CE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Борфреза по п.1, содержащая по меньшей мере первую область из первого материала и вторую область из второго материала, при этом состав первого материала отличается от состава второго материала.</w:t>
      </w:r>
    </w:p>
    <w:p w14:paraId="23EEBC56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Борфреза по п.2, в которой первый материал и второй материал являются твердыми сплавами.</w:t>
      </w:r>
    </w:p>
    <w:p w14:paraId="18BBE352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Борфреза по п.2 или 3, в которой первая область содержит наружную область рабочего участка, а вторая область содержит срединную область рабочего участка и хвостовик.</w:t>
      </w:r>
    </w:p>
    <w:p w14:paraId="7B0C7D7A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Борфреза по п.2, в которой первая область содержит рабочий участок, а вторая область содержит хвостовик, присоединенный к рабочему участку.</w:t>
      </w:r>
    </w:p>
    <w:p w14:paraId="2936B678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Борфреза по п.5, в которой первый материал является твердым сплавом, а второй материал является сталью или вольфрамовым сплавом.</w:t>
      </w:r>
    </w:p>
    <w:p w14:paraId="3302EAE4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Борфреза по п.1, в которой рабочий участок имеет форму, выбранную из цилиндра, сферы, конуса, обратного конуса, конуса со сферическим торцом, формы для зенкования и снятия фасок, овала, формы в виде пламени, формы в виде «дерева» и цилиндра со сферическим торцом.</w:t>
      </w:r>
    </w:p>
    <w:p w14:paraId="11FA09BE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Борфреза по п.1, в которой поверхность рабочего участка дополнительно содержит множество левосторонних винтовых стружечных канавок, пересекающих множество правосторонних винтовых стружечных канавок для образования таким образом множества отдельных режущих зубьев.</w:t>
      </w:r>
    </w:p>
    <w:p w14:paraId="40547A7E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Борфреза по п.1, в которой, по меньшей мере, указанный рабочий участок содержит поверхностное покрытие.</w:t>
      </w:r>
    </w:p>
    <w:p w14:paraId="03EBFDA8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Борфреза по п.9, в которой поверхностное покрытие является одним из покрытия химическим осаждением из паровой фазы (CVD), покрытия физическим осаждением из паровой фазы (PVD) и алмазного покрытия.</w:t>
      </w:r>
    </w:p>
    <w:p w14:paraId="0F6ECD42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Ротационная борфреза, содержащая хвостовик и рабочий участок, содержащий, по меньшей мере, поверхность из первого твердого сплава, с </w:t>
      </w:r>
      <w:r>
        <w:rPr>
          <w:color w:val="000000"/>
          <w:sz w:val="28"/>
          <w:szCs w:val="28"/>
        </w:rPr>
        <w:lastRenderedPageBreak/>
        <w:t>множеством правосторонних винтовых стружечных канавок, образующих множество режущих зубьев, причем каждый из режущих зубьев содержит переднюю поверхность, заднюю поверхность, вершину и положительный передний угол и не имеет радиальной фаски, расположенной на периферии рабочего участка.</w:t>
      </w:r>
    </w:p>
    <w:p w14:paraId="28C50B6F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2A546C7B" w14:textId="60B81054" w:rsidR="00323BB1" w:rsidRDefault="00CA03CC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A45DB0" wp14:editId="4536C1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5" name="AutoShape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EF40DF" id="AutoShape 29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V0hQ/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noProof/>
          <w:sz w:val="28"/>
          <w:szCs w:val="28"/>
          <w:lang w:eastAsia="ru-RU" w:bidi="ar-SA"/>
        </w:rPr>
        <w:drawing>
          <wp:inline distT="0" distB="0" distL="0" distR="0" wp14:anchorId="72AB06AC" wp14:editId="262BD73E">
            <wp:extent cx="4000500" cy="3771900"/>
            <wp:effectExtent l="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26548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39843048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1F3D0BAE" w14:textId="77777777" w:rsidR="00323BB1" w:rsidRDefault="00323BB1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</w:p>
    <w:p w14:paraId="03F5DDAB" w14:textId="77777777" w:rsidR="00323BB1" w:rsidRDefault="00C761B2">
      <w:pPr>
        <w:spacing w:line="360" w:lineRule="auto"/>
        <w:ind w:firstLine="706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br w:type="page"/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630"/>
        <w:gridCol w:w="2610"/>
        <w:gridCol w:w="6506"/>
      </w:tblGrid>
      <w:tr w:rsidR="00323BB1" w14:paraId="1591B978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0A45993B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2B141113" w14:textId="77777777" w:rsidR="00323BB1" w:rsidRDefault="00C761B2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Аналог №:</w:t>
            </w:r>
          </w:p>
        </w:tc>
        <w:tc>
          <w:tcPr>
            <w:tcW w:w="6506" w:type="dxa"/>
            <w:shd w:val="clear" w:color="auto" w:fill="FFFFFF"/>
          </w:tcPr>
          <w:p w14:paraId="3BDFD8EC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323BB1" w14:paraId="48B7D76B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1284DB02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0DD287DD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Патент №:</w:t>
            </w:r>
          </w:p>
        </w:tc>
        <w:tc>
          <w:tcPr>
            <w:tcW w:w="6506" w:type="dxa"/>
            <w:shd w:val="clear" w:color="auto" w:fill="FFFFFF"/>
          </w:tcPr>
          <w:p w14:paraId="60B2DC3C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SU</w:t>
            </w:r>
            <w:r>
              <w:rPr>
                <w:sz w:val="28"/>
                <w:szCs w:val="28"/>
              </w:rPr>
              <w:t xml:space="preserve"> 558781 </w:t>
            </w: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</w:rPr>
              <w:t>1 (СССР)</w:t>
            </w:r>
          </w:p>
        </w:tc>
      </w:tr>
      <w:tr w:rsidR="00323BB1" w14:paraId="51CFB530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4FCFF3BE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77C6B1FC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506" w:type="dxa"/>
            <w:shd w:val="clear" w:color="auto" w:fill="FFFFFF"/>
          </w:tcPr>
          <w:p w14:paraId="1CA71B51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25.10.1974 г.</w:t>
            </w:r>
          </w:p>
        </w:tc>
      </w:tr>
      <w:tr w:rsidR="00323BB1" w14:paraId="17265091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2866C636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09CEBBF2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506" w:type="dxa"/>
            <w:shd w:val="clear" w:color="auto" w:fill="FFFFFF"/>
          </w:tcPr>
          <w:p w14:paraId="5B0CDA7A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caps/>
                <w:sz w:val="28"/>
                <w:szCs w:val="28"/>
                <w:lang w:val="ru-RU"/>
              </w:rPr>
              <w:t xml:space="preserve">Способ изготовления </w:t>
            </w:r>
            <w:r>
              <w:rPr>
                <w:rStyle w:val="aff4"/>
                <w:b/>
                <w:bCs/>
                <w:caps/>
                <w:sz w:val="28"/>
                <w:szCs w:val="28"/>
                <w:lang w:val="ru-RU"/>
              </w:rPr>
              <w:br/>
              <w:t>борфрезы</w:t>
            </w:r>
          </w:p>
        </w:tc>
      </w:tr>
    </w:tbl>
    <w:p w14:paraId="33ED80C6" w14:textId="77777777" w:rsidR="00323BB1" w:rsidRDefault="00323BB1">
      <w:pPr>
        <w:spacing w:line="276" w:lineRule="auto"/>
      </w:pPr>
    </w:p>
    <w:p w14:paraId="39720B50" w14:textId="15831C12" w:rsidR="00323BB1" w:rsidRDefault="00CA03CC">
      <w:pPr>
        <w:spacing w:line="276" w:lineRule="auto"/>
        <w:jc w:val="center"/>
      </w:pPr>
      <w:r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AED2895" wp14:editId="5DF4DB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4" name="AutoShape 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0679C7" id="AutoShape 27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/P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V1POnOio&#10;R/e7CDk1m9xw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5mPzy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b/>
          <w:noProof/>
          <w:sz w:val="28"/>
          <w:szCs w:val="28"/>
          <w:lang w:eastAsia="ru-RU" w:bidi="ar-SA"/>
        </w:rPr>
        <w:drawing>
          <wp:inline distT="0" distB="0" distL="0" distR="0" wp14:anchorId="773ACBC5" wp14:editId="25A83749">
            <wp:extent cx="6124575" cy="4486275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8DEAB" w14:textId="77777777" w:rsidR="00323BB1" w:rsidRDefault="00C761B2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25F32176" w14:textId="77777777" w:rsidR="00323BB1" w:rsidRDefault="00C761B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Способ изготовления борфрезы, например, шлифованием включающий врезание шлифовального круга в заготовку борфрезы, поворот шлифовального круга вокруг центра изделия с одновременным вращением изделия вокруг своей оси для вырезания спиральных канавок и изготовления изделия, отличающийся тем, что, с целью увеличения производительности, вращение изделия осуществляют с постоянной угловой скоростью, и в процессе деления на разноименные зубья изделие доворачивают вокруг оси на угол, равный угловому шагу между зубьями группы и меняют положение оси изделия на постоянную угловую величину, причем деление одноименных зубьев осуществляют на величину К/т, где к - простое число не кратное т, т - число групп зубьев.</w:t>
      </w:r>
    </w:p>
    <w:p w14:paraId="7B576F73" w14:textId="77777777" w:rsidR="00323BB1" w:rsidRDefault="00323BB1">
      <w:pPr>
        <w:spacing w:line="360" w:lineRule="auto"/>
        <w:ind w:firstLine="706"/>
        <w:jc w:val="both"/>
        <w:rPr>
          <w:sz w:val="28"/>
          <w:szCs w:val="28"/>
        </w:rPr>
      </w:pPr>
    </w:p>
    <w:p w14:paraId="645B88D5" w14:textId="439F69E4" w:rsidR="00323BB1" w:rsidRDefault="00CA03CC">
      <w:pPr>
        <w:spacing w:line="360" w:lineRule="auto"/>
        <w:ind w:firstLine="706"/>
        <w:jc w:val="center"/>
        <w:rPr>
          <w:sz w:val="28"/>
          <w:szCs w:val="28"/>
        </w:rPr>
      </w:pPr>
      <w:r>
        <w:rPr>
          <w:noProof/>
          <w:sz w:val="28"/>
          <w:szCs w:val="28"/>
          <w:shd w:val="clear" w:color="auto" w:fill="FFFFFF"/>
          <w:lang w:eastAsia="ru-RU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5DA298" wp14:editId="1AB242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3" name="AutoShape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EA5211" id="AutoShape 25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CpwYqxHwIAAEgEAAAOAAAAAAAAAAAAAAAAAC4CAABkcnMvZTJvRG9jLnhtbFBLAQItABQA&#10;BgAIAAAAIQDrjR772AAAAAUBAAAPAAAAAAAAAAAAAAAAAHkEAABkcnMvZG93bnJldi54bWxQSwUG&#10;AAAAAAQABADzAAAAfgUAAAAA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noProof/>
          <w:sz w:val="28"/>
          <w:szCs w:val="28"/>
          <w:shd w:val="clear" w:color="auto" w:fill="FFFFFF"/>
          <w:lang w:eastAsia="ru-RU" w:bidi="ar-SA"/>
        </w:rPr>
        <w:drawing>
          <wp:inline distT="0" distB="0" distL="0" distR="0" wp14:anchorId="4033681A" wp14:editId="0F2D80D8">
            <wp:extent cx="2076450" cy="2019300"/>
            <wp:effectExtent l="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D4F89" w14:textId="77777777" w:rsidR="00323BB1" w:rsidRDefault="00C761B2">
      <w:pPr>
        <w:widowControl/>
        <w:rPr>
          <w:rStyle w:val="aff4"/>
        </w:rPr>
      </w:pPr>
      <w:r>
        <w:br w:type="page"/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630"/>
        <w:gridCol w:w="2610"/>
        <w:gridCol w:w="6506"/>
      </w:tblGrid>
      <w:tr w:rsidR="00323BB1" w14:paraId="429BF04A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7C0113C8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5060D7C4" w14:textId="77777777" w:rsidR="00323BB1" w:rsidRDefault="00C761B2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Аналог №:</w:t>
            </w:r>
          </w:p>
        </w:tc>
        <w:tc>
          <w:tcPr>
            <w:tcW w:w="6506" w:type="dxa"/>
            <w:shd w:val="clear" w:color="auto" w:fill="FFFFFF"/>
          </w:tcPr>
          <w:p w14:paraId="2E425AA3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323BB1" w14:paraId="51721AC8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735E0EE3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7A6E09A8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Авторский сертификат №:</w:t>
            </w:r>
          </w:p>
          <w:p w14:paraId="6A756126" w14:textId="77777777" w:rsidR="00323BB1" w:rsidRDefault="00323BB1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506" w:type="dxa"/>
            <w:shd w:val="clear" w:color="auto" w:fill="FFFFFF"/>
            <w:vAlign w:val="center"/>
          </w:tcPr>
          <w:p w14:paraId="341CD708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RU</w:t>
            </w:r>
            <w:r>
              <w:rPr>
                <w:sz w:val="28"/>
                <w:szCs w:val="28"/>
              </w:rPr>
              <w:t xml:space="preserve"> 2402991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>1 (РФ)</w:t>
            </w:r>
          </w:p>
        </w:tc>
      </w:tr>
      <w:tr w:rsidR="00323BB1" w14:paraId="51330FDF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217A526F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6CB935C0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506" w:type="dxa"/>
            <w:shd w:val="clear" w:color="auto" w:fill="FFFFFF"/>
          </w:tcPr>
          <w:p w14:paraId="18500741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09.06.2009 г.</w:t>
            </w:r>
          </w:p>
        </w:tc>
      </w:tr>
      <w:tr w:rsidR="00323BB1" w14:paraId="52C73999" w14:textId="77777777">
        <w:trPr>
          <w:trHeight w:val="462"/>
        </w:trPr>
        <w:tc>
          <w:tcPr>
            <w:tcW w:w="630" w:type="dxa"/>
            <w:shd w:val="clear" w:color="auto" w:fill="FFFFFF"/>
          </w:tcPr>
          <w:p w14:paraId="2EF4ADE3" w14:textId="77777777" w:rsidR="00323BB1" w:rsidRDefault="00323BB1">
            <w:pPr>
              <w:pStyle w:val="numbertext1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</w:p>
        </w:tc>
        <w:tc>
          <w:tcPr>
            <w:tcW w:w="2610" w:type="dxa"/>
            <w:shd w:val="clear" w:color="auto" w:fill="FFFFFF"/>
          </w:tcPr>
          <w:p w14:paraId="7BBFA910" w14:textId="77777777" w:rsidR="00323BB1" w:rsidRDefault="00C761B2">
            <w:pPr>
              <w:pStyle w:val="numbertext1"/>
              <w:spacing w:after="0" w:line="276" w:lineRule="auto"/>
              <w:rPr>
                <w:rStyle w:val="aff4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4"/>
                <w:b/>
                <w:bCs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506" w:type="dxa"/>
            <w:shd w:val="clear" w:color="auto" w:fill="FFFFFF"/>
          </w:tcPr>
          <w:p w14:paraId="02C5D595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ab/>
            </w:r>
          </w:p>
          <w:p w14:paraId="7A9F77E3" w14:textId="77777777" w:rsidR="00323BB1" w:rsidRDefault="00C761B2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СПОСОБ ИЗГОТОВЛЕНИЯ СТОМАТОЛОГИЧЕСКИХ ТВЕРДОСПЛАВНЫХ ФРЕЗ</w:t>
            </w:r>
          </w:p>
        </w:tc>
      </w:tr>
    </w:tbl>
    <w:p w14:paraId="3FF99659" w14:textId="77777777" w:rsidR="00323BB1" w:rsidRDefault="00323BB1">
      <w:pPr>
        <w:spacing w:line="276" w:lineRule="auto"/>
        <w:jc w:val="both"/>
      </w:pPr>
    </w:p>
    <w:p w14:paraId="6509A028" w14:textId="4B3BA5D1" w:rsidR="00323BB1" w:rsidRDefault="00CA03CC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B49850" wp14:editId="58DDAC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2" name="AutoShape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5D448F" id="AutoShape 23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K3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MubMiZZ6&#10;dL+LkFOz8YS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P1lSty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noProof/>
          <w:sz w:val="28"/>
          <w:szCs w:val="28"/>
          <w:lang w:eastAsia="ru-RU" w:bidi="ar-SA"/>
        </w:rPr>
        <w:drawing>
          <wp:inline distT="0" distB="0" distL="0" distR="0" wp14:anchorId="2E441798" wp14:editId="0549F698">
            <wp:extent cx="4286250" cy="3829050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1B2">
        <w:rPr>
          <w:rStyle w:val="aff4"/>
          <w:sz w:val="28"/>
          <w:szCs w:val="28"/>
        </w:rPr>
        <w:br w:type="page"/>
      </w:r>
    </w:p>
    <w:p w14:paraId="3D5217D7" w14:textId="77777777" w:rsidR="00323BB1" w:rsidRDefault="00C761B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Способ изготовления стоматологических твердосплавных фрез, включающий изготовление хвостовика и головки фрез, их пайку, шлифование, контроль, полирование, последующую упаковку, отличающийся тем, что фрезы после полирования подвергают воздействию высокочастотной плазмы пониженного давления, создаваемой в потоке плазмообразующего газа в вакуумной камере путем подачи напряжения на плоские электроды, подключенные к высокочастотному генератору при давлении в вакуумной камере 26-40 Па в течение 1-3 мин, расход плазмообразующего газа аргона 0,03-0,05 г/с, плотность тока на поверхность изделия 0,15-0,3 А/м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>, энергия ионов 90-110 эВ, при этом фрезы размещают в зазоре между параллельными вертикально расположенными плоскими электродами вдоль потока плазмообразующего газа.</w:t>
      </w:r>
    </w:p>
    <w:p w14:paraId="11696FDF" w14:textId="77777777" w:rsidR="00323BB1" w:rsidRDefault="00323BB1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4F56C8C" w14:textId="653D0974" w:rsidR="00323BB1" w:rsidRDefault="00CA03CC">
      <w:pPr>
        <w:ind w:firstLine="567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  <w:lang w:eastAsia="ru-RU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85C691" wp14:editId="425580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1" name="AutoShape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AD78DC" id="AutoShape 21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yLIw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A7k8iy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noProof/>
          <w:sz w:val="28"/>
          <w:szCs w:val="28"/>
          <w:shd w:val="clear" w:color="auto" w:fill="FFFFFF"/>
          <w:lang w:eastAsia="ru-RU" w:bidi="ar-SA"/>
        </w:rPr>
        <w:drawing>
          <wp:inline distT="0" distB="0" distL="0" distR="0" wp14:anchorId="041F55A3" wp14:editId="41250118">
            <wp:extent cx="4381500" cy="3609975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E29F" w14:textId="77777777" w:rsidR="00323BB1" w:rsidRDefault="00323BB1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E6FA43C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6E07BA64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C6DAA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lastRenderedPageBreak/>
              <w:t>IV. АКТУАЛЬНОСТЬ И СУЩНОСТЬ РАЗРАБОТКИ</w:t>
            </w:r>
          </w:p>
        </w:tc>
      </w:tr>
    </w:tbl>
    <w:p w14:paraId="398691E7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p w14:paraId="7A982341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Авторский бизнес-проект «Твердосплавные борфрезы Х2. Косой зуб + прямой зуб» представляет собой технологическую разработку, которая может использоваться в различных сферах деятельности: индустрии красоты, оказании стоматологических услуг, ювелирной и художественной деятельности.</w:t>
      </w:r>
    </w:p>
    <w:p w14:paraId="398D7ABC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03AA5D89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Фреза - это многолезвийный вращающийся инструмент с прямой заточкой лезвия.</w:t>
      </w:r>
    </w:p>
    <w:p w14:paraId="39D2FF13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6E905F7B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Лезвия или зубья фрезы бывают прямыми (нарезка осуществляется параллельно оси фрезы) или косыми (нарезка осуществляется под углом 5 - 25 градусов относительно оси фрезы, в зависимости от модели).</w:t>
      </w:r>
    </w:p>
    <w:p w14:paraId="33ABDAE2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62F8EAD7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Авторский бизнес-проект «Твердосплавные борфрезы Х2. Косой зуб + прямой зуб» включает в себя уникальную, ранее никем не используемую технологию, которая сочетает в себе оба типа нарезки основных лезвий. </w:t>
      </w:r>
    </w:p>
    <w:p w14:paraId="025612AD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3B171EC9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Известно из уровня техники использование двойных или тройных нарезок основных лезвий, которые применялись как обратная нарезка или нарезка для отлома стружки, т.е.</w:t>
      </w:r>
      <w:r w:rsidR="008D111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стружколом.</w:t>
      </w:r>
    </w:p>
    <w:p w14:paraId="0104D7BF" w14:textId="77777777" w:rsidR="008D111B" w:rsidRDefault="008D111B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31D572E2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Существуют два типа обратной нарезки: крестообразная и поперечная или комбинированная крестообразно-поперечная нарезка. </w:t>
      </w:r>
    </w:p>
    <w:p w14:paraId="64A5204B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2DD4BA92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этом основной зуб или лезвия фрезы изготавливались прямыми или косыми, а комбинация прямой + косой зуб фрезы ранее не использовалась.</w:t>
      </w:r>
    </w:p>
    <w:p w14:paraId="5506429D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6C365720" w14:textId="77777777" w:rsidR="00323BB1" w:rsidRDefault="00C761B2">
      <w:pPr>
        <w:pStyle w:val="Normal1"/>
        <w:spacing w:line="360" w:lineRule="auto"/>
        <w:ind w:firstLine="567"/>
        <w:jc w:val="both"/>
        <w:rPr>
          <w:color w:val="202124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Под прямозубыми фрезами понимаются </w:t>
      </w:r>
      <w:r>
        <w:rPr>
          <w:bCs/>
          <w:color w:val="202124"/>
          <w:sz w:val="28"/>
          <w:szCs w:val="28"/>
          <w:shd w:val="clear" w:color="auto" w:fill="FFFFFF"/>
          <w:lang w:val="ru-RU"/>
        </w:rPr>
        <w:t xml:space="preserve">фрезы, </w:t>
      </w:r>
      <w:r>
        <w:rPr>
          <w:color w:val="202124"/>
          <w:sz w:val="28"/>
          <w:szCs w:val="28"/>
          <w:shd w:val="clear" w:color="auto" w:fill="FFFFFF"/>
        </w:rPr>
        <w:t> </w:t>
      </w:r>
      <w:r>
        <w:rPr>
          <w:color w:val="202124"/>
          <w:sz w:val="28"/>
          <w:szCs w:val="28"/>
          <w:shd w:val="clear" w:color="auto" w:fill="FFFFFF"/>
          <w:lang w:val="ru-RU"/>
        </w:rPr>
        <w:t>на торцовых кромках которых передние углы равны нулю.</w:t>
      </w:r>
    </w:p>
    <w:p w14:paraId="7BB95B83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10F89838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  косозубыми фрезами понимаются </w:t>
      </w:r>
      <w:r>
        <w:rPr>
          <w:bCs/>
          <w:color w:val="202124"/>
          <w:sz w:val="28"/>
          <w:szCs w:val="28"/>
          <w:shd w:val="clear" w:color="auto" w:fill="FFFFFF"/>
          <w:lang w:val="ru-RU"/>
        </w:rPr>
        <w:t>фрезы, зубья которых имеют наклон.</w:t>
      </w:r>
    </w:p>
    <w:p w14:paraId="2BF457EA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57DD6EFE" w14:textId="77777777" w:rsidR="00323BB1" w:rsidRDefault="00C761B2">
      <w:pPr>
        <w:pStyle w:val="Normal1"/>
        <w:spacing w:line="360" w:lineRule="auto"/>
        <w:ind w:firstLine="567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Преимущества </w:t>
      </w:r>
      <w:r>
        <w:rPr>
          <w:sz w:val="28"/>
          <w:szCs w:val="28"/>
          <w:lang w:val="ru-RU"/>
        </w:rPr>
        <w:t>авторского бизнес-проекта «Твердосплавные борфрезы Х2. Косой зуб + прямой зуб»</w:t>
      </w:r>
      <w:r>
        <w:rPr>
          <w:sz w:val="28"/>
          <w:szCs w:val="28"/>
          <w:shd w:val="clear" w:color="auto" w:fill="FFFFFF"/>
          <w:lang w:val="ru-RU"/>
        </w:rPr>
        <w:t>:</w:t>
      </w:r>
    </w:p>
    <w:p w14:paraId="64F7EEF2" w14:textId="77777777" w:rsidR="00323BB1" w:rsidRDefault="00323BB1">
      <w:pPr>
        <w:pStyle w:val="Normal1"/>
        <w:spacing w:line="360" w:lineRule="auto"/>
        <w:ind w:firstLine="567"/>
        <w:jc w:val="center"/>
        <w:rPr>
          <w:sz w:val="28"/>
          <w:szCs w:val="28"/>
          <w:shd w:val="clear" w:color="auto" w:fill="FFFFFF"/>
          <w:lang w:val="ru-RU"/>
        </w:rPr>
      </w:pPr>
    </w:p>
    <w:p w14:paraId="1696B09A" w14:textId="77777777" w:rsidR="00323BB1" w:rsidRDefault="00C761B2">
      <w:pPr>
        <w:pStyle w:val="Normal1"/>
        <w:widowControl w:val="0"/>
        <w:numPr>
          <w:ilvl w:val="0"/>
          <w:numId w:val="39"/>
        </w:numPr>
        <w:spacing w:line="360" w:lineRule="auto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одна фреза подходит для всех типов материалов;</w:t>
      </w:r>
    </w:p>
    <w:p w14:paraId="2E01D2FF" w14:textId="77777777" w:rsidR="00323BB1" w:rsidRDefault="00323BB1">
      <w:pPr>
        <w:pStyle w:val="Normal1"/>
        <w:widowControl w:val="0"/>
        <w:spacing w:line="360" w:lineRule="auto"/>
        <w:ind w:left="1352"/>
        <w:jc w:val="both"/>
        <w:rPr>
          <w:sz w:val="28"/>
          <w:szCs w:val="28"/>
          <w:shd w:val="clear" w:color="auto" w:fill="FFFFFF"/>
          <w:lang w:val="ru-RU"/>
        </w:rPr>
      </w:pPr>
    </w:p>
    <w:p w14:paraId="17084C51" w14:textId="77777777" w:rsidR="00323BB1" w:rsidRDefault="00C761B2">
      <w:pPr>
        <w:pStyle w:val="Normal1"/>
        <w:widowControl w:val="0"/>
        <w:numPr>
          <w:ilvl w:val="0"/>
          <w:numId w:val="39"/>
        </w:numPr>
        <w:spacing w:line="360" w:lineRule="auto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хорошо режет слоистые и волокнистые синтетические материалы и полимеры на основе  акрила, силикона, синтетических смол, каучука и полиуретана;</w:t>
      </w:r>
    </w:p>
    <w:p w14:paraId="34648470" w14:textId="77777777" w:rsidR="00323BB1" w:rsidRDefault="00323BB1">
      <w:pPr>
        <w:pStyle w:val="aff3"/>
        <w:rPr>
          <w:sz w:val="28"/>
          <w:szCs w:val="28"/>
          <w:shd w:val="clear" w:color="auto" w:fill="FFFFFF"/>
        </w:rPr>
      </w:pPr>
    </w:p>
    <w:p w14:paraId="0F397B55" w14:textId="77777777" w:rsidR="00323BB1" w:rsidRDefault="00C761B2">
      <w:pPr>
        <w:pStyle w:val="Normal1"/>
        <w:widowControl w:val="0"/>
        <w:numPr>
          <w:ilvl w:val="0"/>
          <w:numId w:val="39"/>
        </w:numPr>
        <w:spacing w:line="360" w:lineRule="auto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 эффективно режет материалы даже после притупления борфрезы;</w:t>
      </w:r>
    </w:p>
    <w:p w14:paraId="2B3D19A9" w14:textId="77777777" w:rsidR="00323BB1" w:rsidRDefault="00323BB1">
      <w:pPr>
        <w:pStyle w:val="aff3"/>
        <w:rPr>
          <w:sz w:val="28"/>
          <w:szCs w:val="28"/>
          <w:shd w:val="clear" w:color="auto" w:fill="FFFFFF"/>
        </w:rPr>
      </w:pPr>
    </w:p>
    <w:p w14:paraId="620E418F" w14:textId="77777777" w:rsidR="00323BB1" w:rsidRDefault="00C761B2">
      <w:pPr>
        <w:pStyle w:val="Normal1"/>
        <w:widowControl w:val="0"/>
        <w:numPr>
          <w:ilvl w:val="0"/>
          <w:numId w:val="39"/>
        </w:numPr>
        <w:spacing w:line="360" w:lineRule="auto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начало и сам процесс резания происходит быстрее за счет использования одновременно двух типов фрез с косым и прямым зубом.</w:t>
      </w:r>
    </w:p>
    <w:p w14:paraId="57F5EAA2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103720F8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Борфрезы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предназначены для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использования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 xml:space="preserve">в машинах с электрическим приводом и в машинах с пневматическим приводом при скорости до 50000 оборотов в минуту. </w:t>
      </w:r>
    </w:p>
    <w:p w14:paraId="2DF894F3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shd w:val="clear" w:color="auto" w:fill="FFFFFF"/>
          <w:lang w:val="ru-RU"/>
        </w:rPr>
      </w:pPr>
    </w:p>
    <w:p w14:paraId="3476F35D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Эти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борфрезы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представляют собой металлический штифт-хвостовик, к которому крепится твердосплавная головка или целиком из твердого сплава, при условии, если рабочая часть борфрезы не превышает диаметр хвостовика.</w:t>
      </w:r>
    </w:p>
    <w:p w14:paraId="5262FC65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shd w:val="clear" w:color="auto" w:fill="FFFFFF"/>
          <w:lang w:val="ru-RU"/>
        </w:rPr>
      </w:pPr>
    </w:p>
    <w:p w14:paraId="3A797EB7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Конфигурация головки твердосплавного бора (борфрезы) может быть различной. Она зависит от того, для чего именно будет применяться данная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борфреза</w:t>
      </w:r>
      <w:r>
        <w:rPr>
          <w:sz w:val="28"/>
          <w:szCs w:val="28"/>
          <w:lang w:val="ru-RU"/>
        </w:rPr>
        <w:t>.</w:t>
      </w:r>
    </w:p>
    <w:p w14:paraId="61FF0C05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107CF7FB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фреза имеет разную высоту зуба и его количество, зависит от геометрии, диаметра и степени абразивности фрезы. </w:t>
      </w:r>
    </w:p>
    <w:p w14:paraId="25421BB2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742D4863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изготовления борфрез применяются особо мелкозернистые твёрдые сплавы марок ВК-6 ОМ - ВК-10 ОМ и их импортные аналоги на основе карбидов </w:t>
      </w:r>
      <w:r>
        <w:rPr>
          <w:sz w:val="28"/>
          <w:szCs w:val="28"/>
        </w:rPr>
        <w:lastRenderedPageBreak/>
        <w:t xml:space="preserve">вольфрама и кобальта. </w:t>
      </w:r>
    </w:p>
    <w:p w14:paraId="083EFE2C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73A9895D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- вышлифовывание канавок на заточных полуавтоматах с ЧПУ алмазными кругами  с двусторонним коническим профилем на металлической связке формы 14ЕЕ1.  </w:t>
      </w:r>
    </w:p>
    <w:p w14:paraId="4A07BB82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25B1347C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обычнах</w:t>
      </w:r>
      <w:r w:rsidR="00945D7C">
        <w:rPr>
          <w:sz w:val="28"/>
          <w:szCs w:val="28"/>
        </w:rPr>
        <w:t xml:space="preserve"> </w:t>
      </w:r>
      <w:r>
        <w:rPr>
          <w:sz w:val="28"/>
          <w:szCs w:val="28"/>
        </w:rPr>
        <w:t>борфрезах с крес</w:t>
      </w:r>
      <w:r w:rsidR="00945D7C">
        <w:rPr>
          <w:sz w:val="28"/>
          <w:szCs w:val="28"/>
        </w:rPr>
        <w:t>т</w:t>
      </w:r>
      <w:r>
        <w:rPr>
          <w:sz w:val="28"/>
          <w:szCs w:val="28"/>
        </w:rPr>
        <w:t>ообразной нарезкой обратная канавка для отлома стружки режется  крест на</w:t>
      </w:r>
      <w:r w:rsidR="00945D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крест, вне зависимости от вращения самой фрезы. </w:t>
      </w:r>
    </w:p>
    <w:p w14:paraId="1A372CC0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51BC81F6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если угол наклона основного зуба положительный, то угол наклона канавки для отлома стружки будет отрицательным. </w:t>
      </w:r>
    </w:p>
    <w:p w14:paraId="47D2ADC2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7860BAD3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фрезах с левосторонним вращением наоборот - если угол наклона основного зуба отрицательный, то угол наклона канавки для отлома стружки будет положительным.</w:t>
      </w:r>
    </w:p>
    <w:p w14:paraId="31EC1834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49695DEE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6A454189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7DF008F2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Рис.1</w:t>
      </w:r>
    </w:p>
    <w:p w14:paraId="7C94267E" w14:textId="0B098529" w:rsidR="00323BB1" w:rsidRDefault="00CA03CC">
      <w:pPr>
        <w:rPr>
          <w:sz w:val="32"/>
          <w:szCs w:val="32"/>
        </w:rPr>
      </w:pPr>
      <w:r>
        <w:rPr>
          <w:noProof/>
          <w:sz w:val="32"/>
          <w:szCs w:val="32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A7C181" wp14:editId="5B6349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0" name="AutoShape 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C79328" id="AutoShape 19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Nkget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noProof/>
          <w:sz w:val="32"/>
          <w:szCs w:val="32"/>
          <w:lang w:eastAsia="ru-RU" w:bidi="ar-SA"/>
        </w:rPr>
        <w:drawing>
          <wp:inline distT="0" distB="0" distL="0" distR="0" wp14:anchorId="15B74CE7" wp14:editId="340E07FF">
            <wp:extent cx="5934075" cy="4143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5B645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3C7E50B4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54EAE8D9" w14:textId="77777777" w:rsidR="008D111B" w:rsidRPr="008D111B" w:rsidRDefault="00C761B2" w:rsidP="00336F6B">
      <w:pPr>
        <w:spacing w:line="360" w:lineRule="auto"/>
        <w:ind w:firstLine="567"/>
        <w:jc w:val="both"/>
        <w:rPr>
          <w:sz w:val="28"/>
          <w:szCs w:val="28"/>
        </w:rPr>
      </w:pPr>
      <w:r w:rsidRPr="008D111B">
        <w:rPr>
          <w:sz w:val="28"/>
          <w:szCs w:val="28"/>
        </w:rPr>
        <w:t xml:space="preserve">Отличительная </w:t>
      </w:r>
      <w:r w:rsidR="00336F6B" w:rsidRPr="008D111B">
        <w:rPr>
          <w:sz w:val="28"/>
          <w:szCs w:val="28"/>
        </w:rPr>
        <w:t>черта фрез Х2 – уг</w:t>
      </w:r>
      <w:r w:rsidRPr="008D111B">
        <w:rPr>
          <w:sz w:val="28"/>
          <w:szCs w:val="28"/>
        </w:rPr>
        <w:t>л</w:t>
      </w:r>
      <w:r w:rsidR="00336F6B" w:rsidRPr="008D111B">
        <w:rPr>
          <w:sz w:val="28"/>
          <w:szCs w:val="28"/>
        </w:rPr>
        <w:t>ы</w:t>
      </w:r>
      <w:r w:rsidRPr="008D111B">
        <w:rPr>
          <w:sz w:val="28"/>
          <w:szCs w:val="28"/>
        </w:rPr>
        <w:t xml:space="preserve"> наклона нар</w:t>
      </w:r>
      <w:r w:rsidR="00336F6B" w:rsidRPr="008D111B">
        <w:rPr>
          <w:sz w:val="28"/>
          <w:szCs w:val="28"/>
        </w:rPr>
        <w:t xml:space="preserve">езки канавок положительный и равен нулю или обе канавки нарезаны под положительным углом. </w:t>
      </w:r>
    </w:p>
    <w:p w14:paraId="52F3B668" w14:textId="77777777" w:rsidR="008D111B" w:rsidRPr="008D111B" w:rsidRDefault="008D111B" w:rsidP="00336F6B">
      <w:pPr>
        <w:spacing w:line="360" w:lineRule="auto"/>
        <w:ind w:firstLine="567"/>
        <w:jc w:val="both"/>
        <w:rPr>
          <w:sz w:val="28"/>
          <w:szCs w:val="28"/>
        </w:rPr>
      </w:pPr>
    </w:p>
    <w:p w14:paraId="6AA98AFF" w14:textId="77777777" w:rsidR="00323BB1" w:rsidRDefault="00336F6B" w:rsidP="00336F6B">
      <w:pPr>
        <w:spacing w:line="360" w:lineRule="auto"/>
        <w:ind w:firstLine="567"/>
        <w:jc w:val="both"/>
        <w:rPr>
          <w:sz w:val="28"/>
          <w:szCs w:val="28"/>
        </w:rPr>
      </w:pPr>
      <w:r w:rsidRPr="008D111B">
        <w:rPr>
          <w:sz w:val="28"/>
          <w:szCs w:val="28"/>
        </w:rPr>
        <w:t>В случае фрез с левосторонним вращением, наоборот - углы нарезки канавок</w:t>
      </w:r>
      <w:r w:rsidR="00C761B2" w:rsidRPr="008D111B">
        <w:rPr>
          <w:sz w:val="28"/>
          <w:szCs w:val="28"/>
        </w:rPr>
        <w:t xml:space="preserve"> отрицательный</w:t>
      </w:r>
      <w:r w:rsidRPr="008D111B">
        <w:rPr>
          <w:sz w:val="28"/>
          <w:szCs w:val="28"/>
        </w:rPr>
        <w:t xml:space="preserve"> и равен нулю или обе канавки нарезаны под </w:t>
      </w:r>
      <w:r w:rsidRPr="008D111B">
        <w:rPr>
          <w:sz w:val="28"/>
          <w:szCs w:val="28"/>
        </w:rPr>
        <w:lastRenderedPageBreak/>
        <w:t>отрицательным углом.</w:t>
      </w:r>
    </w:p>
    <w:p w14:paraId="054642F7" w14:textId="77777777" w:rsidR="00BC26D0" w:rsidRDefault="00BC26D0" w:rsidP="00336F6B">
      <w:pPr>
        <w:spacing w:line="360" w:lineRule="auto"/>
        <w:ind w:firstLine="567"/>
        <w:jc w:val="both"/>
        <w:rPr>
          <w:sz w:val="28"/>
          <w:szCs w:val="28"/>
        </w:rPr>
      </w:pPr>
    </w:p>
    <w:p w14:paraId="7383A78A" w14:textId="77777777" w:rsidR="00323BB1" w:rsidRDefault="00BC26D0">
      <w:pPr>
        <w:spacing w:line="360" w:lineRule="auto"/>
        <w:ind w:firstLine="567"/>
        <w:jc w:val="both"/>
        <w:rPr>
          <w:sz w:val="28"/>
          <w:szCs w:val="28"/>
        </w:rPr>
      </w:pPr>
      <w:r w:rsidRPr="00F94C17">
        <w:rPr>
          <w:sz w:val="28"/>
          <w:szCs w:val="28"/>
          <w:highlight w:val="yellow"/>
        </w:rPr>
        <w:t>В рамках рассматриваемого авторского бизнес-проекта допускается и подлежит правовой охране изменение градуса угла нарезки канавок, а также изменение размеров и способов нарезки канавок, в зависимости от целей использования фрез.</w:t>
      </w:r>
      <w:r>
        <w:rPr>
          <w:sz w:val="28"/>
          <w:szCs w:val="28"/>
        </w:rPr>
        <w:t xml:space="preserve"> </w:t>
      </w:r>
    </w:p>
    <w:p w14:paraId="1CBF409C" w14:textId="77777777" w:rsidR="00323BB1" w:rsidRDefault="00323BB1">
      <w:pPr>
        <w:spacing w:line="360" w:lineRule="auto"/>
        <w:ind w:firstLine="567"/>
        <w:jc w:val="both"/>
        <w:rPr>
          <w:sz w:val="28"/>
          <w:szCs w:val="28"/>
        </w:rPr>
      </w:pPr>
    </w:p>
    <w:p w14:paraId="701E74AA" w14:textId="77777777" w:rsidR="00323BB1" w:rsidRDefault="00C761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Рис.2</w:t>
      </w:r>
    </w:p>
    <w:p w14:paraId="5B6E8F59" w14:textId="10CB2159" w:rsidR="00323BB1" w:rsidRDefault="00CA03CC" w:rsidP="00BC26D0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557F75" wp14:editId="410250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9" name="AutoShape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1FB592" id="AutoShape 1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acQoA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noProof/>
          <w:sz w:val="28"/>
          <w:szCs w:val="28"/>
          <w:lang w:eastAsia="ru-RU" w:bidi="ar-SA"/>
        </w:rPr>
        <w:drawing>
          <wp:inline distT="0" distB="0" distL="0" distR="0" wp14:anchorId="0007595D" wp14:editId="34FBFE8E">
            <wp:extent cx="4416297" cy="3331717"/>
            <wp:effectExtent l="19050" t="0" r="3303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97" cy="333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E3142" w14:textId="77777777" w:rsidR="00323BB1" w:rsidRDefault="00323BB1">
      <w:pPr>
        <w:pStyle w:val="Normal1"/>
        <w:jc w:val="center"/>
        <w:rPr>
          <w:sz w:val="24"/>
          <w:szCs w:val="24"/>
          <w:lang w:val="ru-RU"/>
        </w:rPr>
      </w:pPr>
    </w:p>
    <w:p w14:paraId="73348857" w14:textId="77777777" w:rsidR="00323BB1" w:rsidRDefault="00C761B2">
      <w:pPr>
        <w:pStyle w:val="Normal1"/>
        <w:spacing w:line="360" w:lineRule="auto"/>
        <w:ind w:firstLine="567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использования</w:t>
      </w:r>
      <w:r w:rsidR="008D111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авторского бизнес-проекта «Твердосплавные борфрезы Х2. Косой зуб + прямой зуб»:</w:t>
      </w:r>
    </w:p>
    <w:p w14:paraId="415F69DE" w14:textId="77777777" w:rsidR="00323BB1" w:rsidRDefault="00323BB1">
      <w:pPr>
        <w:pStyle w:val="Normal1"/>
        <w:spacing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14:paraId="046D31A9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Вставить борфрезу в наконечник машины с электрическим или пневматическим приводом на максимальную глубину.</w:t>
      </w:r>
    </w:p>
    <w:p w14:paraId="6C16C2DC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403E610A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Выбрать обороты и направление вращения рекомендованной производителем.</w:t>
      </w:r>
    </w:p>
    <w:p w14:paraId="341DA4DC" w14:textId="77777777" w:rsidR="00323BB1" w:rsidRDefault="00323BB1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704A58CC" w14:textId="77777777" w:rsidR="00323BB1" w:rsidRDefault="00C761B2">
      <w:pPr>
        <w:pStyle w:val="Normal1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Включить машину и приступить к обработке</w:t>
      </w:r>
      <w:r w:rsidR="008D111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исключая сильное давление на борфрезу, которое ведёт к перегреву и непригодности инструмента. </w:t>
      </w:r>
      <w:r>
        <w:rPr>
          <w:sz w:val="28"/>
          <w:szCs w:val="28"/>
          <w:lang w:val="ru-RU"/>
        </w:rPr>
        <w:br w:type="page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2346DAF9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D71E2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lastRenderedPageBreak/>
              <w:t>V. ЮРИДИЧЕСКИЕ ОСНОВАНИЯ</w:t>
            </w:r>
          </w:p>
        </w:tc>
      </w:tr>
    </w:tbl>
    <w:p w14:paraId="704B3D46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p w14:paraId="117A96D3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Экспертиза настоящего произведения науки проводилась с учетом следующих международных договоров и национальных нормативно-правовых актов:</w:t>
      </w:r>
    </w:p>
    <w:p w14:paraId="26F8E1D0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34FBB524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Бернская конвенция по охране литературных и художественных произведений от 9 сентября 1886 г., дополненная в Париже 4 мая 1896 г., пересмотренная в Берлине 13 ноября 1908г., дополненная в Берне 20 марта 1914г., и пересмотренная в Риме 2 июня 1928 г., в Брюсселе 26 июня 1948 г., в Стокгольме 14 июля 1967 г. и в Париже 24 июля 1971 г, измененная 28 сентября 1979 г.;</w:t>
      </w:r>
    </w:p>
    <w:p w14:paraId="3760F1FB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1D30041A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Международный стандарта финансовой отчетности МСФО № 38 (IAS 38 Нематериальные активы);</w:t>
      </w:r>
    </w:p>
    <w:p w14:paraId="561A0BB9" w14:textId="77777777" w:rsidR="00323BB1" w:rsidRDefault="00323BB1">
      <w:pPr>
        <w:pStyle w:val="aff3"/>
        <w:spacing w:line="360" w:lineRule="auto"/>
        <w:rPr>
          <w:rStyle w:val="aff4"/>
          <w:sz w:val="28"/>
          <w:szCs w:val="28"/>
        </w:rPr>
      </w:pPr>
    </w:p>
    <w:p w14:paraId="40408D7A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Гражданский Кодекс Российской Федерации Часть 4, от 18 декабря 2006 года № 230-ФЗ.</w:t>
      </w:r>
    </w:p>
    <w:p w14:paraId="07804FED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6086D8F7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Приказ Минфина России от 27.12.2007 № 153н "Об утверждении Положения по бухгалтерскому учету "Учет нематериальных активов" </w:t>
      </w:r>
      <w:r>
        <w:rPr>
          <w:rStyle w:val="aff4"/>
          <w:sz w:val="28"/>
          <w:szCs w:val="28"/>
        </w:rPr>
        <w:lastRenderedPageBreak/>
        <w:t>(ПБУ 14/2007)" (Зарегистрировано в Минюсте России 23.01.2008 N 10975).</w:t>
      </w:r>
    </w:p>
    <w:p w14:paraId="303E5978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62FB0CFC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Уголовный кодекс Российской Федерации от 13.06.1996 № 63-ФЗ.</w:t>
      </w:r>
    </w:p>
    <w:p w14:paraId="542E08D2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05154200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>Федеральный закон «О науке и государственной научно-технической политике» от 23.08.1996 № 127-ФЗ.</w:t>
      </w:r>
    </w:p>
    <w:p w14:paraId="1B91A815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3DE9FC4E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 Федеральный закон «О развитии малого и среднего предпринимательства в Российской Федерации» от 24.07.2007 № 209-ФЗ.</w:t>
      </w:r>
    </w:p>
    <w:p w14:paraId="54810B89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75A46061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sz w:val="28"/>
          <w:szCs w:val="28"/>
        </w:rPr>
        <w:t xml:space="preserve"> Федеральный закон «О государственной регистрации юридических лиц и индивидуальных предпринимателей» от 08.08.2001 № 129-ФЗ. </w:t>
      </w:r>
    </w:p>
    <w:p w14:paraId="3E1272BB" w14:textId="77777777" w:rsidR="00323BB1" w:rsidRDefault="00323BB1">
      <w:pPr>
        <w:pStyle w:val="aff3"/>
        <w:rPr>
          <w:rStyle w:val="aff4"/>
          <w:sz w:val="28"/>
          <w:szCs w:val="28"/>
        </w:rPr>
      </w:pPr>
    </w:p>
    <w:p w14:paraId="64C855C2" w14:textId="77777777" w:rsidR="00323BB1" w:rsidRDefault="00C761B2">
      <w:pPr>
        <w:numPr>
          <w:ilvl w:val="0"/>
          <w:numId w:val="17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sz w:val="28"/>
          <w:szCs w:val="28"/>
        </w:rPr>
        <w:t>Государственная программа «Научно-технологическое развитие Российской Федерации», у</w:t>
      </w:r>
      <w:r>
        <w:rPr>
          <w:iCs/>
          <w:sz w:val="28"/>
          <w:szCs w:val="28"/>
        </w:rPr>
        <w:t>твержденная </w:t>
      </w:r>
      <w:hyperlink r:id="rId18" w:tooltip="Утверждена государственная программа " w:history="1">
        <w:r>
          <w:rPr>
            <w:rStyle w:val="af6"/>
            <w:rFonts w:eastAsiaTheme="majorEastAsia"/>
            <w:iCs/>
            <w:color w:val="auto"/>
            <w:sz w:val="28"/>
            <w:szCs w:val="28"/>
            <w:u w:val="none"/>
          </w:rPr>
          <w:t>постановлением Правительства 29.03.2019 г. №377</w:t>
        </w:r>
      </w:hyperlink>
      <w:r>
        <w:rPr>
          <w:rFonts w:eastAsiaTheme="majorEastAsia"/>
          <w:iCs/>
          <w:sz w:val="28"/>
          <w:szCs w:val="28"/>
        </w:rPr>
        <w:t>.</w:t>
      </w:r>
    </w:p>
    <w:p w14:paraId="748EEDE8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2A49D5D8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6D9D7CFC" w14:textId="77777777" w:rsidR="00323BB1" w:rsidRDefault="00323BB1">
      <w:pPr>
        <w:pStyle w:val="aff3"/>
        <w:spacing w:line="360" w:lineRule="auto"/>
        <w:rPr>
          <w:rStyle w:val="aff4"/>
          <w:sz w:val="28"/>
          <w:szCs w:val="28"/>
        </w:rPr>
      </w:pPr>
    </w:p>
    <w:p w14:paraId="4DD0AE41" w14:textId="77777777" w:rsidR="00323BB1" w:rsidRDefault="00323BB1">
      <w:pPr>
        <w:widowControl/>
        <w:spacing w:line="360" w:lineRule="auto"/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4B75857F" w14:textId="77777777">
        <w:trPr>
          <w:trHeight w:val="445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9E43B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Fonts w:ascii="Calibri" w:eastAsia="Malgun Gothic" w:hAnsi="Calibri" w:cs="Times New Roman"/>
                <w:sz w:val="20"/>
                <w:szCs w:val="20"/>
                <w:lang w:eastAsia="ko-KR"/>
              </w:rPr>
              <w:lastRenderedPageBreak/>
              <w:br w:type="page"/>
            </w:r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t>VI. ИСТОЧНИКИ ИСПОЛЬЗОВАННОЙ ЛИТЕРАТУРЫ</w:t>
            </w:r>
          </w:p>
        </w:tc>
      </w:tr>
    </w:tbl>
    <w:p w14:paraId="768F3FB6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p w14:paraId="708C1C81" w14:textId="77777777" w:rsidR="00323BB1" w:rsidRDefault="00C761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Экспертиза настоящего произведения науки проводилась с учетом следующих международных договоров и национальных нормативно-правовых актов:</w:t>
      </w:r>
    </w:p>
    <w:p w14:paraId="4A2E7693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7387CD06" w14:textId="77777777" w:rsidR="00323BB1" w:rsidRDefault="00C761B2">
      <w:pPr>
        <w:pStyle w:val="aff3"/>
        <w:numPr>
          <w:ilvl w:val="0"/>
          <w:numId w:val="21"/>
        </w:numPr>
        <w:spacing w:line="360" w:lineRule="auto"/>
        <w:jc w:val="both"/>
        <w:rPr>
          <w:rStyle w:val="s0"/>
          <w:sz w:val="28"/>
          <w:szCs w:val="28"/>
        </w:rPr>
      </w:pPr>
      <w:r>
        <w:rPr>
          <w:rFonts w:eastAsiaTheme="majorEastAsia"/>
          <w:sz w:val="28"/>
          <w:szCs w:val="28"/>
        </w:rPr>
        <w:t>Патент №:</w:t>
      </w:r>
      <w:r>
        <w:rPr>
          <w:rFonts w:eastAsiaTheme="majorEastAsia"/>
          <w:sz w:val="28"/>
          <w:szCs w:val="28"/>
          <w:lang w:val="en-US"/>
        </w:rPr>
        <w:t>RU</w:t>
      </w:r>
      <w:r>
        <w:rPr>
          <w:rFonts w:eastAsiaTheme="majorEastAsia"/>
          <w:sz w:val="28"/>
          <w:szCs w:val="28"/>
        </w:rPr>
        <w:t xml:space="preserve"> 2470742 </w:t>
      </w:r>
      <w:r>
        <w:rPr>
          <w:rFonts w:eastAsiaTheme="majorEastAsia"/>
          <w:sz w:val="28"/>
          <w:szCs w:val="28"/>
          <w:lang w:val="en-US"/>
        </w:rPr>
        <w:t>C</w:t>
      </w:r>
      <w:r>
        <w:rPr>
          <w:rFonts w:eastAsiaTheme="majorEastAsia"/>
          <w:sz w:val="28"/>
          <w:szCs w:val="28"/>
        </w:rPr>
        <w:t>2 (РФ),</w:t>
      </w:r>
      <w:r>
        <w:rPr>
          <w:rStyle w:val="s0"/>
          <w:rFonts w:eastAsiaTheme="majorEastAsia"/>
          <w:sz w:val="28"/>
          <w:szCs w:val="28"/>
        </w:rPr>
        <w:t xml:space="preserve"> дата приоритета:  </w:t>
      </w:r>
      <w:r>
        <w:rPr>
          <w:rFonts w:eastAsiaTheme="majorEastAsia"/>
          <w:sz w:val="28"/>
          <w:szCs w:val="28"/>
        </w:rPr>
        <w:t>06.11.2008 г.,</w:t>
      </w:r>
      <w:r>
        <w:rPr>
          <w:rStyle w:val="s0"/>
          <w:rFonts w:eastAsiaTheme="majorEastAsia"/>
          <w:sz w:val="28"/>
          <w:szCs w:val="28"/>
        </w:rPr>
        <w:t xml:space="preserve"> название разработки: «</w:t>
      </w:r>
      <w:r>
        <w:rPr>
          <w:rFonts w:eastAsiaTheme="majorEastAsia"/>
          <w:b/>
          <w:color w:val="000000"/>
          <w:sz w:val="28"/>
          <w:szCs w:val="28"/>
        </w:rPr>
        <w:t>РОТАЦИОННАЯ БОРФРЕЗА, СОДЕРЖАЩАЯ ТВЕРДЫЙ СПЛАВ</w:t>
      </w:r>
      <w:r>
        <w:rPr>
          <w:rStyle w:val="s0"/>
          <w:rFonts w:eastAsiaTheme="majorEastAsia"/>
          <w:sz w:val="28"/>
          <w:szCs w:val="28"/>
        </w:rPr>
        <w:t>»;</w:t>
      </w:r>
    </w:p>
    <w:p w14:paraId="3BD16766" w14:textId="77777777" w:rsidR="00323BB1" w:rsidRDefault="00323BB1">
      <w:pPr>
        <w:pStyle w:val="aff3"/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6B789695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b/>
          <w:bCs/>
          <w:sz w:val="28"/>
          <w:szCs w:val="28"/>
        </w:rPr>
      </w:pPr>
      <w:r>
        <w:rPr>
          <w:rFonts w:eastAsiaTheme="majorEastAsia"/>
          <w:sz w:val="28"/>
          <w:szCs w:val="28"/>
        </w:rPr>
        <w:t>Патент №:</w:t>
      </w:r>
      <w:r>
        <w:rPr>
          <w:rFonts w:eastAsiaTheme="majorEastAsia"/>
          <w:sz w:val="28"/>
          <w:szCs w:val="28"/>
          <w:lang w:val="en-US"/>
        </w:rPr>
        <w:t>SU</w:t>
      </w:r>
      <w:r>
        <w:rPr>
          <w:rFonts w:eastAsiaTheme="majorEastAsia"/>
          <w:sz w:val="28"/>
          <w:szCs w:val="28"/>
        </w:rPr>
        <w:t xml:space="preserve"> 558781 </w:t>
      </w:r>
      <w:r>
        <w:rPr>
          <w:rFonts w:eastAsiaTheme="majorEastAsia"/>
          <w:sz w:val="28"/>
          <w:szCs w:val="28"/>
          <w:lang w:val="en-US"/>
        </w:rPr>
        <w:t>A</w:t>
      </w:r>
      <w:r>
        <w:rPr>
          <w:rFonts w:eastAsiaTheme="majorEastAsia"/>
          <w:sz w:val="28"/>
          <w:szCs w:val="28"/>
        </w:rPr>
        <w:t xml:space="preserve">1 (СССР),  </w:t>
      </w:r>
      <w:r>
        <w:rPr>
          <w:rStyle w:val="s0"/>
          <w:rFonts w:eastAsiaTheme="majorEastAsia"/>
          <w:sz w:val="28"/>
          <w:szCs w:val="28"/>
        </w:rPr>
        <w:t>дата приоритета:</w:t>
      </w:r>
      <w:r>
        <w:rPr>
          <w:rFonts w:eastAsiaTheme="majorEastAsia"/>
          <w:sz w:val="28"/>
          <w:szCs w:val="28"/>
        </w:rPr>
        <w:t xml:space="preserve"> 25.10.1974 г., </w:t>
      </w:r>
      <w:r>
        <w:rPr>
          <w:rStyle w:val="s0"/>
          <w:rFonts w:eastAsiaTheme="majorEastAsia"/>
          <w:sz w:val="28"/>
          <w:szCs w:val="28"/>
        </w:rPr>
        <w:t>название разработки: «</w:t>
      </w:r>
      <w:r>
        <w:rPr>
          <w:rFonts w:eastAsiaTheme="majorEastAsia"/>
          <w:b/>
          <w:bCs/>
          <w:sz w:val="28"/>
          <w:szCs w:val="28"/>
        </w:rPr>
        <w:t>СПОСОБ ИЗГОТОВЛЕНИЯ БОРФРЕЗЫ</w:t>
      </w:r>
      <w:r>
        <w:rPr>
          <w:rStyle w:val="s0"/>
          <w:rFonts w:eastAsiaTheme="majorEastAsia"/>
          <w:b/>
          <w:sz w:val="28"/>
          <w:szCs w:val="28"/>
        </w:rPr>
        <w:t>»</w:t>
      </w:r>
      <w:r>
        <w:rPr>
          <w:rStyle w:val="aff4"/>
          <w:rFonts w:eastAsiaTheme="majorEastAsia"/>
          <w:sz w:val="28"/>
          <w:szCs w:val="28"/>
        </w:rPr>
        <w:t>;</w:t>
      </w:r>
    </w:p>
    <w:p w14:paraId="0C35CCDD" w14:textId="77777777" w:rsidR="00323BB1" w:rsidRDefault="00323BB1">
      <w:pPr>
        <w:spacing w:line="360" w:lineRule="auto"/>
        <w:ind w:left="1429"/>
        <w:jc w:val="both"/>
        <w:rPr>
          <w:rStyle w:val="aff4"/>
          <w:b/>
          <w:bCs/>
          <w:sz w:val="28"/>
          <w:szCs w:val="28"/>
        </w:rPr>
      </w:pPr>
    </w:p>
    <w:p w14:paraId="07010225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b/>
          <w:bCs/>
          <w:sz w:val="28"/>
          <w:szCs w:val="28"/>
        </w:rPr>
      </w:pPr>
      <w:r>
        <w:rPr>
          <w:rFonts w:eastAsiaTheme="majorEastAsia"/>
          <w:sz w:val="28"/>
          <w:szCs w:val="28"/>
        </w:rPr>
        <w:t xml:space="preserve">Патент №: </w:t>
      </w:r>
      <w:r>
        <w:rPr>
          <w:rFonts w:eastAsiaTheme="majorEastAsia"/>
          <w:sz w:val="28"/>
          <w:szCs w:val="28"/>
          <w:lang w:val="en-US"/>
        </w:rPr>
        <w:t>RU</w:t>
      </w:r>
      <w:r>
        <w:rPr>
          <w:rFonts w:eastAsiaTheme="majorEastAsia"/>
          <w:sz w:val="28"/>
          <w:szCs w:val="28"/>
        </w:rPr>
        <w:t xml:space="preserve"> 2402991 </w:t>
      </w:r>
      <w:r>
        <w:rPr>
          <w:rFonts w:eastAsiaTheme="majorEastAsia"/>
          <w:sz w:val="28"/>
          <w:szCs w:val="28"/>
          <w:lang w:val="en-US"/>
        </w:rPr>
        <w:t>C</w:t>
      </w:r>
      <w:r>
        <w:rPr>
          <w:rFonts w:eastAsiaTheme="majorEastAsia"/>
          <w:sz w:val="28"/>
          <w:szCs w:val="28"/>
        </w:rPr>
        <w:t xml:space="preserve">1 (РФ), </w:t>
      </w:r>
      <w:r>
        <w:rPr>
          <w:rStyle w:val="s0"/>
          <w:rFonts w:eastAsiaTheme="majorEastAsia"/>
          <w:sz w:val="28"/>
          <w:szCs w:val="28"/>
        </w:rPr>
        <w:t>дата приоритета:</w:t>
      </w:r>
      <w:r>
        <w:rPr>
          <w:rFonts w:eastAsiaTheme="majorEastAsia"/>
          <w:sz w:val="28"/>
          <w:szCs w:val="28"/>
        </w:rPr>
        <w:t xml:space="preserve">  09.06.2009 г., </w:t>
      </w:r>
      <w:r>
        <w:rPr>
          <w:rStyle w:val="s0"/>
          <w:rFonts w:eastAsiaTheme="majorEastAsia"/>
          <w:sz w:val="28"/>
          <w:szCs w:val="28"/>
        </w:rPr>
        <w:t xml:space="preserve">название разработки: </w:t>
      </w:r>
      <w:r>
        <w:rPr>
          <w:rStyle w:val="s0"/>
          <w:rFonts w:eastAsiaTheme="majorEastAsia"/>
          <w:b/>
          <w:sz w:val="28"/>
          <w:szCs w:val="28"/>
        </w:rPr>
        <w:t>«</w:t>
      </w:r>
      <w:r>
        <w:rPr>
          <w:rFonts w:eastAsiaTheme="majorEastAsia"/>
          <w:b/>
          <w:sz w:val="28"/>
          <w:szCs w:val="28"/>
        </w:rPr>
        <w:t>СПОСОБ ИЗГОТОВЛЕНИЯ СТОМАТОЛОГИЧЕСКИХ ТВЕРДОСПЛАВНЫХ ФРЕЗ</w:t>
      </w:r>
      <w:r>
        <w:rPr>
          <w:rStyle w:val="s0"/>
          <w:rFonts w:eastAsiaTheme="majorEastAsia"/>
          <w:b/>
          <w:sz w:val="28"/>
          <w:szCs w:val="28"/>
        </w:rPr>
        <w:t>»</w:t>
      </w:r>
      <w:r>
        <w:rPr>
          <w:rStyle w:val="aff4"/>
          <w:rFonts w:eastAsiaTheme="majorEastAsia"/>
          <w:caps/>
          <w:sz w:val="28"/>
          <w:szCs w:val="28"/>
        </w:rPr>
        <w:t>;</w:t>
      </w:r>
    </w:p>
    <w:p w14:paraId="4CBC0056" w14:textId="77777777" w:rsidR="00323BB1" w:rsidRDefault="00323BB1">
      <w:pPr>
        <w:pStyle w:val="aff3"/>
        <w:rPr>
          <w:rStyle w:val="aff4"/>
          <w:b/>
          <w:bCs/>
          <w:sz w:val="28"/>
          <w:szCs w:val="28"/>
        </w:rPr>
      </w:pPr>
    </w:p>
    <w:p w14:paraId="6365B43D" w14:textId="77777777" w:rsidR="00323BB1" w:rsidRDefault="00323BB1">
      <w:pPr>
        <w:spacing w:line="360" w:lineRule="auto"/>
        <w:ind w:left="1429"/>
        <w:jc w:val="both"/>
        <w:rPr>
          <w:rStyle w:val="aff4"/>
          <w:b/>
          <w:bCs/>
          <w:sz w:val="28"/>
          <w:szCs w:val="28"/>
        </w:rPr>
      </w:pPr>
    </w:p>
    <w:p w14:paraId="4FC06F90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 xml:space="preserve">Бернская конвенция по охране литературных и художественных произведений от 9 сентября 1886 г., дополненная в Париже 4 мая 1896 г., пересмотренная в Берлине 13 ноября 1908г., дополненная в </w:t>
      </w:r>
      <w:r>
        <w:rPr>
          <w:rStyle w:val="aff4"/>
          <w:rFonts w:eastAsiaTheme="majorEastAsia"/>
          <w:sz w:val="28"/>
          <w:szCs w:val="28"/>
        </w:rPr>
        <w:lastRenderedPageBreak/>
        <w:t>Берне 20 марта 1914г., и пересмотренная в Риме 2 июня 1928 г., в Брюсселе 26 июня 1948 г., в Стокгольме 14 июля 1967 г. и в Париже 24 июля 1971 г, измененная 28 сентября 1979 г.;</w:t>
      </w:r>
    </w:p>
    <w:p w14:paraId="2484B444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12045D16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Международный стандарта финансовой отчетности МСФО № 38 (IAS 38 Нематериальные активы);</w:t>
      </w:r>
    </w:p>
    <w:p w14:paraId="4C73DA4D" w14:textId="77777777" w:rsidR="00323BB1" w:rsidRDefault="00323BB1">
      <w:pPr>
        <w:pStyle w:val="aff3"/>
        <w:spacing w:line="360" w:lineRule="auto"/>
        <w:rPr>
          <w:rStyle w:val="aff4"/>
          <w:sz w:val="28"/>
          <w:szCs w:val="28"/>
        </w:rPr>
      </w:pPr>
    </w:p>
    <w:p w14:paraId="138A967D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Гражданский Кодекс Российской Федерации Часть 4, от 18 декабря 2006 года № 230-ФЗ.</w:t>
      </w:r>
    </w:p>
    <w:p w14:paraId="46BBFD12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34E87634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Приказ Минфина России от 27.12.2007 № 153н "Об утверждении Положения по бухгалтерскому учету "Учет нематериальных активов" (ПБУ 14/2007)" (Зарегистрировано в Минюсте России 23.01.2008 N 10975).</w:t>
      </w:r>
    </w:p>
    <w:p w14:paraId="550B7A7D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3466DFD5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Уголовный кодекс Российской Федерации от 13.06.1996 № 63-ФЗ.</w:t>
      </w:r>
    </w:p>
    <w:p w14:paraId="69A5C0B9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16DF6AF3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Федеральный закон «О науке и государственной научно-технической политике» от 23.08.1996 № 127-ФЗ.</w:t>
      </w:r>
    </w:p>
    <w:p w14:paraId="1416BBC7" w14:textId="77777777" w:rsidR="00323BB1" w:rsidRDefault="00323BB1">
      <w:pPr>
        <w:spacing w:line="360" w:lineRule="auto"/>
        <w:ind w:left="1429"/>
        <w:jc w:val="both"/>
        <w:rPr>
          <w:rStyle w:val="aff4"/>
          <w:sz w:val="28"/>
          <w:szCs w:val="28"/>
        </w:rPr>
      </w:pPr>
    </w:p>
    <w:p w14:paraId="472E906B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 xml:space="preserve"> Федеральный закон «О развитии малого и среднего предпринимательства в Российской Федерации» от 24.07.2007 № </w:t>
      </w:r>
      <w:r>
        <w:rPr>
          <w:rStyle w:val="aff4"/>
          <w:rFonts w:eastAsiaTheme="majorEastAsia"/>
          <w:sz w:val="28"/>
          <w:szCs w:val="28"/>
        </w:rPr>
        <w:lastRenderedPageBreak/>
        <w:t>209-ФЗ.</w:t>
      </w:r>
    </w:p>
    <w:p w14:paraId="60672B84" w14:textId="77777777" w:rsidR="00323BB1" w:rsidRDefault="00323BB1">
      <w:pPr>
        <w:spacing w:line="360" w:lineRule="auto"/>
        <w:ind w:left="1069"/>
        <w:jc w:val="both"/>
        <w:rPr>
          <w:rStyle w:val="aff4"/>
          <w:sz w:val="28"/>
          <w:szCs w:val="28"/>
        </w:rPr>
      </w:pPr>
    </w:p>
    <w:p w14:paraId="70FD4E34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s0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 xml:space="preserve"> Федеральный закон «О государственной регистрации юридических лиц и индивидуальных предпринимателей» от 08.08.2001 № 129-ФЗ.</w:t>
      </w:r>
    </w:p>
    <w:p w14:paraId="40AE0645" w14:textId="77777777" w:rsidR="00323BB1" w:rsidRDefault="00323BB1">
      <w:pPr>
        <w:pStyle w:val="aff3"/>
        <w:rPr>
          <w:rStyle w:val="aff4"/>
          <w:sz w:val="28"/>
          <w:szCs w:val="28"/>
        </w:rPr>
      </w:pPr>
    </w:p>
    <w:p w14:paraId="6F3355C3" w14:textId="77777777" w:rsidR="00323BB1" w:rsidRDefault="00C761B2">
      <w:pPr>
        <w:numPr>
          <w:ilvl w:val="0"/>
          <w:numId w:val="21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Fonts w:eastAsiaTheme="majorEastAsia"/>
          <w:sz w:val="28"/>
          <w:szCs w:val="28"/>
        </w:rPr>
        <w:t xml:space="preserve"> Государственная программа «Научно-технологическое развитие Российской Федерации», </w:t>
      </w:r>
      <w:r w:rsidR="00BC26D0">
        <w:rPr>
          <w:rFonts w:eastAsiaTheme="majorEastAsia"/>
          <w:sz w:val="28"/>
          <w:szCs w:val="28"/>
        </w:rPr>
        <w:t>у</w:t>
      </w:r>
      <w:r>
        <w:rPr>
          <w:rFonts w:eastAsiaTheme="majorEastAsia"/>
          <w:iCs/>
          <w:sz w:val="28"/>
          <w:szCs w:val="28"/>
        </w:rPr>
        <w:t>твержденная </w:t>
      </w:r>
      <w:hyperlink r:id="rId19" w:tooltip="Утверждена государственная программа " w:history="1">
        <w:r>
          <w:rPr>
            <w:rStyle w:val="af6"/>
            <w:rFonts w:eastAsiaTheme="majorEastAsia"/>
            <w:iCs/>
            <w:color w:val="auto"/>
            <w:sz w:val="28"/>
            <w:szCs w:val="28"/>
            <w:u w:val="none"/>
          </w:rPr>
          <w:t>постановлением Правительства 29.03.2019 г. №377</w:t>
        </w:r>
      </w:hyperlink>
      <w:r>
        <w:rPr>
          <w:rFonts w:eastAsiaTheme="majorEastAsia"/>
          <w:iCs/>
          <w:sz w:val="28"/>
          <w:szCs w:val="28"/>
        </w:rPr>
        <w:t>.</w:t>
      </w:r>
    </w:p>
    <w:p w14:paraId="1F6E0BBC" w14:textId="77777777" w:rsidR="00323BB1" w:rsidRDefault="00323BB1">
      <w:pPr>
        <w:spacing w:line="276" w:lineRule="auto"/>
        <w:ind w:left="1069"/>
        <w:jc w:val="both"/>
        <w:rPr>
          <w:rStyle w:val="aff4"/>
          <w:sz w:val="28"/>
          <w:szCs w:val="28"/>
        </w:rPr>
      </w:pPr>
    </w:p>
    <w:p w14:paraId="5BC4E25E" w14:textId="77777777" w:rsidR="00323BB1" w:rsidRDefault="00323BB1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2B2D1D65" w14:textId="77777777" w:rsidR="00323BB1" w:rsidRDefault="00C761B2">
      <w:pPr>
        <w:widowControl/>
        <w:rPr>
          <w:rFonts w:ascii="Calibri" w:eastAsia="Malgun Gothic" w:hAnsi="Calibri" w:cs="Times New Roman"/>
          <w:sz w:val="20"/>
          <w:szCs w:val="20"/>
          <w:lang w:eastAsia="ko-KR"/>
        </w:rPr>
      </w:pPr>
      <w:r>
        <w:rPr>
          <w:rFonts w:ascii="Calibri" w:eastAsiaTheme="majorEastAsia" w:hAnsi="Calibri" w:cs="Times New Roman"/>
          <w:sz w:val="20"/>
          <w:szCs w:val="20"/>
          <w:lang w:eastAsia="ko-KR"/>
        </w:rPr>
        <w:br w:type="page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23BB1" w14:paraId="72914F33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D7F15" w14:textId="77777777" w:rsidR="00323BB1" w:rsidRDefault="00C761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4"/>
                <w:b/>
                <w:bCs/>
                <w:color w:val="FFFFFF"/>
                <w:sz w:val="32"/>
                <w:szCs w:val="32"/>
              </w:rPr>
              <w:lastRenderedPageBreak/>
              <w:t>VII. ИНФОРМАЦИЯ ОБ ЭКСПЕРТЕ</w:t>
            </w:r>
          </w:p>
        </w:tc>
      </w:tr>
    </w:tbl>
    <w:p w14:paraId="4B983A0F" w14:textId="77777777" w:rsidR="00323BB1" w:rsidRDefault="00323BB1">
      <w:pPr>
        <w:spacing w:line="360" w:lineRule="auto"/>
        <w:jc w:val="both"/>
        <w:rPr>
          <w:sz w:val="28"/>
          <w:szCs w:val="28"/>
        </w:rPr>
      </w:pPr>
    </w:p>
    <w:p w14:paraId="29F825E5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Патентный эксперт международного уровня - Муминов СанджарФайзуллаевич, магистр системного анализа, кандидат экономических наук, бизнес-консультант.</w:t>
      </w:r>
    </w:p>
    <w:p w14:paraId="2FD290DE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3C0C63D9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 xml:space="preserve">Муминов С.Ф., имеет свидетельство Патентного поверенного Республики Узбекистан (приложение № 1), выданное Государственным Патентным Ведомством Республики Узбекистан. Юридическое признание профессионального уровня Муминова С.Ф. в сфере интеллектуальной собственности во всех странах СНГ подтверждается </w:t>
      </w:r>
      <w:r>
        <w:rPr>
          <w:rStyle w:val="aff4"/>
          <w:rFonts w:eastAsiaTheme="majorEastAsia"/>
          <w:b/>
          <w:bCs/>
          <w:i/>
          <w:iCs/>
          <w:sz w:val="28"/>
          <w:szCs w:val="28"/>
          <w:u w:val="single"/>
        </w:rPr>
        <w:t>Конвенцией о правовой помощи и правовых отношениях по гражданским, семейным и уголовным делам</w:t>
      </w:r>
      <w:r>
        <w:rPr>
          <w:rStyle w:val="aff4"/>
          <w:rFonts w:eastAsiaTheme="majorEastAsia"/>
          <w:sz w:val="28"/>
          <w:szCs w:val="28"/>
        </w:rPr>
        <w:t>, принятой в Минске, 22 января 1993 г., в статье 13 "</w:t>
      </w:r>
      <w:r>
        <w:rPr>
          <w:rStyle w:val="aff4"/>
          <w:rFonts w:eastAsiaTheme="majorEastAsia"/>
          <w:sz w:val="28"/>
          <w:szCs w:val="28"/>
          <w:u w:val="single"/>
        </w:rPr>
        <w:t>Действительность документов</w:t>
      </w:r>
      <w:r>
        <w:rPr>
          <w:rStyle w:val="aff4"/>
          <w:rFonts w:eastAsiaTheme="majorEastAsia"/>
          <w:sz w:val="28"/>
          <w:szCs w:val="28"/>
        </w:rPr>
        <w:t>", в которой указано, что:</w:t>
      </w:r>
    </w:p>
    <w:p w14:paraId="425F5572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5E5DD98B" w14:textId="77777777" w:rsidR="00323BB1" w:rsidRDefault="00C761B2">
      <w:pPr>
        <w:spacing w:line="360" w:lineRule="auto"/>
        <w:ind w:firstLine="709"/>
        <w:jc w:val="both"/>
        <w:rPr>
          <w:rStyle w:val="aff4"/>
          <w:i/>
          <w:iCs/>
          <w:sz w:val="28"/>
          <w:szCs w:val="28"/>
        </w:rPr>
      </w:pPr>
      <w:r>
        <w:rPr>
          <w:rStyle w:val="aff4"/>
          <w:rFonts w:eastAsiaTheme="majorEastAsia"/>
          <w:i/>
          <w:iCs/>
          <w:sz w:val="28"/>
          <w:szCs w:val="28"/>
        </w:rPr>
        <w:t xml:space="preserve">"1. Документы,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печатью, </w:t>
      </w:r>
      <w:r>
        <w:rPr>
          <w:rStyle w:val="aff4"/>
          <w:rFonts w:eastAsiaTheme="majorEastAsia"/>
          <w:b/>
          <w:bCs/>
          <w:i/>
          <w:iCs/>
          <w:sz w:val="28"/>
          <w:szCs w:val="28"/>
          <w:u w:val="single"/>
        </w:rPr>
        <w:t>принимаются на территориях других Договаривающихся Сторон без какого-либо специального удостоверения</w:t>
      </w:r>
      <w:r>
        <w:rPr>
          <w:rStyle w:val="aff4"/>
          <w:rFonts w:eastAsiaTheme="majorEastAsia"/>
          <w:i/>
          <w:iCs/>
          <w:sz w:val="28"/>
          <w:szCs w:val="28"/>
        </w:rPr>
        <w:t>".</w:t>
      </w:r>
    </w:p>
    <w:p w14:paraId="516F8F3F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3FD7575A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lastRenderedPageBreak/>
        <w:t>Муминов С.Ф. имеет 18-летний стаж работы в сфере интеллектуальной собственности на территории СНГ, Европы и Ближнего Востока - научные исследования, строительство, медицина, химия, физика, машиностроение, информационные технологии, биология, экономика и т.п. Является экспертом Делового Совета Шанхайской Организации Сотрудничества, Евразийской Экономической Комиссии, членом Национальной Ассоциации Бухгалтеров и Аудиторов, многих профессиональных объединений и общественных организаций.</w:t>
      </w:r>
    </w:p>
    <w:p w14:paraId="433EEE03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603DCC85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 xml:space="preserve">Муминов С.Ф. является Евразийским Комиссаром по верховенству права и интеллектуальной собственности (Евразийская Организация Экономического Сотрудничества – </w:t>
      </w:r>
      <w:r>
        <w:rPr>
          <w:rStyle w:val="aff4"/>
          <w:rFonts w:eastAsiaTheme="majorEastAsia"/>
          <w:sz w:val="28"/>
          <w:szCs w:val="28"/>
          <w:u w:val="single"/>
        </w:rPr>
        <w:t>www.eurasianeconomic.org</w:t>
      </w:r>
      <w:r>
        <w:rPr>
          <w:rStyle w:val="aff4"/>
          <w:rFonts w:eastAsiaTheme="majorEastAsia"/>
          <w:sz w:val="28"/>
          <w:szCs w:val="28"/>
        </w:rPr>
        <w:t>, штаб-квартиры находятся в Цюрихе, Москве и Пекине, региональные офисы в 50 странах мира).</w:t>
      </w:r>
    </w:p>
    <w:p w14:paraId="3DDBE594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380341BF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Муминов С.Ф. оказал услуги по получению правовой охраны более 5 000 объектов интеллектуальной собственности:</w:t>
      </w:r>
    </w:p>
    <w:p w14:paraId="6FFE1433" w14:textId="77777777" w:rsidR="00323BB1" w:rsidRDefault="00C761B2">
      <w:pPr>
        <w:numPr>
          <w:ilvl w:val="0"/>
          <w:numId w:val="20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товарные знаки;</w:t>
      </w:r>
    </w:p>
    <w:p w14:paraId="0159E43D" w14:textId="77777777" w:rsidR="00323BB1" w:rsidRDefault="00C761B2">
      <w:pPr>
        <w:numPr>
          <w:ilvl w:val="0"/>
          <w:numId w:val="20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изобретения;</w:t>
      </w:r>
    </w:p>
    <w:p w14:paraId="7095A770" w14:textId="77777777" w:rsidR="00323BB1" w:rsidRDefault="00C761B2">
      <w:pPr>
        <w:numPr>
          <w:ilvl w:val="0"/>
          <w:numId w:val="20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полезные модели;</w:t>
      </w:r>
    </w:p>
    <w:p w14:paraId="38456522" w14:textId="77777777" w:rsidR="00323BB1" w:rsidRDefault="00C761B2">
      <w:pPr>
        <w:numPr>
          <w:ilvl w:val="0"/>
          <w:numId w:val="20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промышленные образцы;</w:t>
      </w:r>
    </w:p>
    <w:p w14:paraId="59458884" w14:textId="77777777" w:rsidR="00323BB1" w:rsidRDefault="00C761B2">
      <w:pPr>
        <w:numPr>
          <w:ilvl w:val="0"/>
          <w:numId w:val="20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авторские произведения;</w:t>
      </w:r>
    </w:p>
    <w:p w14:paraId="5B930E83" w14:textId="77777777" w:rsidR="00323BB1" w:rsidRDefault="00C761B2">
      <w:pPr>
        <w:numPr>
          <w:ilvl w:val="0"/>
          <w:numId w:val="20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НИОКР.</w:t>
      </w:r>
    </w:p>
    <w:p w14:paraId="33A09A45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334B2B60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В период трудовой деятельности было подготовлено более 1 500 экспертных заключений для более 400 организаций по следующим аспектам:</w:t>
      </w:r>
    </w:p>
    <w:p w14:paraId="65CBC156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54C4FAAD" w14:textId="77777777" w:rsidR="00323BB1" w:rsidRDefault="00C761B2">
      <w:pPr>
        <w:numPr>
          <w:ilvl w:val="0"/>
          <w:numId w:val="19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о признании результата интеллектуальной деятельности в качестве произведения науки, ноу-хау, наличии действительной коммерческой ценности информации, факта соответствия информации условиям необщеизвестности и необщедоступности информации третьим лицам;</w:t>
      </w:r>
    </w:p>
    <w:p w14:paraId="23D1910C" w14:textId="77777777" w:rsidR="00323BB1" w:rsidRDefault="00C761B2">
      <w:pPr>
        <w:numPr>
          <w:ilvl w:val="0"/>
          <w:numId w:val="19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о наличии результатов, не подлежащих правовой охране в соответствии с нормами действующего законодательства;</w:t>
      </w:r>
    </w:p>
    <w:p w14:paraId="39B636CD" w14:textId="77777777" w:rsidR="00323BB1" w:rsidRDefault="00C761B2">
      <w:pPr>
        <w:numPr>
          <w:ilvl w:val="0"/>
          <w:numId w:val="19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об учете расходов по научно-исследовательским, опытно-конструкторским и технологическим работам ведется обособленно по видам работ, договорам (заказам);</w:t>
      </w:r>
    </w:p>
    <w:p w14:paraId="1E612E37" w14:textId="77777777" w:rsidR="00323BB1" w:rsidRDefault="00C761B2">
      <w:pPr>
        <w:numPr>
          <w:ilvl w:val="0"/>
          <w:numId w:val="19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об обоснованности получения будущих экономических выгод (дохода) в связи с использованием результатов НИОКР для производственных и (или) управленческих нужд;</w:t>
      </w:r>
    </w:p>
    <w:p w14:paraId="1136C25C" w14:textId="77777777" w:rsidR="00323BB1" w:rsidRDefault="00C761B2">
      <w:pPr>
        <w:numPr>
          <w:ilvl w:val="0"/>
          <w:numId w:val="19"/>
        </w:numPr>
        <w:spacing w:line="360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об обосновании срока полезного использования объектов интеллектуальной собственности.</w:t>
      </w:r>
    </w:p>
    <w:p w14:paraId="7CCAF6BF" w14:textId="77777777" w:rsidR="00323BB1" w:rsidRDefault="00323BB1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</w:p>
    <w:p w14:paraId="1168E77D" w14:textId="77777777" w:rsidR="00323BB1" w:rsidRDefault="00C761B2">
      <w:pPr>
        <w:spacing w:line="360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Муминов С.Ф. активно привлекается в качестве эксперта к работе антимонопольных и таможенных органов, участвует в апелляционных советах патентных ведомств различных стран, судебных слушаниях.</w:t>
      </w:r>
    </w:p>
    <w:p w14:paraId="008561AF" w14:textId="77777777" w:rsidR="00323BB1" w:rsidRDefault="00323BB1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</w:p>
    <w:p w14:paraId="18011DB1" w14:textId="77777777" w:rsidR="00323BB1" w:rsidRDefault="00C761B2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Персональные контактные данные эксперта:</w:t>
      </w:r>
    </w:p>
    <w:p w14:paraId="7DDCBBBB" w14:textId="77777777" w:rsidR="00323BB1" w:rsidRDefault="00C761B2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К.э.н. Муминов СанджарФайзуллаевич</w:t>
      </w:r>
    </w:p>
    <w:p w14:paraId="181AF5A0" w14:textId="77777777" w:rsidR="00323BB1" w:rsidRDefault="00C761B2">
      <w:pPr>
        <w:spacing w:line="276" w:lineRule="auto"/>
        <w:ind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Тел.:</w:t>
      </w:r>
      <w:r>
        <w:rPr>
          <w:rStyle w:val="aff4"/>
          <w:rFonts w:eastAsiaTheme="majorEastAsia"/>
          <w:sz w:val="28"/>
          <w:szCs w:val="28"/>
        </w:rPr>
        <w:tab/>
        <w:t xml:space="preserve">+ 971 56 577 28 75 </w:t>
      </w:r>
      <w:r>
        <w:rPr>
          <w:rStyle w:val="aff4"/>
          <w:rFonts w:eastAsiaTheme="majorEastAsia"/>
          <w:sz w:val="28"/>
          <w:szCs w:val="28"/>
        </w:rPr>
        <w:tab/>
        <w:t>(ОАЭ)</w:t>
      </w:r>
    </w:p>
    <w:p w14:paraId="5D4DC095" w14:textId="77777777" w:rsidR="00323BB1" w:rsidRDefault="00C761B2">
      <w:pPr>
        <w:spacing w:line="276" w:lineRule="auto"/>
        <w:ind w:left="709"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+ 7 906 339 55 55</w:t>
      </w:r>
      <w:r>
        <w:rPr>
          <w:rStyle w:val="aff4"/>
          <w:rFonts w:eastAsiaTheme="majorEastAsia"/>
          <w:sz w:val="28"/>
          <w:szCs w:val="28"/>
        </w:rPr>
        <w:tab/>
      </w:r>
      <w:r>
        <w:rPr>
          <w:rStyle w:val="aff4"/>
          <w:rFonts w:eastAsiaTheme="majorEastAsia"/>
          <w:sz w:val="28"/>
          <w:szCs w:val="28"/>
        </w:rPr>
        <w:tab/>
        <w:t>(Россия)</w:t>
      </w:r>
    </w:p>
    <w:p w14:paraId="0AE1FC95" w14:textId="77777777" w:rsidR="00323BB1" w:rsidRDefault="00C761B2">
      <w:pPr>
        <w:spacing w:line="276" w:lineRule="auto"/>
        <w:ind w:left="709"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+ 7 777 262 90 40</w:t>
      </w:r>
      <w:r>
        <w:rPr>
          <w:rStyle w:val="aff4"/>
          <w:rFonts w:eastAsiaTheme="majorEastAsia"/>
          <w:sz w:val="28"/>
          <w:szCs w:val="28"/>
        </w:rPr>
        <w:tab/>
      </w:r>
      <w:r>
        <w:rPr>
          <w:rStyle w:val="aff4"/>
          <w:rFonts w:eastAsiaTheme="majorEastAsia"/>
          <w:sz w:val="28"/>
          <w:szCs w:val="28"/>
        </w:rPr>
        <w:tab/>
        <w:t>(Казахстан)</w:t>
      </w:r>
    </w:p>
    <w:p w14:paraId="1AA39B8D" w14:textId="77777777" w:rsidR="00323BB1" w:rsidRDefault="00C761B2">
      <w:pPr>
        <w:spacing w:line="276" w:lineRule="auto"/>
        <w:ind w:left="709" w:firstLine="709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>+ 9 998 90 189 69 94</w:t>
      </w:r>
      <w:r>
        <w:rPr>
          <w:rStyle w:val="aff4"/>
          <w:rFonts w:eastAsiaTheme="majorEastAsia"/>
          <w:sz w:val="28"/>
          <w:szCs w:val="28"/>
        </w:rPr>
        <w:tab/>
        <w:t>(Узбекистан)</w:t>
      </w:r>
    </w:p>
    <w:p w14:paraId="11932546" w14:textId="77777777" w:rsidR="00323BB1" w:rsidRDefault="00C761B2">
      <w:pPr>
        <w:spacing w:line="276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ab/>
      </w:r>
    </w:p>
    <w:p w14:paraId="5509B8FB" w14:textId="77777777" w:rsidR="00323BB1" w:rsidRDefault="00C761B2">
      <w:pPr>
        <w:spacing w:line="276" w:lineRule="auto"/>
        <w:jc w:val="both"/>
        <w:rPr>
          <w:rStyle w:val="aff4"/>
          <w:sz w:val="28"/>
          <w:szCs w:val="28"/>
        </w:rPr>
      </w:pPr>
      <w:r>
        <w:rPr>
          <w:rStyle w:val="aff4"/>
          <w:rFonts w:eastAsiaTheme="majorEastAsia"/>
          <w:sz w:val="28"/>
          <w:szCs w:val="28"/>
        </w:rPr>
        <w:tab/>
        <w:t xml:space="preserve">E-мейл: </w:t>
      </w:r>
      <w:hyperlink r:id="rId20" w:tooltip="mailto:ceo@aston-alliance.com" w:history="1">
        <w:r>
          <w:rPr>
            <w:rStyle w:val="af6"/>
            <w:rFonts w:eastAsiaTheme="majorEastAsia"/>
            <w:sz w:val="28"/>
            <w:szCs w:val="28"/>
          </w:rPr>
          <w:t>ceo@aston-alliance.com</w:t>
        </w:r>
      </w:hyperlink>
    </w:p>
    <w:p w14:paraId="710A6B1E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7BC5A5B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FE323A8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7DBD2A0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72C21DD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31BD7AD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E2DF11F" w14:textId="6B9A9E2C" w:rsidR="00323BB1" w:rsidRDefault="00CA03CC">
      <w:pPr>
        <w:spacing w:line="276" w:lineRule="auto"/>
        <w:jc w:val="center"/>
        <w:rPr>
          <w:rStyle w:val="aff4"/>
          <w:sz w:val="28"/>
          <w:szCs w:val="28"/>
        </w:rPr>
      </w:pPr>
      <w:r>
        <w:rPr>
          <w:rStyle w:val="aff4"/>
          <w:rFonts w:eastAsiaTheme="majorEastAsia"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616926" wp14:editId="78AEF9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8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BA033D" id="AutoShape 1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HMf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8+HMf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Style w:val="aff4"/>
          <w:rFonts w:eastAsiaTheme="majorEastAsia"/>
          <w:noProof/>
          <w:sz w:val="28"/>
          <w:szCs w:val="28"/>
          <w:lang w:eastAsia="ru-RU" w:bidi="ar-SA"/>
        </w:rPr>
        <w:drawing>
          <wp:inline distT="0" distB="0" distL="0" distR="0" wp14:anchorId="2E0BBCEF" wp14:editId="135BE668">
            <wp:extent cx="4248150" cy="6477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813F9" w14:textId="77C10699" w:rsidR="00323BB1" w:rsidRDefault="00CA03CC">
      <w:pPr>
        <w:spacing w:line="276" w:lineRule="auto"/>
        <w:jc w:val="both"/>
        <w:rPr>
          <w:rStyle w:val="aff4"/>
          <w:sz w:val="28"/>
          <w:szCs w:val="28"/>
        </w:rPr>
      </w:pPr>
      <w:r>
        <w:rPr>
          <w:rFonts w:eastAsiaTheme="majorEastAsia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A2E57E" wp14:editId="2516D3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7" name="AutoShape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41AF43" id="AutoShape 1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L+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kxvOnOio&#10;R/e7CDk1G19x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tXUi/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Fonts w:eastAsiaTheme="majorEastAsia"/>
          <w:noProof/>
          <w:lang w:eastAsia="ru-RU" w:bidi="ar-SA"/>
        </w:rPr>
        <w:drawing>
          <wp:anchor distT="0" distB="0" distL="0" distR="0" simplePos="0" relativeHeight="251665920" behindDoc="0" locked="0" layoutInCell="1" allowOverlap="1" wp14:anchorId="4F4AF813" wp14:editId="0A1BE0EC">
            <wp:simplePos x="0" y="0"/>
            <wp:positionH relativeFrom="column">
              <wp:posOffset>631190</wp:posOffset>
            </wp:positionH>
            <wp:positionV relativeFrom="line">
              <wp:posOffset>58420</wp:posOffset>
            </wp:positionV>
            <wp:extent cx="4763770" cy="6409690"/>
            <wp:effectExtent l="0" t="0" r="0" b="0"/>
            <wp:wrapNone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640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72E58A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0DCADCF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D04AD66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77CFBAA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10CFB241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AF62715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045FE56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83AFB70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9CCDB7E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30D4883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FA3BE54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7C97635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6C892FD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7BBD58A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BFC02F9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E0ADD40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1D6D571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9C706D3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35D9E07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9844710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2A70674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CAF8196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40B0B45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6BC1D3F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9BAE928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28F7355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4484883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412B21D" w14:textId="77777777" w:rsidR="00323BB1" w:rsidRDefault="00C761B2">
      <w:pPr>
        <w:spacing w:line="276" w:lineRule="auto"/>
        <w:jc w:val="center"/>
        <w:rPr>
          <w:rStyle w:val="aff4"/>
          <w:b/>
          <w:bCs/>
          <w:sz w:val="28"/>
          <w:szCs w:val="28"/>
        </w:rPr>
      </w:pPr>
      <w:r>
        <w:rPr>
          <w:rStyle w:val="aff4"/>
          <w:rFonts w:eastAsiaTheme="majorEastAsia"/>
          <w:b/>
          <w:bCs/>
          <w:sz w:val="28"/>
          <w:szCs w:val="28"/>
        </w:rPr>
        <w:t>Нотариально заверенная копия перевода на русский язык</w:t>
      </w:r>
    </w:p>
    <w:p w14:paraId="0C48024B" w14:textId="77777777" w:rsidR="00323BB1" w:rsidRDefault="00C761B2">
      <w:pPr>
        <w:spacing w:line="276" w:lineRule="auto"/>
        <w:jc w:val="center"/>
        <w:rPr>
          <w:rStyle w:val="aff4"/>
          <w:b/>
          <w:bCs/>
          <w:sz w:val="28"/>
          <w:szCs w:val="28"/>
        </w:rPr>
      </w:pPr>
      <w:r>
        <w:rPr>
          <w:rStyle w:val="aff4"/>
          <w:rFonts w:eastAsiaTheme="majorEastAsia"/>
          <w:b/>
          <w:bCs/>
          <w:sz w:val="28"/>
          <w:szCs w:val="28"/>
        </w:rPr>
        <w:lastRenderedPageBreak/>
        <w:t>Свидетельства Патентного поверенного Республики Узбекистан</w:t>
      </w:r>
    </w:p>
    <w:p w14:paraId="418C9F2F" w14:textId="77777777" w:rsidR="00323BB1" w:rsidRDefault="00C761B2">
      <w:pPr>
        <w:spacing w:line="276" w:lineRule="auto"/>
        <w:jc w:val="center"/>
        <w:rPr>
          <w:rStyle w:val="aff4"/>
          <w:b/>
          <w:bCs/>
          <w:sz w:val="28"/>
          <w:szCs w:val="28"/>
        </w:rPr>
      </w:pPr>
      <w:r>
        <w:rPr>
          <w:rStyle w:val="aff4"/>
          <w:rFonts w:eastAsiaTheme="majorEastAsia"/>
          <w:b/>
          <w:bCs/>
          <w:sz w:val="28"/>
          <w:szCs w:val="28"/>
        </w:rPr>
        <w:t>МуминоваСанджараФайзуллаевича</w:t>
      </w:r>
    </w:p>
    <w:p w14:paraId="4AC3A0CB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DFC79F7" w14:textId="225C916E" w:rsidR="00323BB1" w:rsidRDefault="00CA03CC">
      <w:pPr>
        <w:spacing w:line="276" w:lineRule="auto"/>
        <w:jc w:val="center"/>
        <w:rPr>
          <w:rStyle w:val="aff4"/>
          <w:sz w:val="28"/>
          <w:szCs w:val="28"/>
        </w:rPr>
      </w:pPr>
      <w:r>
        <w:rPr>
          <w:rStyle w:val="aff4"/>
          <w:rFonts w:eastAsiaTheme="majorEastAsia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90866A" wp14:editId="200CB3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5" name="AutoShape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CDC095" id="AutoShape 1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nfhuPy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Style w:val="aff4"/>
          <w:rFonts w:eastAsiaTheme="majorEastAsia"/>
          <w:noProof/>
          <w:sz w:val="28"/>
          <w:szCs w:val="28"/>
          <w:lang w:eastAsia="ru-RU" w:bidi="ar-SA"/>
        </w:rPr>
        <w:drawing>
          <wp:inline distT="0" distB="0" distL="0" distR="0" wp14:anchorId="458171B1" wp14:editId="11F35D55">
            <wp:extent cx="6115050" cy="43338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FD9FC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BBA8FE8" w14:textId="77777777" w:rsidR="00323BB1" w:rsidRDefault="00323BB1">
      <w:pPr>
        <w:spacing w:line="276" w:lineRule="auto"/>
        <w:jc w:val="center"/>
        <w:rPr>
          <w:rStyle w:val="aff4"/>
          <w:sz w:val="28"/>
          <w:szCs w:val="28"/>
        </w:rPr>
      </w:pPr>
    </w:p>
    <w:p w14:paraId="4F2F9EAF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0E76C86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93B3F6C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0FCFE0E" w14:textId="7E196B1F" w:rsidR="00323BB1" w:rsidRDefault="00CA03CC">
      <w:pPr>
        <w:spacing w:line="276" w:lineRule="auto"/>
        <w:jc w:val="center"/>
        <w:rPr>
          <w:rStyle w:val="aff4"/>
          <w:sz w:val="28"/>
          <w:szCs w:val="28"/>
        </w:rPr>
      </w:pPr>
      <w:r>
        <w:rPr>
          <w:rStyle w:val="aff4"/>
          <w:rFonts w:eastAsiaTheme="majorEastAsia"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504B0A" wp14:editId="2D5A59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4" name="AutoShape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1195B0" id="AutoShape 9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kYIQ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AlzWRg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Style w:val="aff4"/>
          <w:rFonts w:eastAsiaTheme="majorEastAsia"/>
          <w:noProof/>
          <w:sz w:val="28"/>
          <w:szCs w:val="28"/>
          <w:lang w:eastAsia="ru-RU" w:bidi="ar-SA"/>
        </w:rPr>
        <w:drawing>
          <wp:inline distT="0" distB="0" distL="0" distR="0" wp14:anchorId="635B8B35" wp14:editId="49F86285">
            <wp:extent cx="6115050" cy="4752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479D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9E71480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210A2A66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1E0951DD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69657B6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0AFC573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2368892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12220EE" w14:textId="714A1723" w:rsidR="00323BB1" w:rsidRDefault="00CA03CC">
      <w:pPr>
        <w:spacing w:line="276" w:lineRule="auto"/>
        <w:jc w:val="center"/>
        <w:rPr>
          <w:rStyle w:val="aff4"/>
          <w:sz w:val="28"/>
          <w:szCs w:val="28"/>
        </w:rPr>
      </w:pPr>
      <w:r>
        <w:rPr>
          <w:rStyle w:val="aff4"/>
          <w:rFonts w:eastAsiaTheme="majorEastAsia"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E8623B" wp14:editId="6442C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3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E4F655" id="AutoShape 7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KwzjMIgIAAEc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Style w:val="aff4"/>
          <w:rFonts w:eastAsiaTheme="majorEastAsia"/>
          <w:noProof/>
          <w:sz w:val="28"/>
          <w:szCs w:val="28"/>
          <w:lang w:eastAsia="ru-RU" w:bidi="ar-SA"/>
        </w:rPr>
        <w:drawing>
          <wp:inline distT="0" distB="0" distL="0" distR="0" wp14:anchorId="660D4A12" wp14:editId="26DF902C">
            <wp:extent cx="6115050" cy="4562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626C5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51A4B61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CCA8CCC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1884FAA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456519A1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2950C67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3B09C03B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0207818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78ABF054" w14:textId="5D70B7D0" w:rsidR="00323BB1" w:rsidRDefault="00CA03CC">
      <w:pPr>
        <w:spacing w:line="276" w:lineRule="auto"/>
        <w:jc w:val="center"/>
        <w:rPr>
          <w:rStyle w:val="aff4"/>
          <w:sz w:val="28"/>
          <w:szCs w:val="28"/>
        </w:rPr>
      </w:pPr>
      <w:r>
        <w:rPr>
          <w:rStyle w:val="aff4"/>
          <w:rFonts w:eastAsiaTheme="majorEastAsia"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AAB695" wp14:editId="561E24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2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D4C875" id="AutoShape 5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NVsIQIAAEc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H81Ww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Style w:val="aff4"/>
          <w:rFonts w:eastAsiaTheme="majorEastAsia"/>
          <w:noProof/>
          <w:sz w:val="28"/>
          <w:szCs w:val="28"/>
          <w:lang w:eastAsia="ru-RU" w:bidi="ar-SA"/>
        </w:rPr>
        <w:drawing>
          <wp:inline distT="0" distB="0" distL="0" distR="0" wp14:anchorId="552B60B9" wp14:editId="7C2A76F0">
            <wp:extent cx="6115050" cy="4429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CEE2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020B2CF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17868AC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03544E2E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447E555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6535C9E4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5B8F22C4" w14:textId="77777777" w:rsidR="00323BB1" w:rsidRDefault="00323BB1">
      <w:pPr>
        <w:spacing w:line="276" w:lineRule="auto"/>
        <w:jc w:val="both"/>
        <w:rPr>
          <w:rStyle w:val="aff4"/>
          <w:sz w:val="28"/>
          <w:szCs w:val="28"/>
        </w:rPr>
      </w:pPr>
    </w:p>
    <w:p w14:paraId="1D35AB79" w14:textId="6A3FC909" w:rsidR="00323BB1" w:rsidRDefault="00CA03CC">
      <w:pPr>
        <w:spacing w:line="276" w:lineRule="auto"/>
        <w:jc w:val="center"/>
        <w:rPr>
          <w:rFonts w:ascii="Calibri" w:eastAsia="Malgun Gothic" w:hAnsi="Calibri" w:cs="Times New Roman"/>
          <w:sz w:val="20"/>
          <w:szCs w:val="20"/>
          <w:lang w:eastAsia="ko-KR"/>
        </w:rPr>
      </w:pPr>
      <w:r>
        <w:rPr>
          <w:rStyle w:val="aff4"/>
          <w:rFonts w:eastAsiaTheme="majorEastAsia"/>
          <w:noProof/>
          <w:sz w:val="28"/>
          <w:szCs w:val="28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21DE4F" wp14:editId="131A12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EA97A2" id="AutoShape 3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5NWIgIAAEc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9u5NWIgIAAEc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476158">
        <w:rPr>
          <w:rStyle w:val="aff4"/>
          <w:rFonts w:eastAsiaTheme="majorEastAsia"/>
          <w:noProof/>
          <w:sz w:val="28"/>
          <w:szCs w:val="28"/>
          <w:lang w:eastAsia="ru-RU" w:bidi="ar-SA"/>
        </w:rPr>
        <w:drawing>
          <wp:inline distT="0" distB="0" distL="0" distR="0" wp14:anchorId="225A3FC3" wp14:editId="7B4CE51E">
            <wp:extent cx="4857750" cy="65436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BB1" w:rsidSect="006F1F95">
      <w:headerReference w:type="default" r:id="rId28"/>
      <w:footerReference w:type="default" r:id="rId29"/>
      <w:pgSz w:w="11906" w:h="16838"/>
      <w:pgMar w:top="1661" w:right="1134" w:bottom="284" w:left="1134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F574F" w14:textId="77777777" w:rsidR="00BD0B33" w:rsidRDefault="00BD0B33">
      <w:r>
        <w:separator/>
      </w:r>
    </w:p>
  </w:endnote>
  <w:endnote w:type="continuationSeparator" w:id="0">
    <w:p w14:paraId="4D1C370B" w14:textId="77777777" w:rsidR="00BD0B33" w:rsidRDefault="00BD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Yu Gothic"/>
    <w:charset w:val="80"/>
    <w:family w:val="auto"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3F8D8" w14:textId="1FACBEE9" w:rsidR="00323BB1" w:rsidRDefault="00CA03CC" w:rsidP="006E66FF">
    <w:pPr>
      <w:pStyle w:val="afa"/>
      <w:jc w:val="center"/>
      <w:rPr>
        <w:rFonts w:ascii="Arial" w:eastAsia="Malgun Gothic" w:hAnsi="Arial" w:cs="Arial"/>
        <w:sz w:val="20"/>
        <w:szCs w:val="20"/>
        <w:lang w:eastAsia="ko-KR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3E871D" wp14:editId="2D992B6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" name="AutoShape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4ACDFAF" id="AutoShape 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Lk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+yaLkHwIAAEYEAAAOAAAAAAAAAAAAAAAAAC4CAABkcnMvZTJvRG9jLnhtbFBLAQItABQA&#10;BgAIAAAAIQDrjR772AAAAAUBAAAPAAAAAAAAAAAAAAAAAHkEAABkcnMvZG93bnJldi54bWxQSwUG&#10;AAAAAAQABADzAAAAfgUAAAAA&#10;">
              <v:stroke joinstyle="round"/>
              <o:lock v:ext="edit" selection="t"/>
            </v:rect>
          </w:pict>
        </mc:Fallback>
      </mc:AlternateContent>
    </w:r>
    <w:r w:rsidR="006E66FF">
      <w:object w:dxaOrig="1482" w:dyaOrig="1482" w14:anchorId="2D696E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4.25pt;height:74.25pt">
          <v:imagedata r:id="rId1" o:title=""/>
        </v:shape>
        <o:OLEObject Type="Embed" ProgID="CorelDraw.Graphic.21" ShapeID="_x0000_i1025" DrawAspect="Content" ObjectID="_1699846240" r:id="rId2"/>
      </w:object>
    </w:r>
  </w:p>
  <w:p w14:paraId="5B8D2E63" w14:textId="575771B2" w:rsidR="00323BB1" w:rsidRDefault="00323BB1" w:rsidP="006E66FF">
    <w:pPr>
      <w:pStyle w:val="afa"/>
      <w:rPr>
        <w:rFonts w:ascii="Arial" w:eastAsia="Malgun Gothic" w:hAnsi="Arial" w:cs="Arial"/>
        <w:sz w:val="20"/>
        <w:szCs w:val="20"/>
        <w:lang w:eastAsia="ko-KR"/>
      </w:rPr>
    </w:pPr>
  </w:p>
  <w:p w14:paraId="52398101" w14:textId="52CFFDCC" w:rsidR="00323BB1" w:rsidRDefault="00482E4D">
    <w:pPr>
      <w:pStyle w:val="af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 w:rsidR="00C761B2">
      <w:rPr>
        <w:rFonts w:ascii="Arial" w:hAnsi="Arial" w:cs="Arial"/>
        <w:sz w:val="16"/>
        <w:szCs w:val="16"/>
      </w:rPr>
      <w:instrText>PAGE</w:instrText>
    </w:r>
    <w:r>
      <w:rPr>
        <w:rFonts w:ascii="Arial" w:hAnsi="Arial" w:cs="Arial"/>
        <w:sz w:val="16"/>
        <w:szCs w:val="16"/>
      </w:rPr>
      <w:fldChar w:fldCharType="separate"/>
    </w:r>
    <w:r w:rsidR="006E66FF">
      <w:rPr>
        <w:rFonts w:ascii="Arial" w:hAnsi="Arial" w:cs="Arial"/>
        <w:noProof/>
        <w:sz w:val="16"/>
        <w:szCs w:val="16"/>
      </w:rPr>
      <w:t>41</w:t>
    </w:r>
    <w:r>
      <w:rPr>
        <w:rFonts w:ascii="Arial" w:hAnsi="Arial" w:cs="Arial"/>
        <w:sz w:val="16"/>
        <w:szCs w:val="16"/>
      </w:rPr>
      <w:fldChar w:fldCharType="end"/>
    </w:r>
    <w:r w:rsidR="00C761B2">
      <w:rPr>
        <w:rFonts w:ascii="Arial" w:hAnsi="Arial" w:cs="Arial"/>
        <w:sz w:val="16"/>
        <w:szCs w:val="16"/>
        <w:lang w:val="ko-KR"/>
      </w:rPr>
      <w:t xml:space="preserve"> / </w:t>
    </w:r>
    <w:r>
      <w:rPr>
        <w:rFonts w:ascii="Arial" w:hAnsi="Arial" w:cs="Arial"/>
        <w:sz w:val="16"/>
        <w:szCs w:val="16"/>
      </w:rPr>
      <w:fldChar w:fldCharType="begin"/>
    </w:r>
    <w:r w:rsidR="00C761B2">
      <w:rPr>
        <w:rFonts w:ascii="Arial" w:hAnsi="Arial" w:cs="Arial"/>
        <w:sz w:val="16"/>
        <w:szCs w:val="16"/>
      </w:rPr>
      <w:instrText>NUMPAGES</w:instrText>
    </w:r>
    <w:r>
      <w:rPr>
        <w:rFonts w:ascii="Arial" w:hAnsi="Arial" w:cs="Arial"/>
        <w:sz w:val="16"/>
        <w:szCs w:val="16"/>
      </w:rPr>
      <w:fldChar w:fldCharType="separate"/>
    </w:r>
    <w:r w:rsidR="006E66FF">
      <w:rPr>
        <w:rFonts w:ascii="Arial" w:hAnsi="Arial" w:cs="Arial"/>
        <w:noProof/>
        <w:sz w:val="16"/>
        <w:szCs w:val="16"/>
      </w:rPr>
      <w:t>41</w:t>
    </w:r>
    <w:r>
      <w:rPr>
        <w:rFonts w:ascii="Arial" w:hAnsi="Arial" w:cs="Arial"/>
        <w:sz w:val="16"/>
        <w:szCs w:val="16"/>
      </w:rPr>
      <w:fldChar w:fldCharType="end"/>
    </w:r>
  </w:p>
  <w:p w14:paraId="0316D291" w14:textId="77777777" w:rsidR="00323BB1" w:rsidRDefault="00323BB1">
    <w:pPr>
      <w:pStyle w:val="af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61836" w14:textId="77777777" w:rsidR="00BD0B33" w:rsidRDefault="00BD0B33">
      <w:r>
        <w:separator/>
      </w:r>
    </w:p>
  </w:footnote>
  <w:footnote w:type="continuationSeparator" w:id="0">
    <w:p w14:paraId="2039D0C4" w14:textId="77777777" w:rsidR="00BD0B33" w:rsidRDefault="00BD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C27E" w14:textId="0F38975E" w:rsidR="00323BB1" w:rsidRDefault="00CA03CC">
    <w:pPr>
      <w:pStyle w:val="af8"/>
      <w:rPr>
        <w:rFonts w:eastAsia="Malgun Gothic"/>
        <w:lang w:eastAsia="ko-KR"/>
      </w:rPr>
    </w:pPr>
    <w:r>
      <w:rPr>
        <w:rFonts w:eastAsia="Malgun Gothic"/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F7C7D4" wp14:editId="359AD05F">
              <wp:simplePos x="0" y="0"/>
              <wp:positionH relativeFrom="column">
                <wp:posOffset>3807460</wp:posOffset>
              </wp:positionH>
              <wp:positionV relativeFrom="paragraph">
                <wp:posOffset>53340</wp:posOffset>
              </wp:positionV>
              <wp:extent cx="2404110" cy="840740"/>
              <wp:effectExtent l="3175" t="0" r="2540" b="1270"/>
              <wp:wrapNone/>
              <wp:docPr id="6" name="shap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40740"/>
                      </a:xfrm>
                      <a:custGeom>
                        <a:avLst/>
                        <a:gdLst>
                          <a:gd name="T0" fmla="*/ 0 w 100000"/>
                          <a:gd name="T1" fmla="*/ 0 h 100000"/>
                          <a:gd name="T2" fmla="*/ 0 w 100000"/>
                          <a:gd name="T3" fmla="*/ 840715 h 100000"/>
                          <a:gd name="T4" fmla="*/ 2404110 w 100000"/>
                          <a:gd name="T5" fmla="*/ 840715 h 100000"/>
                          <a:gd name="T6" fmla="*/ 2404110 w 100000"/>
                          <a:gd name="T7" fmla="*/ 0 h 100000"/>
                          <a:gd name="T8" fmla="*/ 0 w 100000"/>
                          <a:gd name="T9" fmla="*/ 0 h 10000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  <a:gd name="T15" fmla="*/ 0 w 100000"/>
                          <a:gd name="T16" fmla="*/ 0 h 100000"/>
                          <a:gd name="T17" fmla="*/ 100000 w 100000"/>
                          <a:gd name="T18" fmla="*/ 99997 h 100000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T15" t="T16" r="T17" b="T18"/>
                        <a:pathLst>
                          <a:path w="100000" h="100000">
                            <a:moveTo>
                              <a:pt x="0" y="0"/>
                            </a:moveTo>
                            <a:lnTo>
                              <a:pt x="0" y="99997"/>
                            </a:lnTo>
                            <a:lnTo>
                              <a:pt x="100000" y="99997"/>
                            </a:lnTo>
                            <a:lnTo>
                              <a:pt x="1000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030CCFC" id="shape 0" o:spid="_x0000_s1026" style="position:absolute;margin-left:299.8pt;margin-top:4.2pt;width:189.3pt;height:66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" path="m,l,99997r100000,l100000,,,xe" filled="f" stroked="f">
              <v:path o:connecttype="custom" o:connectlocs="0,0;0,7068227;57797449,7068227;57797449,0;0,0" o:connectangles="0,0,0,0,0" textboxrect="0,0,100000,99997"/>
            </v:shape>
          </w:pict>
        </mc:Fallback>
      </mc:AlternateContent>
    </w: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FB9D40D" wp14:editId="3EAF169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" name="AutoShape 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4292CE7" id="AutoShape 7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l6IQ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HpKOXohAgAARgQAAA4AAAAAAAAAAAAAAAAALgIAAGRycy9lMm9Eb2MueG1sUEsBAi0A&#10;FAAGAAgAAAAhAOuNHvvYAAAABQEAAA8AAAAAAAAAAAAAAAAAewQAAGRycy9kb3ducmV2LnhtbFBL&#10;BQYAAAAABAAEAPMAAACABQAAAAA=&#10;">
              <v:stroke joinstyle="round"/>
              <o:lock v:ext="edit" selection="t"/>
            </v:rect>
          </w:pict>
        </mc:Fallback>
      </mc:AlternateContent>
    </w:r>
    <w:r w:rsidR="00476158">
      <w:rPr>
        <w:noProof/>
        <w:lang w:eastAsia="ru-RU" w:bidi="ar-SA"/>
      </w:rPr>
      <w:drawing>
        <wp:anchor distT="0" distB="0" distL="114300" distR="114300" simplePos="0" relativeHeight="251658240" behindDoc="0" locked="0" layoutInCell="1" allowOverlap="1" wp14:anchorId="2708CDDE" wp14:editId="17CE7AA5">
          <wp:simplePos x="0" y="0"/>
          <wp:positionH relativeFrom="column">
            <wp:posOffset>-17780</wp:posOffset>
          </wp:positionH>
          <wp:positionV relativeFrom="paragraph">
            <wp:posOffset>93980</wp:posOffset>
          </wp:positionV>
          <wp:extent cx="781050" cy="8001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EC148A4" w14:textId="30FC0305" w:rsidR="00323BB1" w:rsidRDefault="00CA03CC">
    <w:pPr>
      <w:pStyle w:val="af8"/>
      <w:rPr>
        <w:rFonts w:eastAsia="Malgun Gothic"/>
        <w:lang w:eastAsia="ko-KR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743B9DF" wp14:editId="67011E80">
              <wp:simplePos x="0" y="0"/>
              <wp:positionH relativeFrom="column">
                <wp:posOffset>803910</wp:posOffset>
              </wp:positionH>
              <wp:positionV relativeFrom="paragraph">
                <wp:posOffset>-88900</wp:posOffset>
              </wp:positionV>
              <wp:extent cx="1275080" cy="840740"/>
              <wp:effectExtent l="0" t="0" r="0" b="0"/>
              <wp:wrapNone/>
              <wp:docPr id="3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5080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960E5" w14:textId="77777777" w:rsidR="006F1F95" w:rsidRDefault="00445B82">
                          <w:pPr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International</w:t>
                          </w:r>
                        </w:p>
                        <w:p w14:paraId="0FD727BB" w14:textId="77777777" w:rsidR="006F1F95" w:rsidRDefault="00445B82">
                          <w:pPr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Online</w:t>
                          </w:r>
                        </w:p>
                        <w:p w14:paraId="4C1BF232" w14:textId="77777777" w:rsidR="006F1F95" w:rsidRDefault="00445B82">
                          <w:pPr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Copyright</w:t>
                          </w:r>
                        </w:p>
                        <w:p w14:paraId="67274A05" w14:textId="77777777" w:rsidR="006F1F95" w:rsidRDefault="00445B82">
                          <w:pPr>
                            <w:ind w:right="-29"/>
                            <w:rPr>
                              <w:rFonts w:ascii="Arial" w:eastAsia="Malgun Gothic" w:hAnsi="Arial" w:cs="Arial"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743B9DF" id="shape 2" o:spid="_x0000_s1026" style="position:absolute;margin-left:63.3pt;margin-top:-7pt;width:100.4pt;height:66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" filled="f" stroked="f">
              <v:textbox>
                <w:txbxContent>
                  <w:p w14:paraId="710960E5" w14:textId="77777777" w:rsidR="006F1F95" w:rsidRDefault="00445B82">
                    <w:pPr>
                      <w:ind w:right="-29"/>
                      <w:rPr>
                        <w:rFonts w:ascii="Arial" w:eastAsia="Malgun Gothic" w:hAnsi="Arial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International</w:t>
                    </w:r>
                  </w:p>
                  <w:p w14:paraId="0FD727BB" w14:textId="77777777" w:rsidR="006F1F95" w:rsidRDefault="00445B82">
                    <w:pPr>
                      <w:ind w:right="-29"/>
                      <w:rPr>
                        <w:rFonts w:ascii="Arial" w:eastAsia="Malgun Gothic" w:hAnsi="Arial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Online</w:t>
                    </w:r>
                  </w:p>
                  <w:p w14:paraId="4C1BF232" w14:textId="77777777" w:rsidR="006F1F95" w:rsidRDefault="00445B82">
                    <w:pPr>
                      <w:ind w:right="-29"/>
                      <w:rPr>
                        <w:rFonts w:ascii="Arial" w:eastAsia="Malgun Gothic" w:hAnsi="Arial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Copyright</w:t>
                    </w:r>
                  </w:p>
                  <w:p w14:paraId="67274A05" w14:textId="77777777" w:rsidR="006F1F95" w:rsidRDefault="00445B82">
                    <w:pPr>
                      <w:ind w:right="-29"/>
                      <w:rPr>
                        <w:rFonts w:ascii="Arial" w:eastAsia="Malgun Gothic" w:hAnsi="Arial" w:cs="Arial"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Office</w:t>
                    </w:r>
                  </w:p>
                </w:txbxContent>
              </v:textbox>
            </v:rect>
          </w:pict>
        </mc:Fallback>
      </mc:AlternateContent>
    </w:r>
  </w:p>
  <w:p w14:paraId="7C4F0DD5" w14:textId="2C303DEB" w:rsidR="006E66FF" w:rsidRPr="00D24CF8" w:rsidRDefault="00C761B2" w:rsidP="006E66FF">
    <w:pPr>
      <w:jc w:val="right"/>
      <w:rPr>
        <w:rFonts w:ascii="Arial" w:hAnsi="Arial" w:cs="Arial"/>
        <w:lang w:val="de-DE"/>
      </w:rPr>
    </w:pPr>
    <w:r>
      <w:rPr>
        <w:rFonts w:eastAsia="Malgun Gothic"/>
        <w:lang w:eastAsia="ko-KR"/>
      </w:rPr>
      <w:tab/>
    </w:r>
    <w:r w:rsidR="006E66FF" w:rsidRPr="005F6DEE">
      <w:rPr>
        <w:rFonts w:ascii="Arial" w:hAnsi="Arial" w:cs="Arial"/>
        <w:lang w:val="de-DE"/>
      </w:rPr>
      <w:t>ATTACHMENT</w:t>
    </w:r>
    <w:r w:rsidR="006E66FF">
      <w:rPr>
        <w:rFonts w:ascii="Arial" w:hAnsi="Arial" w:cs="Arial"/>
        <w:lang w:val="de-DE"/>
      </w:rPr>
      <w:br/>
    </w:r>
    <w:r w:rsidR="006E66FF" w:rsidRPr="005F6DEE">
      <w:rPr>
        <w:rFonts w:ascii="Arial" w:hAnsi="Arial" w:cs="Arial"/>
        <w:lang w:val="de-DE"/>
      </w:rPr>
      <w:t xml:space="preserve">Certificate № </w:t>
    </w:r>
    <w:r w:rsidR="006E66FF" w:rsidRPr="006E66FF">
      <w:rPr>
        <w:rFonts w:ascii="Arial" w:hAnsi="Arial" w:cs="Arial"/>
        <w:lang w:val="de-DE"/>
      </w:rPr>
      <w:t>EC-01-003428</w:t>
    </w:r>
    <w:r w:rsidR="006E66FF">
      <w:rPr>
        <w:rFonts w:ascii="Arial" w:hAnsi="Arial" w:cs="Arial"/>
        <w:lang w:val="de-DE"/>
      </w:rPr>
      <w:br/>
    </w:r>
    <w:r w:rsidR="006E66FF" w:rsidRPr="005F6DEE">
      <w:rPr>
        <w:rFonts w:ascii="Arial" w:eastAsia="Malgun Gothic" w:hAnsi="Arial" w:cs="Arial" w:hint="eastAsia"/>
        <w:lang w:val="de-DE" w:eastAsia="ko-KR"/>
      </w:rPr>
      <w:t>of</w:t>
    </w:r>
    <w:r w:rsidR="006E66FF" w:rsidRPr="005F6DEE">
      <w:rPr>
        <w:rFonts w:ascii="Arial" w:hAnsi="Arial" w:cs="Arial"/>
        <w:lang w:val="de-DE"/>
      </w:rPr>
      <w:t xml:space="preserve"> </w:t>
    </w:r>
    <w:r w:rsidR="006E66FF">
      <w:rPr>
        <w:rFonts w:ascii="Arial" w:hAnsi="Arial" w:cs="Arial"/>
        <w:lang w:val="en-US"/>
      </w:rPr>
      <w:t>November</w:t>
    </w:r>
    <w:r w:rsidR="006E66FF">
      <w:rPr>
        <w:rFonts w:ascii="Arial" w:hAnsi="Arial" w:cs="Arial"/>
        <w:lang w:val="de-DE"/>
      </w:rPr>
      <w:t xml:space="preserve"> 29</w:t>
    </w:r>
    <w:r w:rsidR="006E66FF" w:rsidRPr="005F6DEE">
      <w:rPr>
        <w:rFonts w:ascii="Arial" w:hAnsi="Arial" w:cs="Arial"/>
        <w:lang w:val="de-DE"/>
      </w:rPr>
      <w:t xml:space="preserve">, </w:t>
    </w:r>
    <w:r w:rsidR="006E66FF">
      <w:rPr>
        <w:rFonts w:ascii="Arial" w:hAnsi="Arial" w:cs="Arial"/>
        <w:lang w:val="de-DE"/>
      </w:rPr>
      <w:t>2021</w:t>
    </w:r>
  </w:p>
  <w:p w14:paraId="17EBA8B2" w14:textId="1C1F963A" w:rsidR="00323BB1" w:rsidRPr="006E66FF" w:rsidRDefault="00323BB1">
    <w:pPr>
      <w:pStyle w:val="af8"/>
      <w:rPr>
        <w:rFonts w:eastAsia="Malgun Gothic"/>
        <w:lang w:val="en-US" w:eastAsia="ko-KR"/>
      </w:rPr>
    </w:pPr>
  </w:p>
  <w:tbl>
    <w:tblPr>
      <w:tblW w:w="9639" w:type="dxa"/>
      <w:tblInd w:w="108" w:type="dxa"/>
      <w:tblLook w:val="04A0" w:firstRow="1" w:lastRow="0" w:firstColumn="1" w:lastColumn="0" w:noHBand="0" w:noVBand="1"/>
    </w:tblPr>
    <w:tblGrid>
      <w:gridCol w:w="2410"/>
      <w:gridCol w:w="7229"/>
    </w:tblGrid>
    <w:tr w:rsidR="00323BB1" w14:paraId="02205E67" w14:textId="77777777">
      <w:trPr>
        <w:trHeight w:val="720"/>
      </w:trPr>
      <w:tc>
        <w:tcPr>
          <w:tcW w:w="2410" w:type="dxa"/>
        </w:tcPr>
        <w:p w14:paraId="46B36D2A" w14:textId="77777777" w:rsidR="00323BB1" w:rsidRDefault="00C761B2">
          <w:pPr>
            <w:pStyle w:val="numbertext1"/>
            <w:spacing w:after="0"/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>
            <w:rPr>
              <w:rFonts w:ascii="Arial" w:eastAsia="Malgun Gothic" w:hAnsi="Arial" w:cs="Arial"/>
              <w:sz w:val="18"/>
              <w:szCs w:val="18"/>
              <w:lang w:eastAsia="ko-KR"/>
            </w:rPr>
            <w:t>Name of copyright object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:</w:t>
          </w:r>
        </w:p>
      </w:tc>
      <w:tc>
        <w:tcPr>
          <w:tcW w:w="7229" w:type="dxa"/>
        </w:tcPr>
        <w:p w14:paraId="6C6FAD16" w14:textId="77777777" w:rsidR="00323BB1" w:rsidRDefault="00C761B2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rPr>
              <w:rFonts w:ascii="Arial" w:hAnsi="Arial" w:cs="Arial"/>
              <w:sz w:val="18"/>
              <w:szCs w:val="18"/>
              <w:lang w:val="en-GB"/>
            </w:rPr>
          </w:pP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eastAsia="ko-KR"/>
            </w:rPr>
            <w:t xml:space="preserve">Бизнес-проект «Твердосплавные борфрезы 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US" w:eastAsia="ko-KR"/>
            </w:rPr>
            <w:t>X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eastAsia="ko-KR"/>
            </w:rPr>
            <w:t>2. Косойзуб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US" w:eastAsia="ko-KR"/>
            </w:rPr>
            <w:t xml:space="preserve"> + 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eastAsia="ko-KR"/>
            </w:rPr>
            <w:t>прямойзуб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US" w:eastAsia="ko-KR"/>
            </w:rPr>
            <w:t>»</w:t>
          </w:r>
        </w:p>
        <w:p w14:paraId="1350141D" w14:textId="77777777" w:rsidR="00323BB1" w:rsidRDefault="00C761B2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rPr>
              <w:rFonts w:ascii="Arial" w:hAnsi="Arial" w:cs="Arial"/>
              <w:sz w:val="18"/>
              <w:szCs w:val="18"/>
              <w:lang w:val="en-US"/>
            </w:rPr>
          </w:pP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US" w:eastAsia="ko-KR"/>
            </w:rPr>
            <w:t>Business project«Solid carbide cutters X2. Oblique tooth + straight tooth»</w:t>
          </w:r>
        </w:p>
      </w:tc>
    </w:tr>
    <w:tr w:rsidR="00323BB1" w14:paraId="2F066198" w14:textId="77777777">
      <w:trPr>
        <w:trHeight w:val="318"/>
      </w:trPr>
      <w:tc>
        <w:tcPr>
          <w:tcW w:w="2410" w:type="dxa"/>
        </w:tcPr>
        <w:p w14:paraId="2ED23BEF" w14:textId="77777777" w:rsidR="00323BB1" w:rsidRDefault="00C761B2">
          <w:pPr>
            <w:pStyle w:val="numbertext1"/>
            <w:spacing w:after="0"/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>
            <w:rPr>
              <w:rFonts w:ascii="Arial" w:eastAsia="Malgun Gothic" w:hAnsi="Arial" w:cs="Arial"/>
              <w:sz w:val="18"/>
              <w:szCs w:val="18"/>
              <w:lang w:eastAsia="ko-KR"/>
            </w:rPr>
            <w:t>Rightholder(s):</w:t>
          </w:r>
        </w:p>
      </w:tc>
      <w:tc>
        <w:tcPr>
          <w:tcW w:w="7229" w:type="dxa"/>
        </w:tcPr>
        <w:p w14:paraId="5252013D" w14:textId="77777777" w:rsidR="00323BB1" w:rsidRDefault="00C761B2">
          <w:pPr>
            <w:pStyle w:val="Normal1"/>
            <w:jc w:val="both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ШагивалеевРамиль</w:t>
          </w:r>
          <w:r>
            <w:rPr>
              <w:rFonts w:ascii="Arial" w:hAnsi="Arial" w:cs="Arial"/>
              <w:bCs/>
              <w:sz w:val="18"/>
              <w:szCs w:val="18"/>
            </w:rPr>
            <w:t xml:space="preserve"> / </w:t>
          </w:r>
          <w:r>
            <w:rPr>
              <w:rFonts w:ascii="Arial" w:hAnsi="Arial" w:cs="Arial"/>
              <w:bCs/>
              <w:sz w:val="18"/>
              <w:szCs w:val="18"/>
              <w:lang w:val="en-US"/>
            </w:rPr>
            <w:t>Ramil Shagivaleev</w:t>
          </w:r>
        </w:p>
      </w:tc>
    </w:tr>
    <w:tr w:rsidR="00323BB1" w:rsidRPr="006E66FF" w14:paraId="5BA09471" w14:textId="77777777">
      <w:trPr>
        <w:trHeight w:val="302"/>
      </w:trPr>
      <w:tc>
        <w:tcPr>
          <w:tcW w:w="2410" w:type="dxa"/>
        </w:tcPr>
        <w:p w14:paraId="22DAD54B" w14:textId="77777777" w:rsidR="00323BB1" w:rsidRDefault="00C761B2">
          <w:pPr>
            <w:pStyle w:val="numbertext1"/>
            <w:spacing w:after="0"/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Web-address:</w:t>
          </w:r>
        </w:p>
      </w:tc>
      <w:tc>
        <w:tcPr>
          <w:tcW w:w="7229" w:type="dxa"/>
        </w:tcPr>
        <w:p w14:paraId="40356641" w14:textId="4702F2A3" w:rsidR="00323BB1" w:rsidRDefault="006E66FF">
          <w:pPr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 w:rsidRPr="006E66FF"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https://interoco.com/all-materials/business-project/3749-x2.html</w:t>
          </w:r>
        </w:p>
      </w:tc>
    </w:tr>
  </w:tbl>
  <w:p w14:paraId="3A6BA22C" w14:textId="77777777" w:rsidR="00323BB1" w:rsidRDefault="00323BB1">
    <w:pPr>
      <w:pStyle w:val="af8"/>
      <w:rPr>
        <w:rFonts w:eastAsia="Malgun Gothic"/>
        <w:lang w:val="en-GB"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4C7"/>
    <w:multiLevelType w:val="hybridMultilevel"/>
    <w:tmpl w:val="0B842BF8"/>
    <w:lvl w:ilvl="0" w:tplc="225EFA3A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1C5AF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A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4C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0894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E5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85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65F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827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A46"/>
    <w:multiLevelType w:val="hybridMultilevel"/>
    <w:tmpl w:val="3A6007F4"/>
    <w:lvl w:ilvl="0" w:tplc="7C16E1B6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83084318">
      <w:start w:val="1"/>
      <w:numFmt w:val="lowerLetter"/>
      <w:lvlText w:val="%2."/>
      <w:lvlJc w:val="left"/>
      <w:pPr>
        <w:ind w:left="2149" w:hanging="360"/>
      </w:pPr>
    </w:lvl>
    <w:lvl w:ilvl="2" w:tplc="6144FC50">
      <w:start w:val="1"/>
      <w:numFmt w:val="lowerRoman"/>
      <w:lvlText w:val="%3."/>
      <w:lvlJc w:val="right"/>
      <w:pPr>
        <w:ind w:left="2869" w:hanging="180"/>
      </w:pPr>
    </w:lvl>
    <w:lvl w:ilvl="3" w:tplc="1744EE4C">
      <w:start w:val="1"/>
      <w:numFmt w:val="decimal"/>
      <w:lvlText w:val="%4."/>
      <w:lvlJc w:val="left"/>
      <w:pPr>
        <w:ind w:left="3589" w:hanging="360"/>
      </w:pPr>
    </w:lvl>
    <w:lvl w:ilvl="4" w:tplc="57A6FA60">
      <w:start w:val="1"/>
      <w:numFmt w:val="lowerLetter"/>
      <w:lvlText w:val="%5."/>
      <w:lvlJc w:val="left"/>
      <w:pPr>
        <w:ind w:left="4309" w:hanging="360"/>
      </w:pPr>
    </w:lvl>
    <w:lvl w:ilvl="5" w:tplc="C1D20D98">
      <w:start w:val="1"/>
      <w:numFmt w:val="lowerRoman"/>
      <w:lvlText w:val="%6."/>
      <w:lvlJc w:val="right"/>
      <w:pPr>
        <w:ind w:left="5029" w:hanging="180"/>
      </w:pPr>
    </w:lvl>
    <w:lvl w:ilvl="6" w:tplc="E33612DE">
      <w:start w:val="1"/>
      <w:numFmt w:val="decimal"/>
      <w:lvlText w:val="%7."/>
      <w:lvlJc w:val="left"/>
      <w:pPr>
        <w:ind w:left="5749" w:hanging="360"/>
      </w:pPr>
    </w:lvl>
    <w:lvl w:ilvl="7" w:tplc="24427C92">
      <w:start w:val="1"/>
      <w:numFmt w:val="lowerLetter"/>
      <w:lvlText w:val="%8."/>
      <w:lvlJc w:val="left"/>
      <w:pPr>
        <w:ind w:left="6469" w:hanging="360"/>
      </w:pPr>
    </w:lvl>
    <w:lvl w:ilvl="8" w:tplc="559E002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5C7BCF"/>
    <w:multiLevelType w:val="hybridMultilevel"/>
    <w:tmpl w:val="EE7A779C"/>
    <w:lvl w:ilvl="0" w:tplc="F9DC2CF4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9F0A7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56D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6B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61D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16B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4B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A02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02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E57C0"/>
    <w:multiLevelType w:val="hybridMultilevel"/>
    <w:tmpl w:val="5B74D764"/>
    <w:lvl w:ilvl="0" w:tplc="D07E2308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403A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704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C3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8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2C9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4B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68C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60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4142"/>
    <w:multiLevelType w:val="hybridMultilevel"/>
    <w:tmpl w:val="68145070"/>
    <w:lvl w:ilvl="0" w:tplc="42A4F878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B2BEB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AC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A1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661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AAE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E7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6B6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54C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227FD"/>
    <w:multiLevelType w:val="hybridMultilevel"/>
    <w:tmpl w:val="8674B9DC"/>
    <w:lvl w:ilvl="0" w:tplc="B1E2DABA">
      <w:start w:val="7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98C8D48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3D6E02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8D21C6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5D64CB8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A2E06F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9528B5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528AAA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AEA029A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C410F66"/>
    <w:multiLevelType w:val="hybridMultilevel"/>
    <w:tmpl w:val="F8BCD2B6"/>
    <w:lvl w:ilvl="0" w:tplc="24B81D18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A6DE0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F6D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ED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697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CA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2C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AC7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03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0F9D"/>
    <w:multiLevelType w:val="hybridMultilevel"/>
    <w:tmpl w:val="34167D0C"/>
    <w:lvl w:ilvl="0" w:tplc="9B185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AA95B4">
      <w:start w:val="1"/>
      <w:numFmt w:val="lowerLetter"/>
      <w:lvlText w:val="%2."/>
      <w:lvlJc w:val="left"/>
      <w:pPr>
        <w:ind w:left="1440" w:hanging="360"/>
      </w:pPr>
    </w:lvl>
    <w:lvl w:ilvl="2" w:tplc="C66A5C18">
      <w:start w:val="1"/>
      <w:numFmt w:val="lowerRoman"/>
      <w:lvlText w:val="%3."/>
      <w:lvlJc w:val="right"/>
      <w:pPr>
        <w:ind w:left="2160" w:hanging="180"/>
      </w:pPr>
    </w:lvl>
    <w:lvl w:ilvl="3" w:tplc="9BFA45AE">
      <w:start w:val="1"/>
      <w:numFmt w:val="decimal"/>
      <w:lvlText w:val="%4."/>
      <w:lvlJc w:val="left"/>
      <w:pPr>
        <w:ind w:left="2880" w:hanging="360"/>
      </w:pPr>
    </w:lvl>
    <w:lvl w:ilvl="4" w:tplc="A52C0696">
      <w:start w:val="1"/>
      <w:numFmt w:val="lowerLetter"/>
      <w:lvlText w:val="%5."/>
      <w:lvlJc w:val="left"/>
      <w:pPr>
        <w:ind w:left="3600" w:hanging="360"/>
      </w:pPr>
    </w:lvl>
    <w:lvl w:ilvl="5" w:tplc="1974EECC">
      <w:start w:val="1"/>
      <w:numFmt w:val="lowerRoman"/>
      <w:lvlText w:val="%6."/>
      <w:lvlJc w:val="right"/>
      <w:pPr>
        <w:ind w:left="4320" w:hanging="180"/>
      </w:pPr>
    </w:lvl>
    <w:lvl w:ilvl="6" w:tplc="B0786916">
      <w:start w:val="1"/>
      <w:numFmt w:val="decimal"/>
      <w:lvlText w:val="%7."/>
      <w:lvlJc w:val="left"/>
      <w:pPr>
        <w:ind w:left="5040" w:hanging="360"/>
      </w:pPr>
    </w:lvl>
    <w:lvl w:ilvl="7" w:tplc="0E00915A">
      <w:start w:val="1"/>
      <w:numFmt w:val="lowerLetter"/>
      <w:lvlText w:val="%8."/>
      <w:lvlJc w:val="left"/>
      <w:pPr>
        <w:ind w:left="5760" w:hanging="360"/>
      </w:pPr>
    </w:lvl>
    <w:lvl w:ilvl="8" w:tplc="8F564B5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90930"/>
    <w:multiLevelType w:val="hybridMultilevel"/>
    <w:tmpl w:val="5656A138"/>
    <w:lvl w:ilvl="0" w:tplc="64C0AEC0">
      <w:start w:val="1"/>
      <w:numFmt w:val="decimal"/>
      <w:lvlText w:val="%1)"/>
      <w:lvlJc w:val="left"/>
      <w:pPr>
        <w:ind w:left="720" w:hanging="360"/>
      </w:pPr>
    </w:lvl>
    <w:lvl w:ilvl="1" w:tplc="92148506">
      <w:start w:val="1"/>
      <w:numFmt w:val="lowerLetter"/>
      <w:lvlText w:val="%2."/>
      <w:lvlJc w:val="left"/>
      <w:pPr>
        <w:ind w:left="1440" w:hanging="360"/>
      </w:pPr>
    </w:lvl>
    <w:lvl w:ilvl="2" w:tplc="CA38699A">
      <w:start w:val="1"/>
      <w:numFmt w:val="lowerRoman"/>
      <w:lvlText w:val="%3."/>
      <w:lvlJc w:val="right"/>
      <w:pPr>
        <w:ind w:left="2160" w:hanging="180"/>
      </w:pPr>
    </w:lvl>
    <w:lvl w:ilvl="3" w:tplc="A60CBB66">
      <w:start w:val="1"/>
      <w:numFmt w:val="decimal"/>
      <w:lvlText w:val="%4."/>
      <w:lvlJc w:val="left"/>
      <w:pPr>
        <w:ind w:left="2880" w:hanging="360"/>
      </w:pPr>
    </w:lvl>
    <w:lvl w:ilvl="4" w:tplc="B70CC45C">
      <w:start w:val="1"/>
      <w:numFmt w:val="lowerLetter"/>
      <w:lvlText w:val="%5."/>
      <w:lvlJc w:val="left"/>
      <w:pPr>
        <w:ind w:left="3600" w:hanging="360"/>
      </w:pPr>
    </w:lvl>
    <w:lvl w:ilvl="5" w:tplc="7ED4F1EC">
      <w:start w:val="1"/>
      <w:numFmt w:val="lowerRoman"/>
      <w:lvlText w:val="%6."/>
      <w:lvlJc w:val="right"/>
      <w:pPr>
        <w:ind w:left="4320" w:hanging="180"/>
      </w:pPr>
    </w:lvl>
    <w:lvl w:ilvl="6" w:tplc="B24A3DCC">
      <w:start w:val="1"/>
      <w:numFmt w:val="decimal"/>
      <w:lvlText w:val="%7."/>
      <w:lvlJc w:val="left"/>
      <w:pPr>
        <w:ind w:left="5040" w:hanging="360"/>
      </w:pPr>
    </w:lvl>
    <w:lvl w:ilvl="7" w:tplc="12EA18B2">
      <w:start w:val="1"/>
      <w:numFmt w:val="lowerLetter"/>
      <w:lvlText w:val="%8."/>
      <w:lvlJc w:val="left"/>
      <w:pPr>
        <w:ind w:left="5760" w:hanging="360"/>
      </w:pPr>
    </w:lvl>
    <w:lvl w:ilvl="8" w:tplc="A8DA49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47F97"/>
    <w:multiLevelType w:val="hybridMultilevel"/>
    <w:tmpl w:val="2EA83FDA"/>
    <w:lvl w:ilvl="0" w:tplc="DE6A0AC0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  <w:sz w:val="20"/>
      </w:rPr>
    </w:lvl>
    <w:lvl w:ilvl="1" w:tplc="C5F25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AC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AD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36B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AC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049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9C9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836A3"/>
    <w:multiLevelType w:val="hybridMultilevel"/>
    <w:tmpl w:val="70A26330"/>
    <w:lvl w:ilvl="0" w:tplc="BA1682DC">
      <w:start w:val="1"/>
      <w:numFmt w:val="decimal"/>
      <w:lvlText w:val="%1."/>
      <w:lvlJc w:val="left"/>
      <w:pPr>
        <w:ind w:left="720" w:hanging="360"/>
      </w:pPr>
    </w:lvl>
    <w:lvl w:ilvl="1" w:tplc="CA70E610">
      <w:start w:val="1"/>
      <w:numFmt w:val="lowerLetter"/>
      <w:lvlText w:val="%2."/>
      <w:lvlJc w:val="left"/>
      <w:pPr>
        <w:ind w:left="1440" w:hanging="360"/>
      </w:pPr>
    </w:lvl>
    <w:lvl w:ilvl="2" w:tplc="938836BA">
      <w:start w:val="1"/>
      <w:numFmt w:val="lowerRoman"/>
      <w:lvlText w:val="%3."/>
      <w:lvlJc w:val="right"/>
      <w:pPr>
        <w:ind w:left="2160" w:hanging="180"/>
      </w:pPr>
    </w:lvl>
    <w:lvl w:ilvl="3" w:tplc="D97293A4">
      <w:start w:val="1"/>
      <w:numFmt w:val="decimal"/>
      <w:lvlText w:val="%4."/>
      <w:lvlJc w:val="left"/>
      <w:pPr>
        <w:ind w:left="2880" w:hanging="360"/>
      </w:pPr>
    </w:lvl>
    <w:lvl w:ilvl="4" w:tplc="A0BAAE8A">
      <w:start w:val="1"/>
      <w:numFmt w:val="lowerLetter"/>
      <w:lvlText w:val="%5."/>
      <w:lvlJc w:val="left"/>
      <w:pPr>
        <w:ind w:left="3600" w:hanging="360"/>
      </w:pPr>
    </w:lvl>
    <w:lvl w:ilvl="5" w:tplc="60BC9148">
      <w:start w:val="1"/>
      <w:numFmt w:val="lowerRoman"/>
      <w:lvlText w:val="%6."/>
      <w:lvlJc w:val="right"/>
      <w:pPr>
        <w:ind w:left="4320" w:hanging="180"/>
      </w:pPr>
    </w:lvl>
    <w:lvl w:ilvl="6" w:tplc="1D00D9E6">
      <w:start w:val="1"/>
      <w:numFmt w:val="decimal"/>
      <w:lvlText w:val="%7."/>
      <w:lvlJc w:val="left"/>
      <w:pPr>
        <w:ind w:left="5040" w:hanging="360"/>
      </w:pPr>
    </w:lvl>
    <w:lvl w:ilvl="7" w:tplc="1080652A">
      <w:start w:val="1"/>
      <w:numFmt w:val="lowerLetter"/>
      <w:lvlText w:val="%8."/>
      <w:lvlJc w:val="left"/>
      <w:pPr>
        <w:ind w:left="5760" w:hanging="360"/>
      </w:pPr>
    </w:lvl>
    <w:lvl w:ilvl="8" w:tplc="738A138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F706B"/>
    <w:multiLevelType w:val="hybridMultilevel"/>
    <w:tmpl w:val="23225C42"/>
    <w:lvl w:ilvl="0" w:tplc="B456C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0B0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A62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8F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C5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01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25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CA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02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42A2A"/>
    <w:multiLevelType w:val="hybridMultilevel"/>
    <w:tmpl w:val="AF445C4E"/>
    <w:lvl w:ilvl="0" w:tplc="92C87764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963289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D00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CF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C75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8A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46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872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0AF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C22FA"/>
    <w:multiLevelType w:val="hybridMultilevel"/>
    <w:tmpl w:val="2BC0BBAE"/>
    <w:lvl w:ilvl="0" w:tplc="7B2E27E2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91E0E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AD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43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088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EB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A1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AC5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78D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C6756"/>
    <w:multiLevelType w:val="hybridMultilevel"/>
    <w:tmpl w:val="5D34FA76"/>
    <w:lvl w:ilvl="0" w:tplc="1214C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2B86E90">
      <w:start w:val="1"/>
      <w:numFmt w:val="lowerLetter"/>
      <w:lvlText w:val="%2."/>
      <w:lvlJc w:val="left"/>
      <w:pPr>
        <w:ind w:left="1440" w:hanging="360"/>
      </w:pPr>
    </w:lvl>
    <w:lvl w:ilvl="2" w:tplc="F6C8F1FA">
      <w:start w:val="1"/>
      <w:numFmt w:val="lowerRoman"/>
      <w:lvlText w:val="%3."/>
      <w:lvlJc w:val="right"/>
      <w:pPr>
        <w:ind w:left="2160" w:hanging="180"/>
      </w:pPr>
    </w:lvl>
    <w:lvl w:ilvl="3" w:tplc="C0E48714">
      <w:start w:val="1"/>
      <w:numFmt w:val="decimal"/>
      <w:lvlText w:val="%4."/>
      <w:lvlJc w:val="left"/>
      <w:pPr>
        <w:ind w:left="2880" w:hanging="360"/>
      </w:pPr>
    </w:lvl>
    <w:lvl w:ilvl="4" w:tplc="A1CECDF0">
      <w:start w:val="1"/>
      <w:numFmt w:val="lowerLetter"/>
      <w:lvlText w:val="%5."/>
      <w:lvlJc w:val="left"/>
      <w:pPr>
        <w:ind w:left="3600" w:hanging="360"/>
      </w:pPr>
    </w:lvl>
    <w:lvl w:ilvl="5" w:tplc="F4E0EDF6">
      <w:start w:val="1"/>
      <w:numFmt w:val="lowerRoman"/>
      <w:lvlText w:val="%6."/>
      <w:lvlJc w:val="right"/>
      <w:pPr>
        <w:ind w:left="4320" w:hanging="180"/>
      </w:pPr>
    </w:lvl>
    <w:lvl w:ilvl="6" w:tplc="7A6260DE">
      <w:start w:val="1"/>
      <w:numFmt w:val="decimal"/>
      <w:lvlText w:val="%7."/>
      <w:lvlJc w:val="left"/>
      <w:pPr>
        <w:ind w:left="5040" w:hanging="360"/>
      </w:pPr>
    </w:lvl>
    <w:lvl w:ilvl="7" w:tplc="AE0C6FAC">
      <w:start w:val="1"/>
      <w:numFmt w:val="lowerLetter"/>
      <w:lvlText w:val="%8."/>
      <w:lvlJc w:val="left"/>
      <w:pPr>
        <w:ind w:left="5760" w:hanging="360"/>
      </w:pPr>
    </w:lvl>
    <w:lvl w:ilvl="8" w:tplc="840AE8F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02826"/>
    <w:multiLevelType w:val="hybridMultilevel"/>
    <w:tmpl w:val="E028DD38"/>
    <w:lvl w:ilvl="0" w:tplc="6B1EF11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63C67E0">
      <w:start w:val="1"/>
      <w:numFmt w:val="lowerLetter"/>
      <w:lvlText w:val="%2."/>
      <w:lvlJc w:val="left"/>
      <w:pPr>
        <w:ind w:left="1786" w:hanging="360"/>
      </w:pPr>
    </w:lvl>
    <w:lvl w:ilvl="2" w:tplc="76307B7C">
      <w:start w:val="1"/>
      <w:numFmt w:val="lowerRoman"/>
      <w:lvlText w:val="%3."/>
      <w:lvlJc w:val="right"/>
      <w:pPr>
        <w:ind w:left="2506" w:hanging="180"/>
      </w:pPr>
    </w:lvl>
    <w:lvl w:ilvl="3" w:tplc="C02AADEA">
      <w:start w:val="1"/>
      <w:numFmt w:val="decimal"/>
      <w:lvlText w:val="%4."/>
      <w:lvlJc w:val="left"/>
      <w:pPr>
        <w:ind w:left="3226" w:hanging="360"/>
      </w:pPr>
    </w:lvl>
    <w:lvl w:ilvl="4" w:tplc="83E6811C">
      <w:start w:val="1"/>
      <w:numFmt w:val="lowerLetter"/>
      <w:lvlText w:val="%5."/>
      <w:lvlJc w:val="left"/>
      <w:pPr>
        <w:ind w:left="3946" w:hanging="360"/>
      </w:pPr>
    </w:lvl>
    <w:lvl w:ilvl="5" w:tplc="ADF6566A">
      <w:start w:val="1"/>
      <w:numFmt w:val="lowerRoman"/>
      <w:lvlText w:val="%6."/>
      <w:lvlJc w:val="right"/>
      <w:pPr>
        <w:ind w:left="4666" w:hanging="180"/>
      </w:pPr>
    </w:lvl>
    <w:lvl w:ilvl="6" w:tplc="9B0E0F64">
      <w:start w:val="1"/>
      <w:numFmt w:val="decimal"/>
      <w:lvlText w:val="%7."/>
      <w:lvlJc w:val="left"/>
      <w:pPr>
        <w:ind w:left="5386" w:hanging="360"/>
      </w:pPr>
    </w:lvl>
    <w:lvl w:ilvl="7" w:tplc="C1E897E2">
      <w:start w:val="1"/>
      <w:numFmt w:val="lowerLetter"/>
      <w:lvlText w:val="%8."/>
      <w:lvlJc w:val="left"/>
      <w:pPr>
        <w:ind w:left="6106" w:hanging="360"/>
      </w:pPr>
    </w:lvl>
    <w:lvl w:ilvl="8" w:tplc="398E774A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44D020FB"/>
    <w:multiLevelType w:val="hybridMultilevel"/>
    <w:tmpl w:val="FA02A9CA"/>
    <w:lvl w:ilvl="0" w:tplc="261EA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1A41E68">
      <w:start w:val="1"/>
      <w:numFmt w:val="lowerLetter"/>
      <w:lvlText w:val="%2."/>
      <w:lvlJc w:val="left"/>
      <w:pPr>
        <w:ind w:left="1789" w:hanging="360"/>
      </w:pPr>
    </w:lvl>
    <w:lvl w:ilvl="2" w:tplc="E8B03B42">
      <w:start w:val="1"/>
      <w:numFmt w:val="lowerRoman"/>
      <w:lvlText w:val="%3."/>
      <w:lvlJc w:val="right"/>
      <w:pPr>
        <w:ind w:left="2509" w:hanging="180"/>
      </w:pPr>
    </w:lvl>
    <w:lvl w:ilvl="3" w:tplc="BB9AAE16">
      <w:start w:val="1"/>
      <w:numFmt w:val="decimal"/>
      <w:lvlText w:val="%4."/>
      <w:lvlJc w:val="left"/>
      <w:pPr>
        <w:ind w:left="3229" w:hanging="360"/>
      </w:pPr>
    </w:lvl>
    <w:lvl w:ilvl="4" w:tplc="28BAEF9E">
      <w:start w:val="1"/>
      <w:numFmt w:val="lowerLetter"/>
      <w:lvlText w:val="%5."/>
      <w:lvlJc w:val="left"/>
      <w:pPr>
        <w:ind w:left="3949" w:hanging="360"/>
      </w:pPr>
    </w:lvl>
    <w:lvl w:ilvl="5" w:tplc="1DAEE1CC">
      <w:start w:val="1"/>
      <w:numFmt w:val="lowerRoman"/>
      <w:lvlText w:val="%6."/>
      <w:lvlJc w:val="right"/>
      <w:pPr>
        <w:ind w:left="4669" w:hanging="180"/>
      </w:pPr>
    </w:lvl>
    <w:lvl w:ilvl="6" w:tplc="D5583182">
      <w:start w:val="1"/>
      <w:numFmt w:val="decimal"/>
      <w:lvlText w:val="%7."/>
      <w:lvlJc w:val="left"/>
      <w:pPr>
        <w:ind w:left="5389" w:hanging="360"/>
      </w:pPr>
    </w:lvl>
    <w:lvl w:ilvl="7" w:tplc="BC78DDF2">
      <w:start w:val="1"/>
      <w:numFmt w:val="lowerLetter"/>
      <w:lvlText w:val="%8."/>
      <w:lvlJc w:val="left"/>
      <w:pPr>
        <w:ind w:left="6109" w:hanging="360"/>
      </w:pPr>
    </w:lvl>
    <w:lvl w:ilvl="8" w:tplc="368AA8BA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7E67EF"/>
    <w:multiLevelType w:val="hybridMultilevel"/>
    <w:tmpl w:val="06B6CAA0"/>
    <w:lvl w:ilvl="0" w:tplc="F9CCA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CD40D48">
      <w:start w:val="1"/>
      <w:numFmt w:val="lowerLetter"/>
      <w:lvlText w:val="%2."/>
      <w:lvlJc w:val="left"/>
      <w:pPr>
        <w:ind w:left="1440" w:hanging="360"/>
      </w:pPr>
    </w:lvl>
    <w:lvl w:ilvl="2" w:tplc="D6A4F9AE">
      <w:start w:val="1"/>
      <w:numFmt w:val="lowerRoman"/>
      <w:lvlText w:val="%3."/>
      <w:lvlJc w:val="right"/>
      <w:pPr>
        <w:ind w:left="2160" w:hanging="180"/>
      </w:pPr>
    </w:lvl>
    <w:lvl w:ilvl="3" w:tplc="112AB9F0">
      <w:start w:val="1"/>
      <w:numFmt w:val="decimal"/>
      <w:lvlText w:val="%4."/>
      <w:lvlJc w:val="left"/>
      <w:pPr>
        <w:ind w:left="2880" w:hanging="360"/>
      </w:pPr>
    </w:lvl>
    <w:lvl w:ilvl="4" w:tplc="BC383FCC">
      <w:start w:val="1"/>
      <w:numFmt w:val="lowerLetter"/>
      <w:lvlText w:val="%5."/>
      <w:lvlJc w:val="left"/>
      <w:pPr>
        <w:ind w:left="3600" w:hanging="360"/>
      </w:pPr>
    </w:lvl>
    <w:lvl w:ilvl="5" w:tplc="E84077A4">
      <w:start w:val="1"/>
      <w:numFmt w:val="lowerRoman"/>
      <w:lvlText w:val="%6."/>
      <w:lvlJc w:val="right"/>
      <w:pPr>
        <w:ind w:left="4320" w:hanging="180"/>
      </w:pPr>
    </w:lvl>
    <w:lvl w:ilvl="6" w:tplc="572CB696">
      <w:start w:val="1"/>
      <w:numFmt w:val="decimal"/>
      <w:lvlText w:val="%7."/>
      <w:lvlJc w:val="left"/>
      <w:pPr>
        <w:ind w:left="5040" w:hanging="360"/>
      </w:pPr>
    </w:lvl>
    <w:lvl w:ilvl="7" w:tplc="482C4CB8">
      <w:start w:val="1"/>
      <w:numFmt w:val="lowerLetter"/>
      <w:lvlText w:val="%8."/>
      <w:lvlJc w:val="left"/>
      <w:pPr>
        <w:ind w:left="5760" w:hanging="360"/>
      </w:pPr>
    </w:lvl>
    <w:lvl w:ilvl="8" w:tplc="AFBA081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43000"/>
    <w:multiLevelType w:val="hybridMultilevel"/>
    <w:tmpl w:val="693452E0"/>
    <w:lvl w:ilvl="0" w:tplc="B34E3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966BB90">
      <w:start w:val="1"/>
      <w:numFmt w:val="lowerLetter"/>
      <w:lvlText w:val="%2."/>
      <w:lvlJc w:val="left"/>
      <w:pPr>
        <w:ind w:left="1789" w:hanging="360"/>
      </w:pPr>
    </w:lvl>
    <w:lvl w:ilvl="2" w:tplc="F99C60C8">
      <w:start w:val="1"/>
      <w:numFmt w:val="lowerRoman"/>
      <w:lvlText w:val="%3."/>
      <w:lvlJc w:val="right"/>
      <w:pPr>
        <w:ind w:left="2509" w:hanging="180"/>
      </w:pPr>
    </w:lvl>
    <w:lvl w:ilvl="3" w:tplc="443AE664">
      <w:start w:val="1"/>
      <w:numFmt w:val="decimal"/>
      <w:lvlText w:val="%4."/>
      <w:lvlJc w:val="left"/>
      <w:pPr>
        <w:ind w:left="3229" w:hanging="360"/>
      </w:pPr>
    </w:lvl>
    <w:lvl w:ilvl="4" w:tplc="1D2A1EFC">
      <w:start w:val="1"/>
      <w:numFmt w:val="lowerLetter"/>
      <w:lvlText w:val="%5."/>
      <w:lvlJc w:val="left"/>
      <w:pPr>
        <w:ind w:left="3949" w:hanging="360"/>
      </w:pPr>
    </w:lvl>
    <w:lvl w:ilvl="5" w:tplc="F952740E">
      <w:start w:val="1"/>
      <w:numFmt w:val="lowerRoman"/>
      <w:lvlText w:val="%6."/>
      <w:lvlJc w:val="right"/>
      <w:pPr>
        <w:ind w:left="4669" w:hanging="180"/>
      </w:pPr>
    </w:lvl>
    <w:lvl w:ilvl="6" w:tplc="C068CD1C">
      <w:start w:val="1"/>
      <w:numFmt w:val="decimal"/>
      <w:lvlText w:val="%7."/>
      <w:lvlJc w:val="left"/>
      <w:pPr>
        <w:ind w:left="5389" w:hanging="360"/>
      </w:pPr>
    </w:lvl>
    <w:lvl w:ilvl="7" w:tplc="26EA5544">
      <w:start w:val="1"/>
      <w:numFmt w:val="lowerLetter"/>
      <w:lvlText w:val="%8."/>
      <w:lvlJc w:val="left"/>
      <w:pPr>
        <w:ind w:left="6109" w:hanging="360"/>
      </w:pPr>
    </w:lvl>
    <w:lvl w:ilvl="8" w:tplc="8CA4F770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2353E6"/>
    <w:multiLevelType w:val="hybridMultilevel"/>
    <w:tmpl w:val="B4385970"/>
    <w:lvl w:ilvl="0" w:tplc="9B6E41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002ACE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985809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7227C4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EA8C7E8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440CF0A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5F28DB8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54B8900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D61A2C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 w15:restartNumberingAfterBreak="0">
    <w:nsid w:val="5373256E"/>
    <w:multiLevelType w:val="hybridMultilevel"/>
    <w:tmpl w:val="34DA1D0C"/>
    <w:lvl w:ilvl="0" w:tplc="ABD45410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3D80EC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E3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44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0D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DAB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64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A7A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AA4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07B7A"/>
    <w:multiLevelType w:val="hybridMultilevel"/>
    <w:tmpl w:val="A210EC88"/>
    <w:lvl w:ilvl="0" w:tplc="C6E000B6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A44EBDA6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172AEC40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D7FA21A6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51047006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2CA2894E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EC4BE1C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D88CEC30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A10E3D4E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 w15:restartNumberingAfterBreak="0">
    <w:nsid w:val="5D1D6D65"/>
    <w:multiLevelType w:val="hybridMultilevel"/>
    <w:tmpl w:val="FA262946"/>
    <w:lvl w:ilvl="0" w:tplc="DEC8457E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6FFC75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8F6B04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BAA743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61A38A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746029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968E86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64232F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68730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D5437A1"/>
    <w:multiLevelType w:val="hybridMultilevel"/>
    <w:tmpl w:val="A4DADCCE"/>
    <w:lvl w:ilvl="0" w:tplc="89645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403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949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A8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C5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F60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02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2D9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AE4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967E5"/>
    <w:multiLevelType w:val="hybridMultilevel"/>
    <w:tmpl w:val="0BFE7876"/>
    <w:lvl w:ilvl="0" w:tplc="B878727C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61463A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00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41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46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E2D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6B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69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46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31EB4"/>
    <w:multiLevelType w:val="hybridMultilevel"/>
    <w:tmpl w:val="5062399E"/>
    <w:lvl w:ilvl="0" w:tplc="C6C03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89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64A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ED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A09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02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4E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67F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6B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2FE2"/>
    <w:multiLevelType w:val="hybridMultilevel"/>
    <w:tmpl w:val="430CB714"/>
    <w:lvl w:ilvl="0" w:tplc="0D4ED2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600FC0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35CD1B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92E8FE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930CEA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8EE5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AAE0D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630A36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26008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37F502D"/>
    <w:multiLevelType w:val="hybridMultilevel"/>
    <w:tmpl w:val="69AA046E"/>
    <w:numStyleLink w:val="1"/>
  </w:abstractNum>
  <w:abstractNum w:abstractNumId="28" w15:restartNumberingAfterBreak="0">
    <w:nsid w:val="65956311"/>
    <w:multiLevelType w:val="hybridMultilevel"/>
    <w:tmpl w:val="BD3074AC"/>
    <w:lvl w:ilvl="0" w:tplc="5CC43540">
      <w:start w:val="1"/>
      <w:numFmt w:val="bullet"/>
      <w:lvlText w:val="—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1FCC24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CE0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E0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471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C4B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6B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238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7EC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44845"/>
    <w:multiLevelType w:val="hybridMultilevel"/>
    <w:tmpl w:val="83AAB100"/>
    <w:lvl w:ilvl="0" w:tplc="F886E708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Times New Roman"/>
        <w:b w:val="0"/>
        <w:sz w:val="20"/>
        <w:szCs w:val="20"/>
      </w:rPr>
    </w:lvl>
    <w:lvl w:ilvl="1" w:tplc="AE64A640">
      <w:start w:val="1"/>
      <w:numFmt w:val="lowerLetter"/>
      <w:lvlText w:val="%2."/>
      <w:lvlJc w:val="left"/>
      <w:pPr>
        <w:ind w:left="1800" w:hanging="360"/>
      </w:pPr>
    </w:lvl>
    <w:lvl w:ilvl="2" w:tplc="76122828">
      <w:start w:val="1"/>
      <w:numFmt w:val="lowerRoman"/>
      <w:lvlText w:val="%3."/>
      <w:lvlJc w:val="right"/>
      <w:pPr>
        <w:ind w:left="2520" w:hanging="180"/>
      </w:pPr>
    </w:lvl>
    <w:lvl w:ilvl="3" w:tplc="D29C5374">
      <w:start w:val="1"/>
      <w:numFmt w:val="decimal"/>
      <w:lvlText w:val="%4."/>
      <w:lvlJc w:val="left"/>
      <w:pPr>
        <w:ind w:left="3240" w:hanging="360"/>
      </w:pPr>
    </w:lvl>
    <w:lvl w:ilvl="4" w:tplc="F3A6D434">
      <w:start w:val="1"/>
      <w:numFmt w:val="lowerLetter"/>
      <w:lvlText w:val="%5."/>
      <w:lvlJc w:val="left"/>
      <w:pPr>
        <w:ind w:left="3960" w:hanging="360"/>
      </w:pPr>
    </w:lvl>
    <w:lvl w:ilvl="5" w:tplc="7EE0E4A8">
      <w:start w:val="1"/>
      <w:numFmt w:val="lowerRoman"/>
      <w:lvlText w:val="%6."/>
      <w:lvlJc w:val="right"/>
      <w:pPr>
        <w:ind w:left="4680" w:hanging="180"/>
      </w:pPr>
    </w:lvl>
    <w:lvl w:ilvl="6" w:tplc="B59CB880">
      <w:start w:val="1"/>
      <w:numFmt w:val="decimal"/>
      <w:lvlText w:val="%7."/>
      <w:lvlJc w:val="left"/>
      <w:pPr>
        <w:ind w:left="5400" w:hanging="360"/>
      </w:pPr>
    </w:lvl>
    <w:lvl w:ilvl="7" w:tplc="A04052DC">
      <w:start w:val="1"/>
      <w:numFmt w:val="lowerLetter"/>
      <w:lvlText w:val="%8."/>
      <w:lvlJc w:val="left"/>
      <w:pPr>
        <w:ind w:left="6120" w:hanging="360"/>
      </w:pPr>
    </w:lvl>
    <w:lvl w:ilvl="8" w:tplc="157ED32A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826451"/>
    <w:multiLevelType w:val="hybridMultilevel"/>
    <w:tmpl w:val="69AA046E"/>
    <w:styleLink w:val="1"/>
    <w:lvl w:ilvl="0" w:tplc="6C2C3636">
      <w:start w:val="1"/>
      <w:numFmt w:val="upperRoman"/>
      <w:pStyle w:val="1"/>
      <w:lvlText w:val="%1."/>
      <w:lvlJc w:val="left"/>
      <w:pPr>
        <w:tabs>
          <w:tab w:val="num" w:pos="708"/>
        </w:tabs>
        <w:ind w:left="108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1" w:tplc="28302C98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78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2" w:tplc="2C005DC8">
      <w:start w:val="1"/>
      <w:numFmt w:val="lowerLetter"/>
      <w:lvlText w:val="%3."/>
      <w:lvlJc w:val="left"/>
      <w:pPr>
        <w:tabs>
          <w:tab w:val="left" w:pos="708"/>
          <w:tab w:val="num" w:pos="2496"/>
        </w:tabs>
        <w:ind w:left="286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3" w:tplc="1C180E6E">
      <w:start w:val="1"/>
      <w:numFmt w:val="lowerLetter"/>
      <w:lvlText w:val="%4."/>
      <w:lvlJc w:val="left"/>
      <w:pPr>
        <w:tabs>
          <w:tab w:val="left" w:pos="708"/>
          <w:tab w:val="num" w:pos="3576"/>
        </w:tabs>
        <w:ind w:left="394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4" w:tplc="FD2E70B8">
      <w:start w:val="1"/>
      <w:numFmt w:val="lowerLetter"/>
      <w:lvlText w:val="%5."/>
      <w:lvlJc w:val="left"/>
      <w:pPr>
        <w:tabs>
          <w:tab w:val="left" w:pos="708"/>
          <w:tab w:val="num" w:pos="4656"/>
        </w:tabs>
        <w:ind w:left="502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5" w:tplc="C554D23A">
      <w:start w:val="1"/>
      <w:numFmt w:val="lowerLetter"/>
      <w:lvlText w:val="%6."/>
      <w:lvlJc w:val="left"/>
      <w:pPr>
        <w:tabs>
          <w:tab w:val="left" w:pos="708"/>
          <w:tab w:val="num" w:pos="5736"/>
        </w:tabs>
        <w:ind w:left="610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6" w:tplc="9F2262A0">
      <w:start w:val="1"/>
      <w:numFmt w:val="lowerLetter"/>
      <w:lvlText w:val="%7."/>
      <w:lvlJc w:val="left"/>
      <w:pPr>
        <w:tabs>
          <w:tab w:val="left" w:pos="708"/>
          <w:tab w:val="num" w:pos="6816"/>
        </w:tabs>
        <w:ind w:left="718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7" w:tplc="FC4C8724">
      <w:start w:val="1"/>
      <w:numFmt w:val="lowerLetter"/>
      <w:lvlText w:val="%8."/>
      <w:lvlJc w:val="left"/>
      <w:pPr>
        <w:tabs>
          <w:tab w:val="left" w:pos="708"/>
          <w:tab w:val="num" w:pos="7896"/>
        </w:tabs>
        <w:ind w:left="826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8" w:tplc="1A9074A0">
      <w:start w:val="1"/>
      <w:numFmt w:val="lowerLetter"/>
      <w:lvlText w:val="%9."/>
      <w:lvlJc w:val="left"/>
      <w:pPr>
        <w:tabs>
          <w:tab w:val="left" w:pos="708"/>
          <w:tab w:val="num" w:pos="8976"/>
        </w:tabs>
        <w:ind w:left="934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</w:abstractNum>
  <w:abstractNum w:abstractNumId="31" w15:restartNumberingAfterBreak="0">
    <w:nsid w:val="73106C4C"/>
    <w:multiLevelType w:val="hybridMultilevel"/>
    <w:tmpl w:val="C8A84EA6"/>
    <w:lvl w:ilvl="0" w:tplc="B19EA3E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B84345A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AEA8FE5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D608B9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F929BE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EF6B58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E88692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412B1D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246250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38B701C"/>
    <w:multiLevelType w:val="hybridMultilevel"/>
    <w:tmpl w:val="715EB312"/>
    <w:lvl w:ilvl="0" w:tplc="6216572C">
      <w:start w:val="7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CD12DF3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6EAA27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76ABC4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EA02660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0207C3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D14E3F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5E6B2B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A4A25350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7AB3E9E"/>
    <w:multiLevelType w:val="hybridMultilevel"/>
    <w:tmpl w:val="037E54EE"/>
    <w:lvl w:ilvl="0" w:tplc="B038E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CBD60">
      <w:start w:val="1"/>
      <w:numFmt w:val="lowerLetter"/>
      <w:lvlText w:val="%2."/>
      <w:lvlJc w:val="left"/>
      <w:pPr>
        <w:ind w:left="1440" w:hanging="360"/>
      </w:pPr>
    </w:lvl>
    <w:lvl w:ilvl="2" w:tplc="8F94CD64">
      <w:start w:val="1"/>
      <w:numFmt w:val="lowerRoman"/>
      <w:lvlText w:val="%3."/>
      <w:lvlJc w:val="right"/>
      <w:pPr>
        <w:ind w:left="2160" w:hanging="180"/>
      </w:pPr>
    </w:lvl>
    <w:lvl w:ilvl="3" w:tplc="3274FBCE">
      <w:start w:val="1"/>
      <w:numFmt w:val="decimal"/>
      <w:lvlText w:val="%4."/>
      <w:lvlJc w:val="left"/>
      <w:pPr>
        <w:ind w:left="2880" w:hanging="360"/>
      </w:pPr>
    </w:lvl>
    <w:lvl w:ilvl="4" w:tplc="CF3CCE22">
      <w:start w:val="1"/>
      <w:numFmt w:val="lowerLetter"/>
      <w:lvlText w:val="%5."/>
      <w:lvlJc w:val="left"/>
      <w:pPr>
        <w:ind w:left="3600" w:hanging="360"/>
      </w:pPr>
    </w:lvl>
    <w:lvl w:ilvl="5" w:tplc="915AC832">
      <w:start w:val="1"/>
      <w:numFmt w:val="lowerRoman"/>
      <w:lvlText w:val="%6."/>
      <w:lvlJc w:val="right"/>
      <w:pPr>
        <w:ind w:left="4320" w:hanging="180"/>
      </w:pPr>
    </w:lvl>
    <w:lvl w:ilvl="6" w:tplc="E1CAA2A2">
      <w:start w:val="1"/>
      <w:numFmt w:val="decimal"/>
      <w:lvlText w:val="%7."/>
      <w:lvlJc w:val="left"/>
      <w:pPr>
        <w:ind w:left="5040" w:hanging="360"/>
      </w:pPr>
    </w:lvl>
    <w:lvl w:ilvl="7" w:tplc="AC68C20A">
      <w:start w:val="1"/>
      <w:numFmt w:val="lowerLetter"/>
      <w:lvlText w:val="%8."/>
      <w:lvlJc w:val="left"/>
      <w:pPr>
        <w:ind w:left="5760" w:hanging="360"/>
      </w:pPr>
    </w:lvl>
    <w:lvl w:ilvl="8" w:tplc="9D4884D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A06D3"/>
    <w:multiLevelType w:val="hybridMultilevel"/>
    <w:tmpl w:val="FFB8EB44"/>
    <w:lvl w:ilvl="0" w:tplc="47BA4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80E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87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2E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AF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46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C0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A69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E4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D6521"/>
    <w:multiLevelType w:val="hybridMultilevel"/>
    <w:tmpl w:val="DEB8C876"/>
    <w:lvl w:ilvl="0" w:tplc="0E064F8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76A4EAFC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513E1CA0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ACDC06F0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66CC16C8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37D2D0B8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99ACCAD6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FC8B318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2736A2C6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6" w15:restartNumberingAfterBreak="0">
    <w:nsid w:val="7E566F0F"/>
    <w:multiLevelType w:val="hybridMultilevel"/>
    <w:tmpl w:val="AE602870"/>
    <w:lvl w:ilvl="0" w:tplc="9C2A67A2">
      <w:start w:val="1"/>
      <w:numFmt w:val="bullet"/>
      <w:lvlText w:val="-"/>
      <w:lvlJc w:val="left"/>
      <w:pPr>
        <w:ind w:left="495" w:hanging="360"/>
      </w:pPr>
      <w:rPr>
        <w:rFonts w:ascii="Times New Roman" w:eastAsia="Malgun Gothic" w:hAnsi="Times New Roman" w:cs="Times New Roman" w:hint="default"/>
      </w:rPr>
    </w:lvl>
    <w:lvl w:ilvl="1" w:tplc="1646BADE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746E335A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83166DCA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62C495D6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D8B63804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6F56D0EA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1C928B10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61881882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7" w15:restartNumberingAfterBreak="0">
    <w:nsid w:val="7F2E4EF0"/>
    <w:multiLevelType w:val="hybridMultilevel"/>
    <w:tmpl w:val="0A54A0F0"/>
    <w:lvl w:ilvl="0" w:tplc="98E4DE1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CFE8771C">
      <w:start w:val="1"/>
      <w:numFmt w:val="lowerLetter"/>
      <w:lvlText w:val="%2."/>
      <w:lvlJc w:val="left"/>
      <w:pPr>
        <w:ind w:left="1789" w:hanging="360"/>
      </w:pPr>
    </w:lvl>
    <w:lvl w:ilvl="2" w:tplc="EF32E254">
      <w:start w:val="1"/>
      <w:numFmt w:val="lowerRoman"/>
      <w:lvlText w:val="%3."/>
      <w:lvlJc w:val="right"/>
      <w:pPr>
        <w:ind w:left="2509" w:hanging="180"/>
      </w:pPr>
    </w:lvl>
    <w:lvl w:ilvl="3" w:tplc="57248CE6">
      <w:start w:val="1"/>
      <w:numFmt w:val="decimal"/>
      <w:lvlText w:val="%4."/>
      <w:lvlJc w:val="left"/>
      <w:pPr>
        <w:ind w:left="3229" w:hanging="360"/>
      </w:pPr>
    </w:lvl>
    <w:lvl w:ilvl="4" w:tplc="CED4580A">
      <w:start w:val="1"/>
      <w:numFmt w:val="lowerLetter"/>
      <w:lvlText w:val="%5."/>
      <w:lvlJc w:val="left"/>
      <w:pPr>
        <w:ind w:left="3949" w:hanging="360"/>
      </w:pPr>
    </w:lvl>
    <w:lvl w:ilvl="5" w:tplc="D356FFD8">
      <w:start w:val="1"/>
      <w:numFmt w:val="lowerRoman"/>
      <w:lvlText w:val="%6."/>
      <w:lvlJc w:val="right"/>
      <w:pPr>
        <w:ind w:left="4669" w:hanging="180"/>
      </w:pPr>
    </w:lvl>
    <w:lvl w:ilvl="6" w:tplc="B1D818FC">
      <w:start w:val="1"/>
      <w:numFmt w:val="decimal"/>
      <w:lvlText w:val="%7."/>
      <w:lvlJc w:val="left"/>
      <w:pPr>
        <w:ind w:left="5389" w:hanging="360"/>
      </w:pPr>
    </w:lvl>
    <w:lvl w:ilvl="7" w:tplc="C01C8C36">
      <w:start w:val="1"/>
      <w:numFmt w:val="lowerLetter"/>
      <w:lvlText w:val="%8."/>
      <w:lvlJc w:val="left"/>
      <w:pPr>
        <w:ind w:left="6109" w:hanging="360"/>
      </w:pPr>
    </w:lvl>
    <w:lvl w:ilvl="8" w:tplc="5D4C9DD0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F455026"/>
    <w:multiLevelType w:val="hybridMultilevel"/>
    <w:tmpl w:val="09E86156"/>
    <w:lvl w:ilvl="0" w:tplc="7D3E44B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C386729A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05F26F60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 w:tplc="0D6C6776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A230770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5060D754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326A5D7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 w:tplc="E4042238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1730EA64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8"/>
  </w:num>
  <w:num w:numId="4">
    <w:abstractNumId w:val="10"/>
  </w:num>
  <w:num w:numId="5">
    <w:abstractNumId w:val="29"/>
  </w:num>
  <w:num w:numId="6">
    <w:abstractNumId w:val="7"/>
  </w:num>
  <w:num w:numId="7">
    <w:abstractNumId w:val="33"/>
  </w:num>
  <w:num w:numId="8">
    <w:abstractNumId w:val="23"/>
  </w:num>
  <w:num w:numId="9">
    <w:abstractNumId w:val="25"/>
  </w:num>
  <w:num w:numId="10">
    <w:abstractNumId w:val="34"/>
  </w:num>
  <w:num w:numId="11">
    <w:abstractNumId w:val="11"/>
  </w:num>
  <w:num w:numId="12">
    <w:abstractNumId w:val="38"/>
  </w:num>
  <w:num w:numId="13">
    <w:abstractNumId w:val="30"/>
  </w:num>
  <w:num w:numId="14">
    <w:abstractNumId w:val="27"/>
  </w:num>
  <w:num w:numId="15">
    <w:abstractNumId w:val="17"/>
  </w:num>
  <w:num w:numId="16">
    <w:abstractNumId w:val="14"/>
  </w:num>
  <w:num w:numId="17">
    <w:abstractNumId w:val="18"/>
  </w:num>
  <w:num w:numId="18">
    <w:abstractNumId w:val="16"/>
  </w:num>
  <w:num w:numId="19">
    <w:abstractNumId w:val="5"/>
  </w:num>
  <w:num w:numId="20">
    <w:abstractNumId w:val="32"/>
  </w:num>
  <w:num w:numId="21">
    <w:abstractNumId w:val="1"/>
  </w:num>
  <w:num w:numId="22">
    <w:abstractNumId w:val="21"/>
  </w:num>
  <w:num w:numId="23">
    <w:abstractNumId w:val="6"/>
  </w:num>
  <w:num w:numId="24">
    <w:abstractNumId w:val="3"/>
  </w:num>
  <w:num w:numId="25">
    <w:abstractNumId w:val="20"/>
  </w:num>
  <w:num w:numId="26">
    <w:abstractNumId w:val="0"/>
  </w:num>
  <w:num w:numId="27">
    <w:abstractNumId w:val="36"/>
  </w:num>
  <w:num w:numId="28">
    <w:abstractNumId w:val="9"/>
  </w:num>
  <w:num w:numId="29">
    <w:abstractNumId w:val="24"/>
  </w:num>
  <w:num w:numId="30">
    <w:abstractNumId w:val="2"/>
  </w:num>
  <w:num w:numId="31">
    <w:abstractNumId w:val="12"/>
  </w:num>
  <w:num w:numId="32">
    <w:abstractNumId w:val="4"/>
  </w:num>
  <w:num w:numId="33">
    <w:abstractNumId w:val="15"/>
  </w:num>
  <w:num w:numId="34">
    <w:abstractNumId w:val="35"/>
  </w:num>
  <w:num w:numId="35">
    <w:abstractNumId w:val="37"/>
  </w:num>
  <w:num w:numId="36">
    <w:abstractNumId w:val="26"/>
  </w:num>
  <w:num w:numId="37">
    <w:abstractNumId w:val="13"/>
  </w:num>
  <w:num w:numId="38">
    <w:abstractNumId w:val="2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B1"/>
    <w:rsid w:val="000F697C"/>
    <w:rsid w:val="001D5D83"/>
    <w:rsid w:val="00300DA3"/>
    <w:rsid w:val="00323BB1"/>
    <w:rsid w:val="00336F6B"/>
    <w:rsid w:val="00445B82"/>
    <w:rsid w:val="00476158"/>
    <w:rsid w:val="00482E4D"/>
    <w:rsid w:val="006E66FF"/>
    <w:rsid w:val="006F1F95"/>
    <w:rsid w:val="00857204"/>
    <w:rsid w:val="008D111B"/>
    <w:rsid w:val="009420D7"/>
    <w:rsid w:val="00945D7C"/>
    <w:rsid w:val="00A02038"/>
    <w:rsid w:val="00BC26D0"/>
    <w:rsid w:val="00BD0B33"/>
    <w:rsid w:val="00C761B2"/>
    <w:rsid w:val="00CA03CC"/>
    <w:rsid w:val="00CD0256"/>
    <w:rsid w:val="00F76248"/>
    <w:rsid w:val="00F94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99CFF"/>
  <w15:docId w15:val="{CCB32AED-C387-4F04-8773-BB0D70D5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F95"/>
    <w:pPr>
      <w:widowControl w:val="0"/>
    </w:pPr>
    <w:rPr>
      <w:rFonts w:eastAsia="SimSun" w:cs="Mangal"/>
      <w:sz w:val="24"/>
      <w:szCs w:val="24"/>
      <w:lang w:val="ru-RU" w:eastAsia="hi-IN" w:bidi="hi-IN"/>
    </w:rPr>
  </w:style>
  <w:style w:type="paragraph" w:styleId="10">
    <w:name w:val="heading 1"/>
    <w:basedOn w:val="Normal1"/>
    <w:next w:val="Normal1"/>
    <w:link w:val="11"/>
    <w:rsid w:val="006F1F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link w:val="20"/>
    <w:rsid w:val="006F1F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link w:val="30"/>
    <w:rsid w:val="006F1F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link w:val="40"/>
    <w:rsid w:val="006F1F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link w:val="50"/>
    <w:rsid w:val="006F1F9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1"/>
    <w:next w:val="Normal1"/>
    <w:link w:val="60"/>
    <w:rsid w:val="006F1F95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6F1F9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F1F9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F1F9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basedOn w:val="a0"/>
    <w:uiPriority w:val="9"/>
    <w:rsid w:val="006F1F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F1F9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F1F95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6F1F95"/>
    <w:rPr>
      <w:i/>
    </w:rPr>
  </w:style>
  <w:style w:type="character" w:customStyle="1" w:styleId="IntenseQuoteChar">
    <w:name w:val="Intense Quote Char"/>
    <w:uiPriority w:val="30"/>
    <w:rsid w:val="006F1F95"/>
    <w:rPr>
      <w:i/>
    </w:rPr>
  </w:style>
  <w:style w:type="table" w:customStyle="1" w:styleId="110">
    <w:name w:val="Таблица простая 11"/>
    <w:basedOn w:val="a1"/>
    <w:uiPriority w:val="59"/>
    <w:rsid w:val="006F1F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Таблица простая 21"/>
    <w:basedOn w:val="a1"/>
    <w:uiPriority w:val="59"/>
    <w:rsid w:val="006F1F9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6F1F9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6F1F9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F1F9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а-сетка 31"/>
    <w:basedOn w:val="a1"/>
    <w:uiPriority w:val="99"/>
    <w:rsid w:val="006F1F9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а-сетка 41"/>
    <w:basedOn w:val="a1"/>
    <w:uiPriority w:val="59"/>
    <w:rsid w:val="006F1F9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6F1F9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F1F9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Список-таблица 21"/>
    <w:basedOn w:val="a1"/>
    <w:uiPriority w:val="99"/>
    <w:rsid w:val="006F1F9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Список-таблица 31"/>
    <w:basedOn w:val="a1"/>
    <w:uiPriority w:val="99"/>
    <w:rsid w:val="006F1F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6F1F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6F1F9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Список-таблица 6 цветная1"/>
    <w:basedOn w:val="a1"/>
    <w:uiPriority w:val="99"/>
    <w:rsid w:val="006F1F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F1F9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6F1F95"/>
    <w:rPr>
      <w:sz w:val="18"/>
    </w:rPr>
  </w:style>
  <w:style w:type="character" w:customStyle="1" w:styleId="EndnoteTextChar">
    <w:name w:val="Endnote Text Char"/>
    <w:uiPriority w:val="99"/>
    <w:rsid w:val="006F1F95"/>
    <w:rPr>
      <w:sz w:val="20"/>
    </w:rPr>
  </w:style>
  <w:style w:type="character" w:customStyle="1" w:styleId="Heading1Char">
    <w:name w:val="Heading 1 Char"/>
    <w:basedOn w:val="a0"/>
    <w:uiPriority w:val="9"/>
    <w:rsid w:val="006F1F9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F1F9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F1F9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F1F9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F1F9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F1F9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F1F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F1F9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F1F9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F1F95"/>
  </w:style>
  <w:style w:type="character" w:customStyle="1" w:styleId="TitleChar">
    <w:name w:val="Title Char"/>
    <w:basedOn w:val="a0"/>
    <w:uiPriority w:val="10"/>
    <w:rsid w:val="006F1F9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F1F9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F1F9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6F1F95"/>
    <w:rPr>
      <w:i/>
    </w:rPr>
  </w:style>
  <w:style w:type="paragraph" w:styleId="a4">
    <w:name w:val="Intense Quote"/>
    <w:basedOn w:val="a"/>
    <w:next w:val="a"/>
    <w:link w:val="a5"/>
    <w:uiPriority w:val="30"/>
    <w:qFormat/>
    <w:rsid w:val="006F1F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sid w:val="006F1F95"/>
    <w:rPr>
      <w:i/>
    </w:rPr>
  </w:style>
  <w:style w:type="character" w:customStyle="1" w:styleId="HeaderChar">
    <w:name w:val="Header Char"/>
    <w:basedOn w:val="a0"/>
    <w:uiPriority w:val="99"/>
    <w:rsid w:val="006F1F95"/>
  </w:style>
  <w:style w:type="character" w:customStyle="1" w:styleId="FooterChar">
    <w:name w:val="Footer Char"/>
    <w:basedOn w:val="a0"/>
    <w:uiPriority w:val="99"/>
    <w:rsid w:val="006F1F95"/>
  </w:style>
  <w:style w:type="paragraph" w:styleId="a6">
    <w:name w:val="caption"/>
    <w:basedOn w:val="a"/>
    <w:next w:val="a"/>
    <w:uiPriority w:val="35"/>
    <w:semiHidden/>
    <w:unhideWhenUsed/>
    <w:qFormat/>
    <w:rsid w:val="006F1F9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6F1F95"/>
  </w:style>
  <w:style w:type="table" w:customStyle="1" w:styleId="TableGridLight">
    <w:name w:val="Table Grid Light"/>
    <w:basedOn w:val="a1"/>
    <w:uiPriority w:val="59"/>
    <w:rsid w:val="006F1F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6F1F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auto"/>
      </w:tcPr>
    </w:tblStylePr>
    <w:tblStylePr w:type="band1Horz">
      <w:tblPr/>
      <w:tcPr>
        <w:shd w:val="clear" w:color="FFFFFF" w:themeColor="text1" w:themeTint="00" w:fill="auto"/>
      </w:tcPr>
    </w:tblStylePr>
  </w:style>
  <w:style w:type="table" w:customStyle="1" w:styleId="210">
    <w:name w:val="Таблица простая 21"/>
    <w:basedOn w:val="a1"/>
    <w:uiPriority w:val="59"/>
    <w:rsid w:val="006F1F9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410">
    <w:name w:val="Таблица простая 4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510">
    <w:name w:val="Таблица простая 51"/>
    <w:basedOn w:val="a1"/>
    <w:uiPriority w:val="99"/>
    <w:rsid w:val="006F1F9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-111">
    <w:name w:val="Таблица-сетка 1 светлая1"/>
    <w:basedOn w:val="a1"/>
    <w:uiPriority w:val="99"/>
    <w:rsid w:val="006F1F9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6F1F9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6F1F9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6F1F9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6F1F9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6F1F9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6F1F9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6F1F9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1">
    <w:name w:val="Таблица-сетка 31"/>
    <w:basedOn w:val="a1"/>
    <w:uiPriority w:val="99"/>
    <w:rsid w:val="006F1F9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6F1F9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6F1F9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6F1F9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6F1F9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6F1F9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6F1F9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1">
    <w:name w:val="Таблица-сетка 41"/>
    <w:basedOn w:val="a1"/>
    <w:uiPriority w:val="59"/>
    <w:rsid w:val="006F1F9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6F1F9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6F1F9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6F1F9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6F1F9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6F1F9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6F1F9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1">
    <w:name w:val="Таблица-сетка 5 темная1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1">
    <w:name w:val="Таблица-сетка 6 цветная1"/>
    <w:basedOn w:val="a1"/>
    <w:uiPriority w:val="99"/>
    <w:rsid w:val="006F1F9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6F1F9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1F95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1F95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1F95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1F95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1F95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1F95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6F1F9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2">
    <w:name w:val="Список-таблица 21"/>
    <w:basedOn w:val="a1"/>
    <w:uiPriority w:val="99"/>
    <w:rsid w:val="006F1F9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2">
    <w:name w:val="Список-таблица 31"/>
    <w:basedOn w:val="a1"/>
    <w:uiPriority w:val="99"/>
    <w:rsid w:val="006F1F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6F1F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2">
    <w:name w:val="Список-таблица 5 темная1"/>
    <w:basedOn w:val="a1"/>
    <w:uiPriority w:val="99"/>
    <w:rsid w:val="006F1F9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6F1F95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6F1F95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6F1F95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6F1F95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6F1F95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6F1F95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2">
    <w:name w:val="Список-таблица 6 цветная1"/>
    <w:basedOn w:val="a1"/>
    <w:uiPriority w:val="99"/>
    <w:rsid w:val="006F1F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6F1F9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1F95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1F95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1F95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1F95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1F95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1F95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Lined-Accent1">
    <w:name w:val="Lined - Accent 1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6F1F95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6F1F9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1F95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1F9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1F9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1F9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1F95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1F9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6F1F95"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sid w:val="006F1F95"/>
    <w:rPr>
      <w:sz w:val="18"/>
    </w:rPr>
  </w:style>
  <w:style w:type="character" w:styleId="a9">
    <w:name w:val="footnote reference"/>
    <w:basedOn w:val="a0"/>
    <w:uiPriority w:val="99"/>
    <w:unhideWhenUsed/>
    <w:rsid w:val="006F1F95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6F1F95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6F1F95"/>
    <w:rPr>
      <w:sz w:val="20"/>
    </w:rPr>
  </w:style>
  <w:style w:type="character" w:styleId="ac">
    <w:name w:val="endnote reference"/>
    <w:basedOn w:val="a0"/>
    <w:uiPriority w:val="99"/>
    <w:semiHidden/>
    <w:unhideWhenUsed/>
    <w:rsid w:val="006F1F9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F1F95"/>
    <w:pPr>
      <w:spacing w:after="57"/>
    </w:pPr>
  </w:style>
  <w:style w:type="paragraph" w:styleId="24">
    <w:name w:val="toc 2"/>
    <w:basedOn w:val="a"/>
    <w:next w:val="a"/>
    <w:uiPriority w:val="39"/>
    <w:unhideWhenUsed/>
    <w:rsid w:val="006F1F9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F1F9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F1F9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F1F9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F1F9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F1F9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F1F9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F1F95"/>
    <w:pPr>
      <w:spacing w:after="57"/>
      <w:ind w:left="2268"/>
    </w:pPr>
  </w:style>
  <w:style w:type="paragraph" w:styleId="ad">
    <w:name w:val="TOC Heading"/>
    <w:uiPriority w:val="39"/>
    <w:unhideWhenUsed/>
    <w:rsid w:val="006F1F95"/>
  </w:style>
  <w:style w:type="paragraph" w:styleId="ae">
    <w:name w:val="table of figures"/>
    <w:basedOn w:val="a"/>
    <w:next w:val="a"/>
    <w:uiPriority w:val="99"/>
    <w:unhideWhenUsed/>
    <w:rsid w:val="006F1F95"/>
  </w:style>
  <w:style w:type="character" w:customStyle="1" w:styleId="af">
    <w:name w:val="Маркеры списка"/>
    <w:rsid w:val="006F1F95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6F1F95"/>
  </w:style>
  <w:style w:type="paragraph" w:customStyle="1" w:styleId="13">
    <w:name w:val="Заголовок1"/>
    <w:basedOn w:val="a"/>
    <w:next w:val="af1"/>
    <w:rsid w:val="006F1F9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1">
    <w:name w:val="Body Text"/>
    <w:basedOn w:val="a"/>
    <w:rsid w:val="006F1F95"/>
    <w:pPr>
      <w:spacing w:after="120"/>
    </w:pPr>
  </w:style>
  <w:style w:type="paragraph" w:styleId="af2">
    <w:name w:val="List"/>
    <w:basedOn w:val="af1"/>
    <w:rsid w:val="006F1F95"/>
  </w:style>
  <w:style w:type="paragraph" w:customStyle="1" w:styleId="14">
    <w:name w:val="Название1"/>
    <w:basedOn w:val="a"/>
    <w:rsid w:val="006F1F95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rsid w:val="006F1F95"/>
    <w:pPr>
      <w:suppressLineNumbers/>
    </w:pPr>
  </w:style>
  <w:style w:type="paragraph" w:customStyle="1" w:styleId="af3">
    <w:name w:val="Содержимое таблицы"/>
    <w:basedOn w:val="a"/>
    <w:rsid w:val="006F1F95"/>
    <w:pPr>
      <w:suppressLineNumbers/>
    </w:pPr>
  </w:style>
  <w:style w:type="table" w:styleId="af4">
    <w:name w:val="Table Grid"/>
    <w:basedOn w:val="a1"/>
    <w:rsid w:val="006F1F95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Emphasis"/>
    <w:uiPriority w:val="20"/>
    <w:qFormat/>
    <w:rsid w:val="006F1F95"/>
    <w:rPr>
      <w:i/>
      <w:iCs/>
    </w:rPr>
  </w:style>
  <w:style w:type="character" w:styleId="af6">
    <w:name w:val="Hyperlink"/>
    <w:uiPriority w:val="99"/>
    <w:rsid w:val="006F1F95"/>
    <w:rPr>
      <w:color w:val="0000FF"/>
      <w:u w:val="single"/>
    </w:rPr>
  </w:style>
  <w:style w:type="character" w:styleId="af7">
    <w:name w:val="Strong"/>
    <w:uiPriority w:val="22"/>
    <w:qFormat/>
    <w:rsid w:val="006F1F95"/>
    <w:rPr>
      <w:b/>
      <w:bCs/>
    </w:rPr>
  </w:style>
  <w:style w:type="paragraph" w:styleId="af8">
    <w:name w:val="header"/>
    <w:basedOn w:val="a"/>
    <w:link w:val="af9"/>
    <w:uiPriority w:val="99"/>
    <w:rsid w:val="006F1F95"/>
    <w:pPr>
      <w:tabs>
        <w:tab w:val="center" w:pos="4680"/>
        <w:tab w:val="right" w:pos="9360"/>
      </w:tabs>
    </w:pPr>
    <w:rPr>
      <w:sz w:val="21"/>
      <w:szCs w:val="21"/>
    </w:rPr>
  </w:style>
  <w:style w:type="character" w:customStyle="1" w:styleId="af9">
    <w:name w:val="Верхний колонтитул Знак"/>
    <w:link w:val="af8"/>
    <w:uiPriority w:val="99"/>
    <w:rsid w:val="006F1F95"/>
    <w:rPr>
      <w:rFonts w:eastAsia="SimSun" w:cs="Mangal"/>
      <w:sz w:val="24"/>
      <w:szCs w:val="21"/>
      <w:lang w:val="ru-RU" w:eastAsia="hi-IN" w:bidi="hi-IN"/>
    </w:rPr>
  </w:style>
  <w:style w:type="paragraph" w:styleId="afa">
    <w:name w:val="footer"/>
    <w:basedOn w:val="a"/>
    <w:link w:val="afb"/>
    <w:uiPriority w:val="99"/>
    <w:rsid w:val="006F1F95"/>
    <w:pPr>
      <w:tabs>
        <w:tab w:val="center" w:pos="4680"/>
        <w:tab w:val="right" w:pos="9360"/>
      </w:tabs>
    </w:pPr>
    <w:rPr>
      <w:sz w:val="21"/>
      <w:szCs w:val="21"/>
    </w:rPr>
  </w:style>
  <w:style w:type="character" w:customStyle="1" w:styleId="afb">
    <w:name w:val="Нижний колонтитул Знак"/>
    <w:link w:val="afa"/>
    <w:uiPriority w:val="99"/>
    <w:rsid w:val="006F1F95"/>
    <w:rPr>
      <w:rFonts w:eastAsia="SimSun" w:cs="Mangal"/>
      <w:sz w:val="24"/>
      <w:szCs w:val="21"/>
      <w:lang w:val="ru-RU" w:eastAsia="hi-IN" w:bidi="hi-IN"/>
    </w:rPr>
  </w:style>
  <w:style w:type="paragraph" w:styleId="afc">
    <w:name w:val="Balloon Text"/>
    <w:basedOn w:val="a"/>
    <w:link w:val="afd"/>
    <w:rsid w:val="006F1F95"/>
    <w:rPr>
      <w:sz w:val="18"/>
      <w:szCs w:val="16"/>
    </w:rPr>
  </w:style>
  <w:style w:type="character" w:customStyle="1" w:styleId="afd">
    <w:name w:val="Текст выноски Знак"/>
    <w:link w:val="afc"/>
    <w:rsid w:val="006F1F95"/>
    <w:rPr>
      <w:rFonts w:eastAsia="SimSun" w:cs="Mangal"/>
      <w:sz w:val="18"/>
      <w:szCs w:val="16"/>
      <w:lang w:val="ru-RU" w:eastAsia="hi-IN" w:bidi="hi-IN"/>
    </w:rPr>
  </w:style>
  <w:style w:type="paragraph" w:customStyle="1" w:styleId="Default">
    <w:name w:val="Default"/>
    <w:rsid w:val="006F1F95"/>
    <w:pPr>
      <w:widowControl w:val="0"/>
    </w:pPr>
    <w:rPr>
      <w:color w:val="000000"/>
      <w:sz w:val="24"/>
      <w:szCs w:val="24"/>
      <w:lang w:eastAsia="ko-KR"/>
    </w:rPr>
  </w:style>
  <w:style w:type="paragraph" w:customStyle="1" w:styleId="numbertext1">
    <w:name w:val="numbertext1"/>
    <w:basedOn w:val="a"/>
    <w:rsid w:val="006F1F95"/>
    <w:pPr>
      <w:keepLines/>
      <w:widowControl/>
      <w:spacing w:after="144"/>
    </w:pPr>
    <w:rPr>
      <w:rFonts w:eastAsia="Times New Roman" w:cs="Times New Roman"/>
      <w:sz w:val="20"/>
      <w:szCs w:val="20"/>
      <w:lang w:val="en-US" w:eastAsia="en-US" w:bidi="ar-SA"/>
    </w:rPr>
  </w:style>
  <w:style w:type="paragraph" w:customStyle="1" w:styleId="Normal1">
    <w:name w:val="Normal1"/>
    <w:rsid w:val="006F1F95"/>
    <w:rPr>
      <w:lang w:val="en-GB" w:eastAsia="ko-KR"/>
    </w:rPr>
  </w:style>
  <w:style w:type="character" w:customStyle="1" w:styleId="11">
    <w:name w:val="Заголовок 1 Знак"/>
    <w:link w:val="10"/>
    <w:rsid w:val="006F1F95"/>
    <w:rPr>
      <w:rFonts w:eastAsia="Malgun Gothic"/>
      <w:b/>
      <w:sz w:val="48"/>
      <w:szCs w:val="48"/>
      <w:lang w:val="en-GB"/>
    </w:rPr>
  </w:style>
  <w:style w:type="character" w:customStyle="1" w:styleId="20">
    <w:name w:val="Заголовок 2 Знак"/>
    <w:link w:val="2"/>
    <w:rsid w:val="006F1F95"/>
    <w:rPr>
      <w:rFonts w:eastAsia="Malgun Gothic"/>
      <w:b/>
      <w:sz w:val="36"/>
      <w:szCs w:val="36"/>
      <w:lang w:val="en-GB"/>
    </w:rPr>
  </w:style>
  <w:style w:type="character" w:customStyle="1" w:styleId="30">
    <w:name w:val="Заголовок 3 Знак"/>
    <w:link w:val="3"/>
    <w:rsid w:val="006F1F95"/>
    <w:rPr>
      <w:rFonts w:eastAsia="Malgun Gothic"/>
      <w:b/>
      <w:sz w:val="28"/>
      <w:szCs w:val="28"/>
      <w:lang w:val="en-GB"/>
    </w:rPr>
  </w:style>
  <w:style w:type="character" w:customStyle="1" w:styleId="40">
    <w:name w:val="Заголовок 4 Знак"/>
    <w:link w:val="4"/>
    <w:rsid w:val="006F1F95"/>
    <w:rPr>
      <w:rFonts w:eastAsia="Malgun Gothic"/>
      <w:b/>
      <w:sz w:val="24"/>
      <w:szCs w:val="24"/>
      <w:lang w:val="en-GB"/>
    </w:rPr>
  </w:style>
  <w:style w:type="character" w:customStyle="1" w:styleId="50">
    <w:name w:val="Заголовок 5 Знак"/>
    <w:link w:val="5"/>
    <w:rsid w:val="006F1F95"/>
    <w:rPr>
      <w:rFonts w:eastAsia="Malgun Gothic"/>
      <w:b/>
      <w:sz w:val="22"/>
      <w:szCs w:val="22"/>
      <w:lang w:val="en-GB"/>
    </w:rPr>
  </w:style>
  <w:style w:type="character" w:customStyle="1" w:styleId="60">
    <w:name w:val="Заголовок 6 Знак"/>
    <w:link w:val="6"/>
    <w:rsid w:val="006F1F95"/>
    <w:rPr>
      <w:rFonts w:eastAsia="Malgun Gothic"/>
      <w:b/>
      <w:lang w:val="en-GB"/>
    </w:rPr>
  </w:style>
  <w:style w:type="character" w:customStyle="1" w:styleId="afe">
    <w:name w:val="Заголовок Знак"/>
    <w:link w:val="aff"/>
    <w:rsid w:val="006F1F95"/>
    <w:rPr>
      <w:rFonts w:eastAsia="Malgun Gothic"/>
      <w:b/>
      <w:sz w:val="72"/>
      <w:szCs w:val="72"/>
      <w:lang w:val="en-GB"/>
    </w:rPr>
  </w:style>
  <w:style w:type="paragraph" w:styleId="aff">
    <w:name w:val="Title"/>
    <w:basedOn w:val="Normal1"/>
    <w:next w:val="Normal1"/>
    <w:link w:val="afe"/>
    <w:rsid w:val="006F1F9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0">
    <w:name w:val="Подзаголовок Знак"/>
    <w:link w:val="aff1"/>
    <w:rsid w:val="006F1F95"/>
    <w:rPr>
      <w:rFonts w:ascii="Georgia" w:eastAsia="Georgia" w:hAnsi="Georgia" w:cs="Georgia"/>
      <w:i/>
      <w:color w:val="666666"/>
      <w:sz w:val="48"/>
      <w:szCs w:val="48"/>
      <w:lang w:val="en-GB"/>
    </w:rPr>
  </w:style>
  <w:style w:type="paragraph" w:styleId="aff1">
    <w:name w:val="Subtitle"/>
    <w:basedOn w:val="Normal1"/>
    <w:next w:val="Normal1"/>
    <w:link w:val="aff0"/>
    <w:rsid w:val="006F1F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uiPriority w:val="99"/>
    <w:semiHidden/>
    <w:unhideWhenUsed/>
    <w:rsid w:val="006F1F95"/>
    <w:rPr>
      <w:color w:val="605E5C"/>
      <w:shd w:val="clear" w:color="auto" w:fill="E1DFDD"/>
    </w:rPr>
  </w:style>
  <w:style w:type="table" w:customStyle="1" w:styleId="TableNormal1">
    <w:name w:val="Table Normal1"/>
    <w:rsid w:val="006F1F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rial Unicode MS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Текстовый блок A"/>
    <w:rsid w:val="006F1F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16">
    <w:name w:val="Без интервала1"/>
    <w:rsid w:val="006F1F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/>
      <w:color w:val="000000"/>
      <w:lang w:val="ru-RU" w:eastAsia="ru-RU"/>
    </w:rPr>
  </w:style>
  <w:style w:type="numbering" w:customStyle="1" w:styleId="1">
    <w:name w:val="Импортированный стиль 1"/>
    <w:rsid w:val="006F1F95"/>
    <w:pPr>
      <w:numPr>
        <w:numId w:val="13"/>
      </w:numPr>
    </w:pPr>
  </w:style>
  <w:style w:type="paragraph" w:styleId="aff3">
    <w:name w:val="List Paragraph"/>
    <w:basedOn w:val="a"/>
    <w:uiPriority w:val="72"/>
    <w:qFormat/>
    <w:rsid w:val="006F1F95"/>
    <w:pPr>
      <w:ind w:left="720"/>
    </w:pPr>
    <w:rPr>
      <w:sz w:val="21"/>
      <w:szCs w:val="21"/>
    </w:rPr>
  </w:style>
  <w:style w:type="paragraph" w:customStyle="1" w:styleId="17">
    <w:name w:val="Абзац списка1"/>
    <w:rsid w:val="006F1F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</w:pPr>
    <w:rPr>
      <w:rFonts w:eastAsia="Times New Roman"/>
      <w:color w:val="000000"/>
      <w:lang w:val="ru-RU" w:eastAsia="ru-RU"/>
    </w:rPr>
  </w:style>
  <w:style w:type="character" w:customStyle="1" w:styleId="aff4">
    <w:name w:val="Нет"/>
    <w:rsid w:val="006F1F95"/>
  </w:style>
  <w:style w:type="paragraph" w:customStyle="1" w:styleId="AA0">
    <w:name w:val="По умолчанию A A"/>
    <w:rsid w:val="006F1F9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Arial Unicode MS" w:cs="Arial Unicode MS"/>
      <w:color w:val="000000"/>
      <w:sz w:val="22"/>
      <w:szCs w:val="22"/>
      <w:lang w:val="ru-RU" w:eastAsia="ru-RU"/>
    </w:rPr>
  </w:style>
  <w:style w:type="paragraph" w:styleId="aff5">
    <w:name w:val="annotation text"/>
    <w:basedOn w:val="a"/>
    <w:link w:val="aff6"/>
    <w:uiPriority w:val="99"/>
    <w:unhideWhenUsed/>
    <w:rsid w:val="006F1F95"/>
    <w:pPr>
      <w:widowControl/>
      <w:spacing w:after="200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aff6">
    <w:name w:val="Текст примечания Знак"/>
    <w:basedOn w:val="a0"/>
    <w:link w:val="aff5"/>
    <w:uiPriority w:val="99"/>
    <w:rsid w:val="006F1F95"/>
    <w:rPr>
      <w:rFonts w:eastAsia="Times New Roman"/>
      <w:lang w:val="ru-RU" w:eastAsia="ru-RU"/>
    </w:rPr>
  </w:style>
  <w:style w:type="character" w:customStyle="1" w:styleId="s0">
    <w:name w:val="s0"/>
    <w:rsid w:val="006F1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://government.ru/docs/36310/" TargetMode="External"/><Relationship Id="rId26" Type="http://schemas.openxmlformats.org/officeDocument/2006/relationships/image" Target="media/image14.jpeg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yperlink" Target="mailto:ceo@aston-alliance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government.ru/docs/36310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1653-790A-4EB2-BDAA-EFA8AA6C45E7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B57CD70-D699-431B-A697-23171853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41</Pages>
  <Words>3498</Words>
  <Characters>19943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Home</Company>
  <LinksUpToDate>false</LinksUpToDate>
  <CharactersWithSpaces>23395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Муминов Санджар</dc:creator>
  <cp:keywords/>
  <cp:lastModifiedBy>Пользователь</cp:lastModifiedBy>
  <cp:revision>3</cp:revision>
  <dcterms:created xsi:type="dcterms:W3CDTF">2021-11-29T07:38:00Z</dcterms:created>
  <dcterms:modified xsi:type="dcterms:W3CDTF">2021-12-01T01:44:00Z</dcterms:modified>
</cp:coreProperties>
</file>